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577BA" w14:textId="57E12203" w:rsidR="00D13B2A" w:rsidRDefault="00722887" w:rsidP="00D47A5F">
      <w:pPr>
        <w:pStyle w:val="Nagwekspisutreci"/>
        <w:rPr>
          <w:rFonts w:asciiTheme="minorHAnsi" w:eastAsiaTheme="minorHAnsi" w:hAnsiTheme="minorHAnsi" w:cstheme="minorHAnsi"/>
          <w:b w:val="0"/>
          <w:color w:val="404040" w:themeColor="text1" w:themeTint="BF"/>
          <w:sz w:val="22"/>
          <w:szCs w:val="22"/>
          <w:lang w:eastAsia="en-US"/>
        </w:rPr>
      </w:pPr>
      <w:r>
        <w:rPr>
          <w:rFonts w:asciiTheme="minorHAnsi" w:eastAsiaTheme="minorHAnsi" w:hAnsiTheme="minorHAnsi" w:cstheme="minorHAnsi"/>
          <w:b w:val="0"/>
          <w:noProof/>
          <w:color w:val="404040" w:themeColor="text1" w:themeTint="BF"/>
          <w:sz w:val="22"/>
          <w:szCs w:val="22"/>
        </w:rPr>
        <w:drawing>
          <wp:anchor distT="0" distB="0" distL="114300" distR="114300" simplePos="0" relativeHeight="251758592" behindDoc="1" locked="0" layoutInCell="1" allowOverlap="1" wp14:anchorId="70A489C7" wp14:editId="6CF4884F">
            <wp:simplePos x="0" y="0"/>
            <wp:positionH relativeFrom="column">
              <wp:posOffset>-890271</wp:posOffset>
            </wp:positionH>
            <wp:positionV relativeFrom="paragraph">
              <wp:posOffset>-885826</wp:posOffset>
            </wp:positionV>
            <wp:extent cx="7553325" cy="10679701"/>
            <wp:effectExtent l="0" t="0" r="0" b="762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5754" cy="10683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1E1A84" w14:textId="77777777" w:rsidR="00695146" w:rsidRDefault="00695146">
      <w:pPr>
        <w:rPr>
          <w:rFonts w:cstheme="minorHAnsi"/>
          <w:b/>
          <w:color w:val="404040" w:themeColor="text1" w:themeTint="BF"/>
        </w:rPr>
      </w:pPr>
      <w:r>
        <w:rPr>
          <w:rFonts w:cstheme="minorHAnsi"/>
          <w:b/>
          <w:color w:val="404040" w:themeColor="text1" w:themeTint="BF"/>
        </w:rPr>
        <w:br w:type="page"/>
      </w:r>
    </w:p>
    <w:p w14:paraId="4BBE0254" w14:textId="77777777" w:rsidR="00695146" w:rsidRDefault="00695146" w:rsidP="00695146">
      <w:pPr>
        <w:rPr>
          <w:rFonts w:cstheme="minorHAnsi"/>
          <w:noProof/>
          <w:lang w:eastAsia="pl-PL"/>
        </w:rPr>
      </w:pPr>
    </w:p>
    <w:p w14:paraId="536C24F5" w14:textId="77777777" w:rsidR="00695146" w:rsidRDefault="00695146" w:rsidP="00695146">
      <w:pPr>
        <w:rPr>
          <w:rFonts w:cstheme="minorHAnsi"/>
          <w:noProof/>
          <w:lang w:eastAsia="pl-PL"/>
        </w:rPr>
      </w:pPr>
    </w:p>
    <w:p w14:paraId="76D2C00A" w14:textId="77777777" w:rsidR="00695146" w:rsidRDefault="00695146" w:rsidP="00695146">
      <w:pPr>
        <w:rPr>
          <w:rFonts w:cstheme="minorHAnsi"/>
          <w:noProof/>
          <w:lang w:eastAsia="pl-PL"/>
        </w:rPr>
      </w:pPr>
    </w:p>
    <w:p w14:paraId="0E1E3533" w14:textId="77777777" w:rsidR="00695146" w:rsidRDefault="00695146" w:rsidP="00695146">
      <w:pPr>
        <w:rPr>
          <w:rFonts w:cstheme="minorHAnsi"/>
          <w:noProof/>
          <w:lang w:eastAsia="pl-PL"/>
        </w:rPr>
      </w:pPr>
    </w:p>
    <w:p w14:paraId="37EB98DB" w14:textId="77777777" w:rsidR="00695146" w:rsidRDefault="00695146" w:rsidP="00695146">
      <w:pPr>
        <w:rPr>
          <w:rFonts w:cstheme="minorHAnsi"/>
          <w:noProof/>
          <w:lang w:eastAsia="pl-PL"/>
        </w:rPr>
      </w:pPr>
    </w:p>
    <w:p w14:paraId="6453CD4B" w14:textId="77777777" w:rsidR="00695146" w:rsidRDefault="00695146" w:rsidP="00695146">
      <w:pPr>
        <w:rPr>
          <w:rFonts w:cstheme="minorHAnsi"/>
          <w:noProof/>
          <w:lang w:eastAsia="pl-PL"/>
        </w:rPr>
      </w:pPr>
    </w:p>
    <w:p w14:paraId="7DF797E0" w14:textId="77777777" w:rsidR="00695146" w:rsidRDefault="00695146" w:rsidP="00695146">
      <w:pPr>
        <w:rPr>
          <w:rFonts w:cstheme="minorHAnsi"/>
          <w:noProof/>
          <w:lang w:eastAsia="pl-PL"/>
        </w:rPr>
      </w:pPr>
    </w:p>
    <w:p w14:paraId="1E8A6037" w14:textId="77777777" w:rsidR="00695146" w:rsidRDefault="00695146" w:rsidP="00695146">
      <w:pPr>
        <w:rPr>
          <w:rFonts w:cstheme="minorHAnsi"/>
          <w:noProof/>
          <w:lang w:eastAsia="pl-PL"/>
        </w:rPr>
      </w:pPr>
    </w:p>
    <w:p w14:paraId="3D99F0ED" w14:textId="77777777" w:rsidR="00695146" w:rsidRDefault="00695146" w:rsidP="00695146">
      <w:pPr>
        <w:rPr>
          <w:rFonts w:cstheme="minorHAnsi"/>
          <w:noProof/>
          <w:lang w:eastAsia="pl-PL"/>
        </w:rPr>
      </w:pPr>
    </w:p>
    <w:p w14:paraId="55BC90DC" w14:textId="77777777" w:rsidR="00695146" w:rsidRDefault="00695146" w:rsidP="00695146">
      <w:pPr>
        <w:rPr>
          <w:rFonts w:cstheme="minorHAnsi"/>
          <w:noProof/>
          <w:lang w:eastAsia="pl-PL"/>
        </w:rPr>
      </w:pPr>
    </w:p>
    <w:p w14:paraId="3E0E1CD1" w14:textId="77777777" w:rsidR="00695146" w:rsidRDefault="00695146" w:rsidP="00695146">
      <w:pPr>
        <w:rPr>
          <w:rFonts w:cstheme="minorHAnsi"/>
          <w:noProof/>
          <w:lang w:eastAsia="pl-PL"/>
        </w:rPr>
      </w:pPr>
    </w:p>
    <w:p w14:paraId="3E74500C" w14:textId="77777777" w:rsidR="00695146" w:rsidRDefault="00695146" w:rsidP="00695146">
      <w:pPr>
        <w:rPr>
          <w:rFonts w:cstheme="minorHAnsi"/>
          <w:noProof/>
          <w:lang w:eastAsia="pl-PL"/>
        </w:rPr>
      </w:pPr>
    </w:p>
    <w:p w14:paraId="0F2FB933" w14:textId="77777777" w:rsidR="00695146" w:rsidRDefault="00695146" w:rsidP="00695146">
      <w:pPr>
        <w:rPr>
          <w:rFonts w:cstheme="minorHAnsi"/>
          <w:noProof/>
          <w:lang w:eastAsia="pl-PL"/>
        </w:rPr>
      </w:pPr>
    </w:p>
    <w:p w14:paraId="34E08F07" w14:textId="77777777" w:rsidR="00695146" w:rsidRDefault="00695146" w:rsidP="00695146">
      <w:pPr>
        <w:rPr>
          <w:rFonts w:cstheme="minorHAnsi"/>
          <w:noProof/>
          <w:lang w:eastAsia="pl-PL"/>
        </w:rPr>
      </w:pPr>
    </w:p>
    <w:p w14:paraId="25DBCD8C" w14:textId="77777777" w:rsidR="00695146" w:rsidRDefault="00695146" w:rsidP="00695146">
      <w:pPr>
        <w:rPr>
          <w:rFonts w:cstheme="minorHAnsi"/>
          <w:noProof/>
          <w:lang w:eastAsia="pl-PL"/>
        </w:rPr>
      </w:pPr>
    </w:p>
    <w:p w14:paraId="7C692AB4" w14:textId="77777777" w:rsidR="00695146" w:rsidRDefault="00695146" w:rsidP="00695146">
      <w:pPr>
        <w:rPr>
          <w:rFonts w:cstheme="minorHAnsi"/>
          <w:noProof/>
          <w:lang w:eastAsia="pl-PL"/>
        </w:rPr>
      </w:pPr>
    </w:p>
    <w:p w14:paraId="69983A18" w14:textId="77777777" w:rsidR="00695146" w:rsidRDefault="00695146" w:rsidP="00695146">
      <w:pPr>
        <w:rPr>
          <w:rFonts w:cstheme="minorHAnsi"/>
          <w:noProof/>
          <w:lang w:eastAsia="pl-PL"/>
        </w:rPr>
      </w:pPr>
    </w:p>
    <w:p w14:paraId="0FF98A8E" w14:textId="77777777" w:rsidR="00695146" w:rsidRDefault="00695146" w:rsidP="00695146">
      <w:pPr>
        <w:rPr>
          <w:rFonts w:cstheme="minorHAnsi"/>
          <w:noProof/>
          <w:lang w:eastAsia="pl-PL"/>
        </w:rPr>
      </w:pPr>
    </w:p>
    <w:p w14:paraId="73452946" w14:textId="77777777" w:rsidR="00695146" w:rsidRDefault="00695146" w:rsidP="00695146">
      <w:pPr>
        <w:rPr>
          <w:rFonts w:cstheme="minorHAnsi"/>
          <w:noProof/>
          <w:lang w:eastAsia="pl-PL"/>
        </w:rPr>
      </w:pPr>
    </w:p>
    <w:p w14:paraId="3F4D4B68" w14:textId="77777777" w:rsidR="00695146" w:rsidRDefault="00695146" w:rsidP="00695146">
      <w:pPr>
        <w:rPr>
          <w:rFonts w:cstheme="minorHAnsi"/>
          <w:noProof/>
          <w:lang w:eastAsia="pl-PL"/>
        </w:rPr>
      </w:pPr>
    </w:p>
    <w:p w14:paraId="13529AB1" w14:textId="77777777" w:rsidR="00695146" w:rsidRDefault="00695146" w:rsidP="00695146">
      <w:pPr>
        <w:rPr>
          <w:rFonts w:cstheme="minorHAnsi"/>
          <w:noProof/>
          <w:lang w:eastAsia="pl-PL"/>
        </w:rPr>
      </w:pPr>
    </w:p>
    <w:p w14:paraId="63053DD5" w14:textId="77777777" w:rsidR="00695146" w:rsidRDefault="00695146" w:rsidP="00695146">
      <w:pPr>
        <w:rPr>
          <w:rFonts w:cstheme="minorHAnsi"/>
          <w:noProof/>
          <w:lang w:eastAsia="pl-PL"/>
        </w:rPr>
      </w:pPr>
    </w:p>
    <w:p w14:paraId="2A354675" w14:textId="77777777" w:rsidR="00695146" w:rsidRPr="00513D57" w:rsidRDefault="00695146" w:rsidP="00695146">
      <w:pPr>
        <w:rPr>
          <w:rFonts w:cstheme="minorHAnsi"/>
          <w:noProof/>
          <w:lang w:eastAsia="pl-PL"/>
        </w:rPr>
      </w:pPr>
      <w:r w:rsidRPr="00513D57">
        <w:rPr>
          <w:rFonts w:cstheme="minorHAnsi"/>
          <w:noProof/>
          <w:lang w:eastAsia="pl-PL"/>
        </w:rPr>
        <w:t>Opracowanie:</w:t>
      </w:r>
    </w:p>
    <w:p w14:paraId="58DCD2AA" w14:textId="77777777" w:rsidR="00695146" w:rsidRPr="00513D57" w:rsidRDefault="00695146" w:rsidP="00695146">
      <w:pPr>
        <w:rPr>
          <w:rFonts w:cstheme="minorHAnsi"/>
          <w:lang w:eastAsia="pl-PL"/>
        </w:rPr>
      </w:pPr>
      <w:r w:rsidRPr="00513D57">
        <w:rPr>
          <w:rFonts w:cstheme="minorHAnsi"/>
          <w:noProof/>
          <w:lang w:eastAsia="pl-PL"/>
        </w:rPr>
        <w:drawing>
          <wp:anchor distT="0" distB="0" distL="114300" distR="114300" simplePos="0" relativeHeight="251660288" behindDoc="0" locked="0" layoutInCell="1" allowOverlap="1" wp14:anchorId="5407C39B" wp14:editId="49E7AEA8">
            <wp:simplePos x="0" y="0"/>
            <wp:positionH relativeFrom="margin">
              <wp:align>left</wp:align>
            </wp:positionH>
            <wp:positionV relativeFrom="paragraph">
              <wp:posOffset>11430</wp:posOffset>
            </wp:positionV>
            <wp:extent cx="3219450" cy="811551"/>
            <wp:effectExtent l="0" t="0" r="0" b="7620"/>
            <wp:wrapNone/>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29039" cy="8139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8AADA2" w14:textId="77777777" w:rsidR="00695146" w:rsidRPr="00513D57" w:rsidRDefault="00695146" w:rsidP="00695146">
      <w:pPr>
        <w:rPr>
          <w:rFonts w:cstheme="minorHAnsi"/>
          <w:lang w:eastAsia="pl-PL"/>
        </w:rPr>
      </w:pPr>
    </w:p>
    <w:p w14:paraId="2533EC95" w14:textId="77777777" w:rsidR="00695146" w:rsidRPr="00513D57" w:rsidRDefault="00695146" w:rsidP="00695146">
      <w:pPr>
        <w:rPr>
          <w:rFonts w:cstheme="minorHAnsi"/>
          <w:lang w:eastAsia="pl-PL"/>
        </w:rPr>
      </w:pPr>
    </w:p>
    <w:p w14:paraId="5900B985" w14:textId="3CCD4D5F" w:rsidR="00D13B2A" w:rsidRDefault="00D13B2A" w:rsidP="00D13B2A">
      <w:pPr>
        <w:jc w:val="center"/>
        <w:rPr>
          <w:rFonts w:cstheme="minorHAnsi"/>
          <w:color w:val="404040" w:themeColor="text1" w:themeTint="BF"/>
        </w:rPr>
      </w:pPr>
      <w:r>
        <w:rPr>
          <w:rFonts w:cstheme="minorHAnsi"/>
          <w:b/>
          <w:color w:val="404040" w:themeColor="text1" w:themeTint="BF"/>
        </w:rPr>
        <w:br w:type="page"/>
      </w:r>
    </w:p>
    <w:sdt>
      <w:sdtPr>
        <w:rPr>
          <w:rFonts w:asciiTheme="minorHAnsi" w:eastAsiaTheme="minorHAnsi" w:hAnsiTheme="minorHAnsi" w:cstheme="minorHAnsi"/>
          <w:b w:val="0"/>
          <w:color w:val="404040" w:themeColor="text1" w:themeTint="BF"/>
          <w:sz w:val="22"/>
          <w:szCs w:val="22"/>
          <w:lang w:eastAsia="en-US"/>
        </w:rPr>
        <w:id w:val="-2042737534"/>
        <w:docPartObj>
          <w:docPartGallery w:val="Table of Contents"/>
          <w:docPartUnique/>
        </w:docPartObj>
      </w:sdtPr>
      <w:sdtEndPr>
        <w:rPr>
          <w:bCs/>
        </w:rPr>
      </w:sdtEndPr>
      <w:sdtContent>
        <w:p w14:paraId="671A1880" w14:textId="4ECB0F68" w:rsidR="00D47A5F" w:rsidRPr="003944FD" w:rsidRDefault="00D47A5F" w:rsidP="00D47A5F">
          <w:pPr>
            <w:pStyle w:val="Nagwekspisutreci"/>
            <w:rPr>
              <w:rFonts w:asciiTheme="minorHAnsi" w:hAnsiTheme="minorHAnsi" w:cstheme="minorHAnsi"/>
              <w:color w:val="auto"/>
            </w:rPr>
          </w:pPr>
          <w:r w:rsidRPr="003944FD">
            <w:rPr>
              <w:rFonts w:asciiTheme="minorHAnsi" w:hAnsiTheme="minorHAnsi" w:cstheme="minorHAnsi"/>
              <w:color w:val="auto"/>
            </w:rPr>
            <w:t xml:space="preserve">Spis </w:t>
          </w:r>
          <w:r w:rsidR="00BA338E" w:rsidRPr="003944FD">
            <w:rPr>
              <w:rFonts w:asciiTheme="minorHAnsi" w:hAnsiTheme="minorHAnsi" w:cstheme="minorHAnsi"/>
              <w:color w:val="auto"/>
            </w:rPr>
            <w:t>treści</w:t>
          </w:r>
        </w:p>
        <w:p w14:paraId="75BD55F5" w14:textId="77777777" w:rsidR="009F5FEF" w:rsidRDefault="00D47A5F">
          <w:pPr>
            <w:pStyle w:val="Spistreci1"/>
            <w:rPr>
              <w:rFonts w:eastAsiaTheme="minorEastAsia"/>
              <w:b w:val="0"/>
              <w:color w:val="auto"/>
              <w:lang w:eastAsia="pl-PL"/>
            </w:rPr>
          </w:pPr>
          <w:r w:rsidRPr="003944FD">
            <w:rPr>
              <w:rFonts w:cstheme="minorHAnsi"/>
              <w:color w:val="000000"/>
              <w14:textFill>
                <w14:solidFill>
                  <w14:srgbClr w14:val="000000">
                    <w14:lumMod w14:val="75000"/>
                  </w14:srgbClr>
                </w14:solidFill>
              </w14:textFill>
            </w:rPr>
            <w:fldChar w:fldCharType="begin"/>
          </w:r>
          <w:r w:rsidRPr="003944FD">
            <w:rPr>
              <w:rFonts w:cstheme="minorHAnsi"/>
              <w:color w:val="000000"/>
              <w14:textFill>
                <w14:solidFill>
                  <w14:srgbClr w14:val="000000">
                    <w14:lumMod w14:val="75000"/>
                  </w14:srgbClr>
                </w14:solidFill>
              </w14:textFill>
            </w:rPr>
            <w:instrText xml:space="preserve"> TOC \o "1-3" \h \z \u </w:instrText>
          </w:r>
          <w:r w:rsidRPr="003944FD">
            <w:rPr>
              <w:rFonts w:cstheme="minorHAnsi"/>
              <w:color w:val="000000"/>
              <w14:textFill>
                <w14:solidFill>
                  <w14:srgbClr w14:val="000000">
                    <w14:lumMod w14:val="75000"/>
                  </w14:srgbClr>
                </w14:solidFill>
              </w14:textFill>
            </w:rPr>
            <w:fldChar w:fldCharType="separate"/>
          </w:r>
          <w:hyperlink w:anchor="_Toc214543236" w:history="1">
            <w:r w:rsidR="009F5FEF" w:rsidRPr="00A7714E">
              <w:rPr>
                <w:rStyle w:val="Hipercze"/>
              </w:rPr>
              <w:t>Wstęp</w:t>
            </w:r>
            <w:r w:rsidR="009F5FEF">
              <w:rPr>
                <w:webHidden/>
              </w:rPr>
              <w:tab/>
            </w:r>
            <w:r w:rsidR="009F5FEF">
              <w:rPr>
                <w:webHidden/>
              </w:rPr>
              <w:fldChar w:fldCharType="begin"/>
            </w:r>
            <w:r w:rsidR="009F5FEF">
              <w:rPr>
                <w:webHidden/>
              </w:rPr>
              <w:instrText xml:space="preserve"> PAGEREF _Toc214543236 \h </w:instrText>
            </w:r>
            <w:r w:rsidR="009F5FEF">
              <w:rPr>
                <w:webHidden/>
              </w:rPr>
            </w:r>
            <w:r w:rsidR="009F5FEF">
              <w:rPr>
                <w:webHidden/>
              </w:rPr>
              <w:fldChar w:fldCharType="separate"/>
            </w:r>
            <w:r w:rsidR="009F5FEF">
              <w:rPr>
                <w:webHidden/>
              </w:rPr>
              <w:t>4</w:t>
            </w:r>
            <w:r w:rsidR="009F5FEF">
              <w:rPr>
                <w:webHidden/>
              </w:rPr>
              <w:fldChar w:fldCharType="end"/>
            </w:r>
          </w:hyperlink>
        </w:p>
        <w:p w14:paraId="7B979F8C" w14:textId="77777777" w:rsidR="009F5FEF" w:rsidRDefault="00264A3E">
          <w:pPr>
            <w:pStyle w:val="Spistreci1"/>
            <w:rPr>
              <w:rFonts w:eastAsiaTheme="minorEastAsia"/>
              <w:b w:val="0"/>
              <w:color w:val="auto"/>
              <w:lang w:eastAsia="pl-PL"/>
            </w:rPr>
          </w:pPr>
          <w:hyperlink w:anchor="_Toc214543237" w:history="1">
            <w:r w:rsidR="009F5FEF" w:rsidRPr="00A7714E">
              <w:rPr>
                <w:rStyle w:val="Hipercze"/>
              </w:rPr>
              <w:t>1.</w:t>
            </w:r>
            <w:r w:rsidR="009F5FEF">
              <w:rPr>
                <w:rFonts w:eastAsiaTheme="minorEastAsia"/>
                <w:b w:val="0"/>
                <w:color w:val="auto"/>
                <w:lang w:eastAsia="pl-PL"/>
              </w:rPr>
              <w:tab/>
            </w:r>
            <w:r w:rsidR="009F5FEF" w:rsidRPr="00A7714E">
              <w:rPr>
                <w:rStyle w:val="Hipercze"/>
              </w:rPr>
              <w:t>Uwarunkowania, kontekst i kluczowe ustalenia diagnostyczne</w:t>
            </w:r>
            <w:r w:rsidR="009F5FEF">
              <w:rPr>
                <w:webHidden/>
              </w:rPr>
              <w:tab/>
            </w:r>
            <w:r w:rsidR="009F5FEF">
              <w:rPr>
                <w:webHidden/>
              </w:rPr>
              <w:fldChar w:fldCharType="begin"/>
            </w:r>
            <w:r w:rsidR="009F5FEF">
              <w:rPr>
                <w:webHidden/>
              </w:rPr>
              <w:instrText xml:space="preserve"> PAGEREF _Toc214543237 \h </w:instrText>
            </w:r>
            <w:r w:rsidR="009F5FEF">
              <w:rPr>
                <w:webHidden/>
              </w:rPr>
            </w:r>
            <w:r w:rsidR="009F5FEF">
              <w:rPr>
                <w:webHidden/>
              </w:rPr>
              <w:fldChar w:fldCharType="separate"/>
            </w:r>
            <w:r w:rsidR="009F5FEF">
              <w:rPr>
                <w:webHidden/>
              </w:rPr>
              <w:t>5</w:t>
            </w:r>
            <w:r w:rsidR="009F5FEF">
              <w:rPr>
                <w:webHidden/>
              </w:rPr>
              <w:fldChar w:fldCharType="end"/>
            </w:r>
          </w:hyperlink>
        </w:p>
        <w:p w14:paraId="02D0AE55" w14:textId="77777777" w:rsidR="009F5FEF" w:rsidRDefault="00264A3E">
          <w:pPr>
            <w:pStyle w:val="Spistreci2"/>
            <w:tabs>
              <w:tab w:val="right" w:leader="dot" w:pos="9062"/>
            </w:tabs>
            <w:rPr>
              <w:rFonts w:eastAsiaTheme="minorEastAsia"/>
              <w:noProof/>
              <w:lang w:eastAsia="pl-PL"/>
            </w:rPr>
          </w:pPr>
          <w:hyperlink w:anchor="_Toc214543238" w:history="1">
            <w:r w:rsidR="009F5FEF" w:rsidRPr="00A7714E">
              <w:rPr>
                <w:rStyle w:val="Hipercze"/>
                <w:noProof/>
              </w:rPr>
              <w:t>Uwarunkowania prawne i metodyka opracowania strategii</w:t>
            </w:r>
            <w:r w:rsidR="009F5FEF">
              <w:rPr>
                <w:noProof/>
                <w:webHidden/>
              </w:rPr>
              <w:tab/>
            </w:r>
            <w:r w:rsidR="009F5FEF">
              <w:rPr>
                <w:noProof/>
                <w:webHidden/>
              </w:rPr>
              <w:fldChar w:fldCharType="begin"/>
            </w:r>
            <w:r w:rsidR="009F5FEF">
              <w:rPr>
                <w:noProof/>
                <w:webHidden/>
              </w:rPr>
              <w:instrText xml:space="preserve"> PAGEREF _Toc214543238 \h </w:instrText>
            </w:r>
            <w:r w:rsidR="009F5FEF">
              <w:rPr>
                <w:noProof/>
                <w:webHidden/>
              </w:rPr>
            </w:r>
            <w:r w:rsidR="009F5FEF">
              <w:rPr>
                <w:noProof/>
                <w:webHidden/>
              </w:rPr>
              <w:fldChar w:fldCharType="separate"/>
            </w:r>
            <w:r w:rsidR="009F5FEF">
              <w:rPr>
                <w:noProof/>
                <w:webHidden/>
              </w:rPr>
              <w:t>5</w:t>
            </w:r>
            <w:r w:rsidR="009F5FEF">
              <w:rPr>
                <w:noProof/>
                <w:webHidden/>
              </w:rPr>
              <w:fldChar w:fldCharType="end"/>
            </w:r>
          </w:hyperlink>
        </w:p>
        <w:p w14:paraId="1ABC98B8" w14:textId="77777777" w:rsidR="009F5FEF" w:rsidRDefault="00264A3E">
          <w:pPr>
            <w:pStyle w:val="Spistreci2"/>
            <w:tabs>
              <w:tab w:val="right" w:leader="dot" w:pos="9062"/>
            </w:tabs>
            <w:rPr>
              <w:rFonts w:eastAsiaTheme="minorEastAsia"/>
              <w:noProof/>
              <w:lang w:eastAsia="pl-PL"/>
            </w:rPr>
          </w:pPr>
          <w:hyperlink w:anchor="_Toc214543239" w:history="1">
            <w:r w:rsidR="009F5FEF" w:rsidRPr="00A7714E">
              <w:rPr>
                <w:rStyle w:val="Hipercze"/>
                <w:noProof/>
              </w:rPr>
              <w:t>Metodyka opracowania strategii</w:t>
            </w:r>
            <w:r w:rsidR="009F5FEF">
              <w:rPr>
                <w:noProof/>
                <w:webHidden/>
              </w:rPr>
              <w:tab/>
            </w:r>
            <w:r w:rsidR="009F5FEF">
              <w:rPr>
                <w:noProof/>
                <w:webHidden/>
              </w:rPr>
              <w:fldChar w:fldCharType="begin"/>
            </w:r>
            <w:r w:rsidR="009F5FEF">
              <w:rPr>
                <w:noProof/>
                <w:webHidden/>
              </w:rPr>
              <w:instrText xml:space="preserve"> PAGEREF _Toc214543239 \h </w:instrText>
            </w:r>
            <w:r w:rsidR="009F5FEF">
              <w:rPr>
                <w:noProof/>
                <w:webHidden/>
              </w:rPr>
            </w:r>
            <w:r w:rsidR="009F5FEF">
              <w:rPr>
                <w:noProof/>
                <w:webHidden/>
              </w:rPr>
              <w:fldChar w:fldCharType="separate"/>
            </w:r>
            <w:r w:rsidR="009F5FEF">
              <w:rPr>
                <w:noProof/>
                <w:webHidden/>
              </w:rPr>
              <w:t>6</w:t>
            </w:r>
            <w:r w:rsidR="009F5FEF">
              <w:rPr>
                <w:noProof/>
                <w:webHidden/>
              </w:rPr>
              <w:fldChar w:fldCharType="end"/>
            </w:r>
          </w:hyperlink>
        </w:p>
        <w:p w14:paraId="503B9A45" w14:textId="77777777" w:rsidR="009F5FEF" w:rsidRDefault="00264A3E">
          <w:pPr>
            <w:pStyle w:val="Spistreci2"/>
            <w:tabs>
              <w:tab w:val="right" w:leader="dot" w:pos="9062"/>
            </w:tabs>
            <w:rPr>
              <w:rFonts w:eastAsiaTheme="minorEastAsia"/>
              <w:noProof/>
              <w:lang w:eastAsia="pl-PL"/>
            </w:rPr>
          </w:pPr>
          <w:hyperlink w:anchor="_Toc214543240" w:history="1">
            <w:r w:rsidR="009F5FEF" w:rsidRPr="00A7714E">
              <w:rPr>
                <w:rStyle w:val="Hipercze"/>
                <w:noProof/>
              </w:rPr>
              <w:t>Komplementarność z innymi dokumentami planistycznymi</w:t>
            </w:r>
            <w:r w:rsidR="009F5FEF">
              <w:rPr>
                <w:noProof/>
                <w:webHidden/>
              </w:rPr>
              <w:tab/>
            </w:r>
            <w:r w:rsidR="009F5FEF">
              <w:rPr>
                <w:noProof/>
                <w:webHidden/>
              </w:rPr>
              <w:fldChar w:fldCharType="begin"/>
            </w:r>
            <w:r w:rsidR="009F5FEF">
              <w:rPr>
                <w:noProof/>
                <w:webHidden/>
              </w:rPr>
              <w:instrText xml:space="preserve"> PAGEREF _Toc214543240 \h </w:instrText>
            </w:r>
            <w:r w:rsidR="009F5FEF">
              <w:rPr>
                <w:noProof/>
                <w:webHidden/>
              </w:rPr>
            </w:r>
            <w:r w:rsidR="009F5FEF">
              <w:rPr>
                <w:noProof/>
                <w:webHidden/>
              </w:rPr>
              <w:fldChar w:fldCharType="separate"/>
            </w:r>
            <w:r w:rsidR="009F5FEF">
              <w:rPr>
                <w:noProof/>
                <w:webHidden/>
              </w:rPr>
              <w:t>9</w:t>
            </w:r>
            <w:r w:rsidR="009F5FEF">
              <w:rPr>
                <w:noProof/>
                <w:webHidden/>
              </w:rPr>
              <w:fldChar w:fldCharType="end"/>
            </w:r>
          </w:hyperlink>
        </w:p>
        <w:p w14:paraId="199A283A" w14:textId="77777777" w:rsidR="009F5FEF" w:rsidRDefault="00264A3E">
          <w:pPr>
            <w:pStyle w:val="Spistreci2"/>
            <w:tabs>
              <w:tab w:val="right" w:leader="dot" w:pos="9062"/>
            </w:tabs>
            <w:rPr>
              <w:rFonts w:eastAsiaTheme="minorEastAsia"/>
              <w:noProof/>
              <w:lang w:eastAsia="pl-PL"/>
            </w:rPr>
          </w:pPr>
          <w:hyperlink w:anchor="_Toc214543241" w:history="1">
            <w:r w:rsidR="009F5FEF" w:rsidRPr="00A7714E">
              <w:rPr>
                <w:rStyle w:val="Hipercze"/>
                <w:noProof/>
              </w:rPr>
              <w:t>Obszary Strategicznej Interwencji</w:t>
            </w:r>
            <w:r w:rsidR="009F5FEF">
              <w:rPr>
                <w:noProof/>
                <w:webHidden/>
              </w:rPr>
              <w:tab/>
            </w:r>
            <w:r w:rsidR="009F5FEF">
              <w:rPr>
                <w:noProof/>
                <w:webHidden/>
              </w:rPr>
              <w:fldChar w:fldCharType="begin"/>
            </w:r>
            <w:r w:rsidR="009F5FEF">
              <w:rPr>
                <w:noProof/>
                <w:webHidden/>
              </w:rPr>
              <w:instrText xml:space="preserve"> PAGEREF _Toc214543241 \h </w:instrText>
            </w:r>
            <w:r w:rsidR="009F5FEF">
              <w:rPr>
                <w:noProof/>
                <w:webHidden/>
              </w:rPr>
            </w:r>
            <w:r w:rsidR="009F5FEF">
              <w:rPr>
                <w:noProof/>
                <w:webHidden/>
              </w:rPr>
              <w:fldChar w:fldCharType="separate"/>
            </w:r>
            <w:r w:rsidR="009F5FEF">
              <w:rPr>
                <w:noProof/>
                <w:webHidden/>
              </w:rPr>
              <w:t>18</w:t>
            </w:r>
            <w:r w:rsidR="009F5FEF">
              <w:rPr>
                <w:noProof/>
                <w:webHidden/>
              </w:rPr>
              <w:fldChar w:fldCharType="end"/>
            </w:r>
          </w:hyperlink>
        </w:p>
        <w:p w14:paraId="4A0606C5" w14:textId="77777777" w:rsidR="009F5FEF" w:rsidRDefault="00264A3E">
          <w:pPr>
            <w:pStyle w:val="Spistreci2"/>
            <w:tabs>
              <w:tab w:val="right" w:leader="dot" w:pos="9062"/>
            </w:tabs>
            <w:rPr>
              <w:rFonts w:eastAsiaTheme="minorEastAsia"/>
              <w:noProof/>
              <w:lang w:eastAsia="pl-PL"/>
            </w:rPr>
          </w:pPr>
          <w:hyperlink w:anchor="_Toc214543242" w:history="1">
            <w:r w:rsidR="009F5FEF" w:rsidRPr="00A7714E">
              <w:rPr>
                <w:rStyle w:val="Hipercze"/>
                <w:noProof/>
              </w:rPr>
              <w:t>Wnioski z diagnozy, w tym z badań społecznych</w:t>
            </w:r>
            <w:r w:rsidR="009F5FEF">
              <w:rPr>
                <w:noProof/>
                <w:webHidden/>
              </w:rPr>
              <w:tab/>
            </w:r>
            <w:r w:rsidR="009F5FEF">
              <w:rPr>
                <w:noProof/>
                <w:webHidden/>
              </w:rPr>
              <w:fldChar w:fldCharType="begin"/>
            </w:r>
            <w:r w:rsidR="009F5FEF">
              <w:rPr>
                <w:noProof/>
                <w:webHidden/>
              </w:rPr>
              <w:instrText xml:space="preserve"> PAGEREF _Toc214543242 \h </w:instrText>
            </w:r>
            <w:r w:rsidR="009F5FEF">
              <w:rPr>
                <w:noProof/>
                <w:webHidden/>
              </w:rPr>
            </w:r>
            <w:r w:rsidR="009F5FEF">
              <w:rPr>
                <w:noProof/>
                <w:webHidden/>
              </w:rPr>
              <w:fldChar w:fldCharType="separate"/>
            </w:r>
            <w:r w:rsidR="009F5FEF">
              <w:rPr>
                <w:noProof/>
                <w:webHidden/>
              </w:rPr>
              <w:t>21</w:t>
            </w:r>
            <w:r w:rsidR="009F5FEF">
              <w:rPr>
                <w:noProof/>
                <w:webHidden/>
              </w:rPr>
              <w:fldChar w:fldCharType="end"/>
            </w:r>
          </w:hyperlink>
        </w:p>
        <w:p w14:paraId="643E9B44" w14:textId="77777777" w:rsidR="009F5FEF" w:rsidRDefault="00264A3E">
          <w:pPr>
            <w:pStyle w:val="Spistreci2"/>
            <w:tabs>
              <w:tab w:val="right" w:leader="dot" w:pos="9062"/>
            </w:tabs>
            <w:rPr>
              <w:rFonts w:eastAsiaTheme="minorEastAsia"/>
              <w:noProof/>
              <w:lang w:eastAsia="pl-PL"/>
            </w:rPr>
          </w:pPr>
          <w:hyperlink w:anchor="_Toc214543243" w:history="1">
            <w:r w:rsidR="009F5FEF" w:rsidRPr="00A7714E">
              <w:rPr>
                <w:rStyle w:val="Hipercze"/>
                <w:noProof/>
              </w:rPr>
              <w:t>Analiza SWOT</w:t>
            </w:r>
            <w:r w:rsidR="009F5FEF">
              <w:rPr>
                <w:noProof/>
                <w:webHidden/>
              </w:rPr>
              <w:tab/>
            </w:r>
            <w:r w:rsidR="009F5FEF">
              <w:rPr>
                <w:noProof/>
                <w:webHidden/>
              </w:rPr>
              <w:fldChar w:fldCharType="begin"/>
            </w:r>
            <w:r w:rsidR="009F5FEF">
              <w:rPr>
                <w:noProof/>
                <w:webHidden/>
              </w:rPr>
              <w:instrText xml:space="preserve"> PAGEREF _Toc214543243 \h </w:instrText>
            </w:r>
            <w:r w:rsidR="009F5FEF">
              <w:rPr>
                <w:noProof/>
                <w:webHidden/>
              </w:rPr>
            </w:r>
            <w:r w:rsidR="009F5FEF">
              <w:rPr>
                <w:noProof/>
                <w:webHidden/>
              </w:rPr>
              <w:fldChar w:fldCharType="separate"/>
            </w:r>
            <w:r w:rsidR="009F5FEF">
              <w:rPr>
                <w:noProof/>
                <w:webHidden/>
              </w:rPr>
              <w:t>26</w:t>
            </w:r>
            <w:r w:rsidR="009F5FEF">
              <w:rPr>
                <w:noProof/>
                <w:webHidden/>
              </w:rPr>
              <w:fldChar w:fldCharType="end"/>
            </w:r>
          </w:hyperlink>
        </w:p>
        <w:p w14:paraId="50D76887" w14:textId="77777777" w:rsidR="009F5FEF" w:rsidRDefault="00264A3E">
          <w:pPr>
            <w:pStyle w:val="Spistreci1"/>
            <w:rPr>
              <w:rFonts w:eastAsiaTheme="minorEastAsia"/>
              <w:b w:val="0"/>
              <w:color w:val="auto"/>
              <w:lang w:eastAsia="pl-PL"/>
            </w:rPr>
          </w:pPr>
          <w:hyperlink w:anchor="_Toc214543244" w:history="1">
            <w:r w:rsidR="009F5FEF" w:rsidRPr="00A7714E">
              <w:rPr>
                <w:rStyle w:val="Hipercze"/>
              </w:rPr>
              <w:t>2.</w:t>
            </w:r>
            <w:r w:rsidR="009F5FEF">
              <w:rPr>
                <w:rFonts w:eastAsiaTheme="minorEastAsia"/>
                <w:b w:val="0"/>
                <w:color w:val="auto"/>
                <w:lang w:eastAsia="pl-PL"/>
              </w:rPr>
              <w:tab/>
            </w:r>
            <w:r w:rsidR="009F5FEF" w:rsidRPr="00A7714E">
              <w:rPr>
                <w:rStyle w:val="Hipercze"/>
              </w:rPr>
              <w:t>Założenia strategiczne</w:t>
            </w:r>
            <w:r w:rsidR="009F5FEF">
              <w:rPr>
                <w:webHidden/>
              </w:rPr>
              <w:tab/>
            </w:r>
            <w:r w:rsidR="009F5FEF">
              <w:rPr>
                <w:webHidden/>
              </w:rPr>
              <w:fldChar w:fldCharType="begin"/>
            </w:r>
            <w:r w:rsidR="009F5FEF">
              <w:rPr>
                <w:webHidden/>
              </w:rPr>
              <w:instrText xml:space="preserve"> PAGEREF _Toc214543244 \h </w:instrText>
            </w:r>
            <w:r w:rsidR="009F5FEF">
              <w:rPr>
                <w:webHidden/>
              </w:rPr>
            </w:r>
            <w:r w:rsidR="009F5FEF">
              <w:rPr>
                <w:webHidden/>
              </w:rPr>
              <w:fldChar w:fldCharType="separate"/>
            </w:r>
            <w:r w:rsidR="009F5FEF">
              <w:rPr>
                <w:webHidden/>
              </w:rPr>
              <w:t>28</w:t>
            </w:r>
            <w:r w:rsidR="009F5FEF">
              <w:rPr>
                <w:webHidden/>
              </w:rPr>
              <w:fldChar w:fldCharType="end"/>
            </w:r>
          </w:hyperlink>
        </w:p>
        <w:p w14:paraId="72D1E14D" w14:textId="77777777" w:rsidR="009F5FEF" w:rsidRDefault="00264A3E">
          <w:pPr>
            <w:pStyle w:val="Spistreci2"/>
            <w:tabs>
              <w:tab w:val="right" w:leader="dot" w:pos="9062"/>
            </w:tabs>
            <w:rPr>
              <w:rFonts w:eastAsiaTheme="minorEastAsia"/>
              <w:noProof/>
              <w:lang w:eastAsia="pl-PL"/>
            </w:rPr>
          </w:pPr>
          <w:hyperlink w:anchor="_Toc214543245" w:history="1">
            <w:r w:rsidR="009F5FEF" w:rsidRPr="00A7714E">
              <w:rPr>
                <w:rStyle w:val="Hipercze"/>
                <w:noProof/>
              </w:rPr>
              <w:t>Wizja i misja rozwoju</w:t>
            </w:r>
            <w:r w:rsidR="009F5FEF">
              <w:rPr>
                <w:noProof/>
                <w:webHidden/>
              </w:rPr>
              <w:tab/>
            </w:r>
            <w:r w:rsidR="009F5FEF">
              <w:rPr>
                <w:noProof/>
                <w:webHidden/>
              </w:rPr>
              <w:fldChar w:fldCharType="begin"/>
            </w:r>
            <w:r w:rsidR="009F5FEF">
              <w:rPr>
                <w:noProof/>
                <w:webHidden/>
              </w:rPr>
              <w:instrText xml:space="preserve"> PAGEREF _Toc214543245 \h </w:instrText>
            </w:r>
            <w:r w:rsidR="009F5FEF">
              <w:rPr>
                <w:noProof/>
                <w:webHidden/>
              </w:rPr>
            </w:r>
            <w:r w:rsidR="009F5FEF">
              <w:rPr>
                <w:noProof/>
                <w:webHidden/>
              </w:rPr>
              <w:fldChar w:fldCharType="separate"/>
            </w:r>
            <w:r w:rsidR="009F5FEF">
              <w:rPr>
                <w:noProof/>
                <w:webHidden/>
              </w:rPr>
              <w:t>28</w:t>
            </w:r>
            <w:r w:rsidR="009F5FEF">
              <w:rPr>
                <w:noProof/>
                <w:webHidden/>
              </w:rPr>
              <w:fldChar w:fldCharType="end"/>
            </w:r>
          </w:hyperlink>
        </w:p>
        <w:p w14:paraId="78BD3424" w14:textId="77777777" w:rsidR="009F5FEF" w:rsidRDefault="00264A3E">
          <w:pPr>
            <w:pStyle w:val="Spistreci2"/>
            <w:tabs>
              <w:tab w:val="right" w:leader="dot" w:pos="9062"/>
            </w:tabs>
            <w:rPr>
              <w:rFonts w:eastAsiaTheme="minorEastAsia"/>
              <w:noProof/>
              <w:lang w:eastAsia="pl-PL"/>
            </w:rPr>
          </w:pPr>
          <w:hyperlink w:anchor="_Toc214543246" w:history="1">
            <w:r w:rsidR="009F5FEF" w:rsidRPr="00A7714E">
              <w:rPr>
                <w:rStyle w:val="Hipercze"/>
                <w:noProof/>
              </w:rPr>
              <w:t>Cele strategiczne rozwoju w wymiarze społecznym, gospodarczym oraz przestrzennym i klimatyczno-środowiskowym</w:t>
            </w:r>
            <w:r w:rsidR="009F5FEF">
              <w:rPr>
                <w:noProof/>
                <w:webHidden/>
              </w:rPr>
              <w:tab/>
            </w:r>
            <w:r w:rsidR="009F5FEF">
              <w:rPr>
                <w:noProof/>
                <w:webHidden/>
              </w:rPr>
              <w:fldChar w:fldCharType="begin"/>
            </w:r>
            <w:r w:rsidR="009F5FEF">
              <w:rPr>
                <w:noProof/>
                <w:webHidden/>
              </w:rPr>
              <w:instrText xml:space="preserve"> PAGEREF _Toc214543246 \h </w:instrText>
            </w:r>
            <w:r w:rsidR="009F5FEF">
              <w:rPr>
                <w:noProof/>
                <w:webHidden/>
              </w:rPr>
            </w:r>
            <w:r w:rsidR="009F5FEF">
              <w:rPr>
                <w:noProof/>
                <w:webHidden/>
              </w:rPr>
              <w:fldChar w:fldCharType="separate"/>
            </w:r>
            <w:r w:rsidR="009F5FEF">
              <w:rPr>
                <w:noProof/>
                <w:webHidden/>
              </w:rPr>
              <w:t>30</w:t>
            </w:r>
            <w:r w:rsidR="009F5FEF">
              <w:rPr>
                <w:noProof/>
                <w:webHidden/>
              </w:rPr>
              <w:fldChar w:fldCharType="end"/>
            </w:r>
          </w:hyperlink>
        </w:p>
        <w:p w14:paraId="0D863BF2" w14:textId="77777777" w:rsidR="009F5FEF" w:rsidRDefault="00264A3E">
          <w:pPr>
            <w:pStyle w:val="Spistreci2"/>
            <w:tabs>
              <w:tab w:val="right" w:leader="dot" w:pos="9062"/>
            </w:tabs>
            <w:rPr>
              <w:rFonts w:eastAsiaTheme="minorEastAsia"/>
              <w:noProof/>
              <w:lang w:eastAsia="pl-PL"/>
            </w:rPr>
          </w:pPr>
          <w:hyperlink w:anchor="_Toc214543247" w:history="1">
            <w:r w:rsidR="009F5FEF" w:rsidRPr="00A7714E">
              <w:rPr>
                <w:rStyle w:val="Hipercze"/>
                <w:noProof/>
              </w:rPr>
              <w:t>Kierunki działań podejmowanych dla osiągniecia celów strategicznych</w:t>
            </w:r>
            <w:r w:rsidR="009F5FEF">
              <w:rPr>
                <w:noProof/>
                <w:webHidden/>
              </w:rPr>
              <w:tab/>
            </w:r>
            <w:r w:rsidR="009F5FEF">
              <w:rPr>
                <w:noProof/>
                <w:webHidden/>
              </w:rPr>
              <w:fldChar w:fldCharType="begin"/>
            </w:r>
            <w:r w:rsidR="009F5FEF">
              <w:rPr>
                <w:noProof/>
                <w:webHidden/>
              </w:rPr>
              <w:instrText xml:space="preserve"> PAGEREF _Toc214543247 \h </w:instrText>
            </w:r>
            <w:r w:rsidR="009F5FEF">
              <w:rPr>
                <w:noProof/>
                <w:webHidden/>
              </w:rPr>
            </w:r>
            <w:r w:rsidR="009F5FEF">
              <w:rPr>
                <w:noProof/>
                <w:webHidden/>
              </w:rPr>
              <w:fldChar w:fldCharType="separate"/>
            </w:r>
            <w:r w:rsidR="009F5FEF">
              <w:rPr>
                <w:noProof/>
                <w:webHidden/>
              </w:rPr>
              <w:t>35</w:t>
            </w:r>
            <w:r w:rsidR="009F5FEF">
              <w:rPr>
                <w:noProof/>
                <w:webHidden/>
              </w:rPr>
              <w:fldChar w:fldCharType="end"/>
            </w:r>
          </w:hyperlink>
        </w:p>
        <w:p w14:paraId="71B677EC" w14:textId="77777777" w:rsidR="009F5FEF" w:rsidRDefault="00264A3E">
          <w:pPr>
            <w:pStyle w:val="Spistreci2"/>
            <w:tabs>
              <w:tab w:val="right" w:leader="dot" w:pos="9062"/>
            </w:tabs>
            <w:rPr>
              <w:rFonts w:eastAsiaTheme="minorEastAsia"/>
              <w:noProof/>
              <w:lang w:eastAsia="pl-PL"/>
            </w:rPr>
          </w:pPr>
          <w:hyperlink w:anchor="_Toc214543248" w:history="1">
            <w:r w:rsidR="009F5FEF" w:rsidRPr="00A7714E">
              <w:rPr>
                <w:rStyle w:val="Hipercze"/>
                <w:noProof/>
              </w:rPr>
              <w:t>Schemat ilustrujący założenia planistyczne</w:t>
            </w:r>
            <w:r w:rsidR="009F5FEF">
              <w:rPr>
                <w:noProof/>
                <w:webHidden/>
              </w:rPr>
              <w:tab/>
            </w:r>
            <w:r w:rsidR="009F5FEF">
              <w:rPr>
                <w:noProof/>
                <w:webHidden/>
              </w:rPr>
              <w:fldChar w:fldCharType="begin"/>
            </w:r>
            <w:r w:rsidR="009F5FEF">
              <w:rPr>
                <w:noProof/>
                <w:webHidden/>
              </w:rPr>
              <w:instrText xml:space="preserve"> PAGEREF _Toc214543248 \h </w:instrText>
            </w:r>
            <w:r w:rsidR="009F5FEF">
              <w:rPr>
                <w:noProof/>
                <w:webHidden/>
              </w:rPr>
            </w:r>
            <w:r w:rsidR="009F5FEF">
              <w:rPr>
                <w:noProof/>
                <w:webHidden/>
              </w:rPr>
              <w:fldChar w:fldCharType="separate"/>
            </w:r>
            <w:r w:rsidR="009F5FEF">
              <w:rPr>
                <w:noProof/>
                <w:webHidden/>
              </w:rPr>
              <w:t>43</w:t>
            </w:r>
            <w:r w:rsidR="009F5FEF">
              <w:rPr>
                <w:noProof/>
                <w:webHidden/>
              </w:rPr>
              <w:fldChar w:fldCharType="end"/>
            </w:r>
          </w:hyperlink>
        </w:p>
        <w:p w14:paraId="00237DBE" w14:textId="77777777" w:rsidR="009F5FEF" w:rsidRDefault="00264A3E">
          <w:pPr>
            <w:pStyle w:val="Spistreci2"/>
            <w:tabs>
              <w:tab w:val="right" w:leader="dot" w:pos="9062"/>
            </w:tabs>
            <w:rPr>
              <w:rFonts w:eastAsiaTheme="minorEastAsia"/>
              <w:noProof/>
              <w:lang w:eastAsia="pl-PL"/>
            </w:rPr>
          </w:pPr>
          <w:hyperlink w:anchor="_Toc214543249" w:history="1">
            <w:r w:rsidR="009F5FEF" w:rsidRPr="00A7714E">
              <w:rPr>
                <w:rStyle w:val="Hipercze"/>
                <w:noProof/>
              </w:rPr>
              <w:t>Rezultaty planowanych działań</w:t>
            </w:r>
            <w:r w:rsidR="009F5FEF">
              <w:rPr>
                <w:noProof/>
                <w:webHidden/>
              </w:rPr>
              <w:tab/>
            </w:r>
            <w:r w:rsidR="009F5FEF">
              <w:rPr>
                <w:noProof/>
                <w:webHidden/>
              </w:rPr>
              <w:fldChar w:fldCharType="begin"/>
            </w:r>
            <w:r w:rsidR="009F5FEF">
              <w:rPr>
                <w:noProof/>
                <w:webHidden/>
              </w:rPr>
              <w:instrText xml:space="preserve"> PAGEREF _Toc214543249 \h </w:instrText>
            </w:r>
            <w:r w:rsidR="009F5FEF">
              <w:rPr>
                <w:noProof/>
                <w:webHidden/>
              </w:rPr>
            </w:r>
            <w:r w:rsidR="009F5FEF">
              <w:rPr>
                <w:noProof/>
                <w:webHidden/>
              </w:rPr>
              <w:fldChar w:fldCharType="separate"/>
            </w:r>
            <w:r w:rsidR="009F5FEF">
              <w:rPr>
                <w:noProof/>
                <w:webHidden/>
              </w:rPr>
              <w:t>44</w:t>
            </w:r>
            <w:r w:rsidR="009F5FEF">
              <w:rPr>
                <w:noProof/>
                <w:webHidden/>
              </w:rPr>
              <w:fldChar w:fldCharType="end"/>
            </w:r>
          </w:hyperlink>
        </w:p>
        <w:p w14:paraId="6C9B8FCD" w14:textId="77777777" w:rsidR="009F5FEF" w:rsidRDefault="00264A3E">
          <w:pPr>
            <w:pStyle w:val="Spistreci2"/>
            <w:tabs>
              <w:tab w:val="right" w:leader="dot" w:pos="9062"/>
            </w:tabs>
            <w:rPr>
              <w:rFonts w:eastAsiaTheme="minorEastAsia"/>
              <w:noProof/>
              <w:lang w:eastAsia="pl-PL"/>
            </w:rPr>
          </w:pPr>
          <w:hyperlink w:anchor="_Toc214543250" w:history="1">
            <w:r w:rsidR="009F5FEF" w:rsidRPr="00A7714E">
              <w:rPr>
                <w:rStyle w:val="Hipercze"/>
                <w:noProof/>
              </w:rPr>
              <w:t>Model struktury funkcjonalno-przestrzennej gminy</w:t>
            </w:r>
            <w:r w:rsidR="009F5FEF">
              <w:rPr>
                <w:noProof/>
                <w:webHidden/>
              </w:rPr>
              <w:tab/>
            </w:r>
            <w:r w:rsidR="009F5FEF">
              <w:rPr>
                <w:noProof/>
                <w:webHidden/>
              </w:rPr>
              <w:fldChar w:fldCharType="begin"/>
            </w:r>
            <w:r w:rsidR="009F5FEF">
              <w:rPr>
                <w:noProof/>
                <w:webHidden/>
              </w:rPr>
              <w:instrText xml:space="preserve"> PAGEREF _Toc214543250 \h </w:instrText>
            </w:r>
            <w:r w:rsidR="009F5FEF">
              <w:rPr>
                <w:noProof/>
                <w:webHidden/>
              </w:rPr>
            </w:r>
            <w:r w:rsidR="009F5FEF">
              <w:rPr>
                <w:noProof/>
                <w:webHidden/>
              </w:rPr>
              <w:fldChar w:fldCharType="separate"/>
            </w:r>
            <w:r w:rsidR="009F5FEF">
              <w:rPr>
                <w:noProof/>
                <w:webHidden/>
              </w:rPr>
              <w:t>46</w:t>
            </w:r>
            <w:r w:rsidR="009F5FEF">
              <w:rPr>
                <w:noProof/>
                <w:webHidden/>
              </w:rPr>
              <w:fldChar w:fldCharType="end"/>
            </w:r>
          </w:hyperlink>
        </w:p>
        <w:p w14:paraId="26E8AB01" w14:textId="77777777" w:rsidR="009F5FEF" w:rsidRDefault="00264A3E">
          <w:pPr>
            <w:pStyle w:val="Spistreci2"/>
            <w:tabs>
              <w:tab w:val="right" w:leader="dot" w:pos="9062"/>
            </w:tabs>
            <w:rPr>
              <w:rFonts w:eastAsiaTheme="minorEastAsia"/>
              <w:noProof/>
              <w:lang w:eastAsia="pl-PL"/>
            </w:rPr>
          </w:pPr>
          <w:hyperlink w:anchor="_Toc214543251" w:history="1">
            <w:r w:rsidR="009F5FEF" w:rsidRPr="00A7714E">
              <w:rPr>
                <w:rStyle w:val="Hipercze"/>
                <w:noProof/>
              </w:rPr>
              <w:t>Ustalenia i rekomendacje w zakresie kształtowania i prowadzenia polityki przestrzennej w gminie</w:t>
            </w:r>
            <w:r w:rsidR="009F5FEF">
              <w:rPr>
                <w:noProof/>
                <w:webHidden/>
              </w:rPr>
              <w:tab/>
            </w:r>
            <w:r w:rsidR="009F5FEF">
              <w:rPr>
                <w:noProof/>
                <w:webHidden/>
              </w:rPr>
              <w:fldChar w:fldCharType="begin"/>
            </w:r>
            <w:r w:rsidR="009F5FEF">
              <w:rPr>
                <w:noProof/>
                <w:webHidden/>
              </w:rPr>
              <w:instrText xml:space="preserve"> PAGEREF _Toc214543251 \h </w:instrText>
            </w:r>
            <w:r w:rsidR="009F5FEF">
              <w:rPr>
                <w:noProof/>
                <w:webHidden/>
              </w:rPr>
            </w:r>
            <w:r w:rsidR="009F5FEF">
              <w:rPr>
                <w:noProof/>
                <w:webHidden/>
              </w:rPr>
              <w:fldChar w:fldCharType="separate"/>
            </w:r>
            <w:r w:rsidR="009F5FEF">
              <w:rPr>
                <w:noProof/>
                <w:webHidden/>
              </w:rPr>
              <w:t>55</w:t>
            </w:r>
            <w:r w:rsidR="009F5FEF">
              <w:rPr>
                <w:noProof/>
                <w:webHidden/>
              </w:rPr>
              <w:fldChar w:fldCharType="end"/>
            </w:r>
          </w:hyperlink>
        </w:p>
        <w:p w14:paraId="46F50D12" w14:textId="77777777" w:rsidR="009F5FEF" w:rsidRDefault="00264A3E">
          <w:pPr>
            <w:pStyle w:val="Spistreci1"/>
            <w:rPr>
              <w:rFonts w:eastAsiaTheme="minorEastAsia"/>
              <w:b w:val="0"/>
              <w:color w:val="auto"/>
              <w:lang w:eastAsia="pl-PL"/>
            </w:rPr>
          </w:pPr>
          <w:hyperlink w:anchor="_Toc214543252" w:history="1">
            <w:r w:rsidR="009F5FEF" w:rsidRPr="00A7714E">
              <w:rPr>
                <w:rStyle w:val="Hipercze"/>
              </w:rPr>
              <w:t>3.</w:t>
            </w:r>
            <w:r w:rsidR="009F5FEF">
              <w:rPr>
                <w:rFonts w:eastAsiaTheme="minorEastAsia"/>
                <w:b w:val="0"/>
                <w:color w:val="auto"/>
                <w:lang w:eastAsia="pl-PL"/>
              </w:rPr>
              <w:tab/>
            </w:r>
            <w:r w:rsidR="009F5FEF" w:rsidRPr="00A7714E">
              <w:rPr>
                <w:rStyle w:val="Hipercze"/>
              </w:rPr>
              <w:t>Część wdrożeniowa</w:t>
            </w:r>
            <w:r w:rsidR="009F5FEF">
              <w:rPr>
                <w:webHidden/>
              </w:rPr>
              <w:tab/>
            </w:r>
            <w:r w:rsidR="009F5FEF">
              <w:rPr>
                <w:webHidden/>
              </w:rPr>
              <w:fldChar w:fldCharType="begin"/>
            </w:r>
            <w:r w:rsidR="009F5FEF">
              <w:rPr>
                <w:webHidden/>
              </w:rPr>
              <w:instrText xml:space="preserve"> PAGEREF _Toc214543252 \h </w:instrText>
            </w:r>
            <w:r w:rsidR="009F5FEF">
              <w:rPr>
                <w:webHidden/>
              </w:rPr>
            </w:r>
            <w:r w:rsidR="009F5FEF">
              <w:rPr>
                <w:webHidden/>
              </w:rPr>
              <w:fldChar w:fldCharType="separate"/>
            </w:r>
            <w:r w:rsidR="009F5FEF">
              <w:rPr>
                <w:webHidden/>
              </w:rPr>
              <w:t>69</w:t>
            </w:r>
            <w:r w:rsidR="009F5FEF">
              <w:rPr>
                <w:webHidden/>
              </w:rPr>
              <w:fldChar w:fldCharType="end"/>
            </w:r>
          </w:hyperlink>
        </w:p>
        <w:p w14:paraId="42033EDC" w14:textId="77777777" w:rsidR="009F5FEF" w:rsidRDefault="00264A3E">
          <w:pPr>
            <w:pStyle w:val="Spistreci2"/>
            <w:tabs>
              <w:tab w:val="right" w:leader="dot" w:pos="9062"/>
            </w:tabs>
            <w:rPr>
              <w:rFonts w:eastAsiaTheme="minorEastAsia"/>
              <w:noProof/>
              <w:lang w:eastAsia="pl-PL"/>
            </w:rPr>
          </w:pPr>
          <w:hyperlink w:anchor="_Toc214543253" w:history="1">
            <w:r w:rsidR="009F5FEF" w:rsidRPr="00A7714E">
              <w:rPr>
                <w:rStyle w:val="Hipercze"/>
                <w:noProof/>
              </w:rPr>
              <w:t>Realizacja, monitoring, ewaluacja i aktualizacja strategii</w:t>
            </w:r>
            <w:r w:rsidR="009F5FEF">
              <w:rPr>
                <w:noProof/>
                <w:webHidden/>
              </w:rPr>
              <w:tab/>
            </w:r>
            <w:r w:rsidR="009F5FEF">
              <w:rPr>
                <w:noProof/>
                <w:webHidden/>
              </w:rPr>
              <w:fldChar w:fldCharType="begin"/>
            </w:r>
            <w:r w:rsidR="009F5FEF">
              <w:rPr>
                <w:noProof/>
                <w:webHidden/>
              </w:rPr>
              <w:instrText xml:space="preserve"> PAGEREF _Toc214543253 \h </w:instrText>
            </w:r>
            <w:r w:rsidR="009F5FEF">
              <w:rPr>
                <w:noProof/>
                <w:webHidden/>
              </w:rPr>
            </w:r>
            <w:r w:rsidR="009F5FEF">
              <w:rPr>
                <w:noProof/>
                <w:webHidden/>
              </w:rPr>
              <w:fldChar w:fldCharType="separate"/>
            </w:r>
            <w:r w:rsidR="009F5FEF">
              <w:rPr>
                <w:noProof/>
                <w:webHidden/>
              </w:rPr>
              <w:t>69</w:t>
            </w:r>
            <w:r w:rsidR="009F5FEF">
              <w:rPr>
                <w:noProof/>
                <w:webHidden/>
              </w:rPr>
              <w:fldChar w:fldCharType="end"/>
            </w:r>
          </w:hyperlink>
        </w:p>
        <w:p w14:paraId="118F572A" w14:textId="77777777" w:rsidR="009F5FEF" w:rsidRDefault="00264A3E">
          <w:pPr>
            <w:pStyle w:val="Spistreci2"/>
            <w:tabs>
              <w:tab w:val="right" w:leader="dot" w:pos="9062"/>
            </w:tabs>
            <w:rPr>
              <w:rFonts w:eastAsiaTheme="minorEastAsia"/>
              <w:noProof/>
              <w:lang w:eastAsia="pl-PL"/>
            </w:rPr>
          </w:pPr>
          <w:hyperlink w:anchor="_Toc214543254" w:history="1">
            <w:r w:rsidR="009F5FEF" w:rsidRPr="00A7714E">
              <w:rPr>
                <w:rStyle w:val="Hipercze"/>
                <w:noProof/>
              </w:rPr>
              <w:t>Analiza oddziaływania na środowisko realizacji Strategii</w:t>
            </w:r>
            <w:r w:rsidR="009F5FEF">
              <w:rPr>
                <w:noProof/>
                <w:webHidden/>
              </w:rPr>
              <w:tab/>
            </w:r>
            <w:r w:rsidR="009F5FEF">
              <w:rPr>
                <w:noProof/>
                <w:webHidden/>
              </w:rPr>
              <w:fldChar w:fldCharType="begin"/>
            </w:r>
            <w:r w:rsidR="009F5FEF">
              <w:rPr>
                <w:noProof/>
                <w:webHidden/>
              </w:rPr>
              <w:instrText xml:space="preserve"> PAGEREF _Toc214543254 \h </w:instrText>
            </w:r>
            <w:r w:rsidR="009F5FEF">
              <w:rPr>
                <w:noProof/>
                <w:webHidden/>
              </w:rPr>
            </w:r>
            <w:r w:rsidR="009F5FEF">
              <w:rPr>
                <w:noProof/>
                <w:webHidden/>
              </w:rPr>
              <w:fldChar w:fldCharType="separate"/>
            </w:r>
            <w:r w:rsidR="009F5FEF">
              <w:rPr>
                <w:noProof/>
                <w:webHidden/>
              </w:rPr>
              <w:t>71</w:t>
            </w:r>
            <w:r w:rsidR="009F5FEF">
              <w:rPr>
                <w:noProof/>
                <w:webHidden/>
              </w:rPr>
              <w:fldChar w:fldCharType="end"/>
            </w:r>
          </w:hyperlink>
        </w:p>
        <w:p w14:paraId="430FA68C" w14:textId="77777777" w:rsidR="009F5FEF" w:rsidRDefault="00264A3E">
          <w:pPr>
            <w:pStyle w:val="Spistreci2"/>
            <w:tabs>
              <w:tab w:val="right" w:leader="dot" w:pos="9062"/>
            </w:tabs>
            <w:rPr>
              <w:rFonts w:eastAsiaTheme="minorEastAsia"/>
              <w:noProof/>
              <w:lang w:eastAsia="pl-PL"/>
            </w:rPr>
          </w:pPr>
          <w:hyperlink w:anchor="_Toc214543255" w:history="1">
            <w:r w:rsidR="009F5FEF" w:rsidRPr="00A7714E">
              <w:rPr>
                <w:rStyle w:val="Hipercze"/>
                <w:noProof/>
              </w:rPr>
              <w:t>Finansowanie strategii</w:t>
            </w:r>
            <w:r w:rsidR="009F5FEF">
              <w:rPr>
                <w:noProof/>
                <w:webHidden/>
              </w:rPr>
              <w:tab/>
            </w:r>
            <w:r w:rsidR="009F5FEF">
              <w:rPr>
                <w:noProof/>
                <w:webHidden/>
              </w:rPr>
              <w:fldChar w:fldCharType="begin"/>
            </w:r>
            <w:r w:rsidR="009F5FEF">
              <w:rPr>
                <w:noProof/>
                <w:webHidden/>
              </w:rPr>
              <w:instrText xml:space="preserve"> PAGEREF _Toc214543255 \h </w:instrText>
            </w:r>
            <w:r w:rsidR="009F5FEF">
              <w:rPr>
                <w:noProof/>
                <w:webHidden/>
              </w:rPr>
            </w:r>
            <w:r w:rsidR="009F5FEF">
              <w:rPr>
                <w:noProof/>
                <w:webHidden/>
              </w:rPr>
              <w:fldChar w:fldCharType="separate"/>
            </w:r>
            <w:r w:rsidR="009F5FEF">
              <w:rPr>
                <w:noProof/>
                <w:webHidden/>
              </w:rPr>
              <w:t>79</w:t>
            </w:r>
            <w:r w:rsidR="009F5FEF">
              <w:rPr>
                <w:noProof/>
                <w:webHidden/>
              </w:rPr>
              <w:fldChar w:fldCharType="end"/>
            </w:r>
          </w:hyperlink>
        </w:p>
        <w:p w14:paraId="4A751CDB" w14:textId="77777777" w:rsidR="009F5FEF" w:rsidRDefault="00264A3E">
          <w:pPr>
            <w:pStyle w:val="Spistreci2"/>
            <w:tabs>
              <w:tab w:val="right" w:leader="dot" w:pos="9062"/>
            </w:tabs>
            <w:rPr>
              <w:rFonts w:eastAsiaTheme="minorEastAsia"/>
              <w:noProof/>
              <w:lang w:eastAsia="pl-PL"/>
            </w:rPr>
          </w:pPr>
          <w:hyperlink w:anchor="_Toc214543256" w:history="1">
            <w:r w:rsidR="009F5FEF" w:rsidRPr="00A7714E">
              <w:rPr>
                <w:rStyle w:val="Hipercze"/>
                <w:noProof/>
              </w:rPr>
              <w:t>Ewaluacja ex-ante</w:t>
            </w:r>
            <w:r w:rsidR="009F5FEF">
              <w:rPr>
                <w:noProof/>
                <w:webHidden/>
              </w:rPr>
              <w:tab/>
            </w:r>
            <w:r w:rsidR="009F5FEF">
              <w:rPr>
                <w:noProof/>
                <w:webHidden/>
              </w:rPr>
              <w:fldChar w:fldCharType="begin"/>
            </w:r>
            <w:r w:rsidR="009F5FEF">
              <w:rPr>
                <w:noProof/>
                <w:webHidden/>
              </w:rPr>
              <w:instrText xml:space="preserve"> PAGEREF _Toc214543256 \h </w:instrText>
            </w:r>
            <w:r w:rsidR="009F5FEF">
              <w:rPr>
                <w:noProof/>
                <w:webHidden/>
              </w:rPr>
            </w:r>
            <w:r w:rsidR="009F5FEF">
              <w:rPr>
                <w:noProof/>
                <w:webHidden/>
              </w:rPr>
              <w:fldChar w:fldCharType="separate"/>
            </w:r>
            <w:r w:rsidR="009F5FEF">
              <w:rPr>
                <w:noProof/>
                <w:webHidden/>
              </w:rPr>
              <w:t>79</w:t>
            </w:r>
            <w:r w:rsidR="009F5FEF">
              <w:rPr>
                <w:noProof/>
                <w:webHidden/>
              </w:rPr>
              <w:fldChar w:fldCharType="end"/>
            </w:r>
          </w:hyperlink>
        </w:p>
        <w:p w14:paraId="09E0C8CA" w14:textId="77777777" w:rsidR="009F5FEF" w:rsidRDefault="00264A3E">
          <w:pPr>
            <w:pStyle w:val="Spistreci1"/>
            <w:rPr>
              <w:rFonts w:eastAsiaTheme="minorEastAsia"/>
              <w:b w:val="0"/>
              <w:color w:val="auto"/>
              <w:lang w:eastAsia="pl-PL"/>
            </w:rPr>
          </w:pPr>
          <w:hyperlink w:anchor="_Toc214543257" w:history="1">
            <w:r w:rsidR="009F5FEF" w:rsidRPr="00A7714E">
              <w:rPr>
                <w:rStyle w:val="Hipercze"/>
              </w:rPr>
              <w:t>Załącznik 1 Diagnoza sytuacji społeczno-gospodarczej i przestrzennej</w:t>
            </w:r>
            <w:r w:rsidR="009F5FEF">
              <w:rPr>
                <w:webHidden/>
              </w:rPr>
              <w:tab/>
            </w:r>
            <w:r w:rsidR="009F5FEF">
              <w:rPr>
                <w:webHidden/>
              </w:rPr>
              <w:fldChar w:fldCharType="begin"/>
            </w:r>
            <w:r w:rsidR="009F5FEF">
              <w:rPr>
                <w:webHidden/>
              </w:rPr>
              <w:instrText xml:space="preserve"> PAGEREF _Toc214543257 \h </w:instrText>
            </w:r>
            <w:r w:rsidR="009F5FEF">
              <w:rPr>
                <w:webHidden/>
              </w:rPr>
            </w:r>
            <w:r w:rsidR="009F5FEF">
              <w:rPr>
                <w:webHidden/>
              </w:rPr>
              <w:fldChar w:fldCharType="separate"/>
            </w:r>
            <w:r w:rsidR="009F5FEF">
              <w:rPr>
                <w:webHidden/>
              </w:rPr>
              <w:t>82</w:t>
            </w:r>
            <w:r w:rsidR="009F5FEF">
              <w:rPr>
                <w:webHidden/>
              </w:rPr>
              <w:fldChar w:fldCharType="end"/>
            </w:r>
          </w:hyperlink>
        </w:p>
        <w:p w14:paraId="0F83AEF3" w14:textId="77777777" w:rsidR="009F5FEF" w:rsidRDefault="00264A3E">
          <w:pPr>
            <w:pStyle w:val="Spistreci2"/>
            <w:tabs>
              <w:tab w:val="right" w:leader="dot" w:pos="9062"/>
            </w:tabs>
            <w:rPr>
              <w:rFonts w:eastAsiaTheme="minorEastAsia"/>
              <w:noProof/>
              <w:lang w:eastAsia="pl-PL"/>
            </w:rPr>
          </w:pPr>
          <w:hyperlink w:anchor="_Toc214543258" w:history="1">
            <w:r w:rsidR="009F5FEF" w:rsidRPr="00A7714E">
              <w:rPr>
                <w:rStyle w:val="Hipercze"/>
                <w:noProof/>
              </w:rPr>
              <w:t>Ogólna charakterystyka gminy</w:t>
            </w:r>
            <w:r w:rsidR="009F5FEF">
              <w:rPr>
                <w:noProof/>
                <w:webHidden/>
              </w:rPr>
              <w:tab/>
            </w:r>
            <w:r w:rsidR="009F5FEF">
              <w:rPr>
                <w:noProof/>
                <w:webHidden/>
              </w:rPr>
              <w:fldChar w:fldCharType="begin"/>
            </w:r>
            <w:r w:rsidR="009F5FEF">
              <w:rPr>
                <w:noProof/>
                <w:webHidden/>
              </w:rPr>
              <w:instrText xml:space="preserve"> PAGEREF _Toc214543258 \h </w:instrText>
            </w:r>
            <w:r w:rsidR="009F5FEF">
              <w:rPr>
                <w:noProof/>
                <w:webHidden/>
              </w:rPr>
            </w:r>
            <w:r w:rsidR="009F5FEF">
              <w:rPr>
                <w:noProof/>
                <w:webHidden/>
              </w:rPr>
              <w:fldChar w:fldCharType="separate"/>
            </w:r>
            <w:r w:rsidR="009F5FEF">
              <w:rPr>
                <w:noProof/>
                <w:webHidden/>
              </w:rPr>
              <w:t>82</w:t>
            </w:r>
            <w:r w:rsidR="009F5FEF">
              <w:rPr>
                <w:noProof/>
                <w:webHidden/>
              </w:rPr>
              <w:fldChar w:fldCharType="end"/>
            </w:r>
          </w:hyperlink>
        </w:p>
        <w:p w14:paraId="49DB5148" w14:textId="77777777" w:rsidR="009F5FEF" w:rsidRDefault="00264A3E">
          <w:pPr>
            <w:pStyle w:val="Spistreci2"/>
            <w:tabs>
              <w:tab w:val="right" w:leader="dot" w:pos="9062"/>
            </w:tabs>
            <w:rPr>
              <w:rFonts w:eastAsiaTheme="minorEastAsia"/>
              <w:noProof/>
              <w:lang w:eastAsia="pl-PL"/>
            </w:rPr>
          </w:pPr>
          <w:hyperlink w:anchor="_Toc214543259" w:history="1">
            <w:r w:rsidR="009F5FEF" w:rsidRPr="00A7714E">
              <w:rPr>
                <w:rStyle w:val="Hipercze"/>
                <w:noProof/>
              </w:rPr>
              <w:t>Analiza danych zastanych</w:t>
            </w:r>
            <w:r w:rsidR="009F5FEF">
              <w:rPr>
                <w:noProof/>
                <w:webHidden/>
              </w:rPr>
              <w:tab/>
            </w:r>
            <w:r w:rsidR="009F5FEF">
              <w:rPr>
                <w:noProof/>
                <w:webHidden/>
              </w:rPr>
              <w:fldChar w:fldCharType="begin"/>
            </w:r>
            <w:r w:rsidR="009F5FEF">
              <w:rPr>
                <w:noProof/>
                <w:webHidden/>
              </w:rPr>
              <w:instrText xml:space="preserve"> PAGEREF _Toc214543259 \h </w:instrText>
            </w:r>
            <w:r w:rsidR="009F5FEF">
              <w:rPr>
                <w:noProof/>
                <w:webHidden/>
              </w:rPr>
            </w:r>
            <w:r w:rsidR="009F5FEF">
              <w:rPr>
                <w:noProof/>
                <w:webHidden/>
              </w:rPr>
              <w:fldChar w:fldCharType="separate"/>
            </w:r>
            <w:r w:rsidR="009F5FEF">
              <w:rPr>
                <w:noProof/>
                <w:webHidden/>
              </w:rPr>
              <w:t>85</w:t>
            </w:r>
            <w:r w:rsidR="009F5FEF">
              <w:rPr>
                <w:noProof/>
                <w:webHidden/>
              </w:rPr>
              <w:fldChar w:fldCharType="end"/>
            </w:r>
          </w:hyperlink>
        </w:p>
        <w:p w14:paraId="7DCA090D" w14:textId="77777777" w:rsidR="009F5FEF" w:rsidRDefault="00264A3E">
          <w:pPr>
            <w:pStyle w:val="Spistreci2"/>
            <w:tabs>
              <w:tab w:val="right" w:leader="dot" w:pos="9062"/>
            </w:tabs>
            <w:rPr>
              <w:rFonts w:eastAsiaTheme="minorEastAsia"/>
              <w:noProof/>
              <w:lang w:eastAsia="pl-PL"/>
            </w:rPr>
          </w:pPr>
          <w:hyperlink w:anchor="_Toc214543260" w:history="1">
            <w:r w:rsidR="009F5FEF" w:rsidRPr="00A7714E">
              <w:rPr>
                <w:rStyle w:val="Hipercze"/>
                <w:noProof/>
              </w:rPr>
              <w:t>Wnioski z badania ankietowego</w:t>
            </w:r>
            <w:r w:rsidR="009F5FEF">
              <w:rPr>
                <w:noProof/>
                <w:webHidden/>
              </w:rPr>
              <w:tab/>
            </w:r>
            <w:r w:rsidR="009F5FEF">
              <w:rPr>
                <w:noProof/>
                <w:webHidden/>
              </w:rPr>
              <w:fldChar w:fldCharType="begin"/>
            </w:r>
            <w:r w:rsidR="009F5FEF">
              <w:rPr>
                <w:noProof/>
                <w:webHidden/>
              </w:rPr>
              <w:instrText xml:space="preserve"> PAGEREF _Toc214543260 \h </w:instrText>
            </w:r>
            <w:r w:rsidR="009F5FEF">
              <w:rPr>
                <w:noProof/>
                <w:webHidden/>
              </w:rPr>
            </w:r>
            <w:r w:rsidR="009F5FEF">
              <w:rPr>
                <w:noProof/>
                <w:webHidden/>
              </w:rPr>
              <w:fldChar w:fldCharType="separate"/>
            </w:r>
            <w:r w:rsidR="009F5FEF">
              <w:rPr>
                <w:noProof/>
                <w:webHidden/>
              </w:rPr>
              <w:t>107</w:t>
            </w:r>
            <w:r w:rsidR="009F5FEF">
              <w:rPr>
                <w:noProof/>
                <w:webHidden/>
              </w:rPr>
              <w:fldChar w:fldCharType="end"/>
            </w:r>
          </w:hyperlink>
        </w:p>
        <w:p w14:paraId="4ACA2604" w14:textId="77777777" w:rsidR="009F5FEF" w:rsidRDefault="00264A3E">
          <w:pPr>
            <w:pStyle w:val="Spistreci1"/>
            <w:rPr>
              <w:rFonts w:eastAsiaTheme="minorEastAsia"/>
              <w:b w:val="0"/>
              <w:color w:val="auto"/>
              <w:lang w:eastAsia="pl-PL"/>
            </w:rPr>
          </w:pPr>
          <w:hyperlink w:anchor="_Toc214543261" w:history="1">
            <w:r w:rsidR="009F5FEF" w:rsidRPr="00A7714E">
              <w:rPr>
                <w:rStyle w:val="Hipercze"/>
              </w:rPr>
              <w:t>Załącznik 3 Mapy ryzyka i zagrożenia powodziowego</w:t>
            </w:r>
            <w:r w:rsidR="009F5FEF">
              <w:rPr>
                <w:webHidden/>
              </w:rPr>
              <w:tab/>
            </w:r>
            <w:r w:rsidR="009F5FEF">
              <w:rPr>
                <w:webHidden/>
              </w:rPr>
              <w:fldChar w:fldCharType="begin"/>
            </w:r>
            <w:r w:rsidR="009F5FEF">
              <w:rPr>
                <w:webHidden/>
              </w:rPr>
              <w:instrText xml:space="preserve"> PAGEREF _Toc214543261 \h </w:instrText>
            </w:r>
            <w:r w:rsidR="009F5FEF">
              <w:rPr>
                <w:webHidden/>
              </w:rPr>
            </w:r>
            <w:r w:rsidR="009F5FEF">
              <w:rPr>
                <w:webHidden/>
              </w:rPr>
              <w:fldChar w:fldCharType="separate"/>
            </w:r>
            <w:r w:rsidR="009F5FEF">
              <w:rPr>
                <w:webHidden/>
              </w:rPr>
              <w:t>119</w:t>
            </w:r>
            <w:r w:rsidR="009F5FEF">
              <w:rPr>
                <w:webHidden/>
              </w:rPr>
              <w:fldChar w:fldCharType="end"/>
            </w:r>
          </w:hyperlink>
        </w:p>
        <w:p w14:paraId="24C5B0A9" w14:textId="1FB05E38" w:rsidR="00D47A5F" w:rsidRDefault="00D47A5F" w:rsidP="00D47A5F">
          <w:pPr>
            <w:spacing w:line="360" w:lineRule="auto"/>
            <w:jc w:val="both"/>
            <w:rPr>
              <w:rFonts w:cstheme="minorHAnsi"/>
              <w:bCs/>
              <w:color w:val="404040" w:themeColor="text1" w:themeTint="BF"/>
            </w:rPr>
          </w:pPr>
          <w:r w:rsidRPr="003944FD">
            <w:rPr>
              <w:rFonts w:cstheme="minorHAnsi"/>
            </w:rPr>
            <w:fldChar w:fldCharType="end"/>
          </w:r>
        </w:p>
      </w:sdtContent>
    </w:sdt>
    <w:p w14:paraId="4F171A76" w14:textId="77777777" w:rsidR="00946413" w:rsidRDefault="00946413"/>
    <w:p w14:paraId="445EFD41" w14:textId="77777777" w:rsidR="00D47A5F" w:rsidRDefault="00D47A5F"/>
    <w:p w14:paraId="0B267F08" w14:textId="77777777" w:rsidR="00D47A5F" w:rsidRDefault="00D47A5F"/>
    <w:p w14:paraId="5EE41645" w14:textId="77777777" w:rsidR="00D47A5F" w:rsidRDefault="00D47A5F"/>
    <w:p w14:paraId="41F3B3C0" w14:textId="77777777" w:rsidR="007F396E" w:rsidRDefault="007F396E" w:rsidP="00FA29A6"/>
    <w:p w14:paraId="0DF49CDE" w14:textId="77777777" w:rsidR="00401EE9" w:rsidRDefault="00401EE9" w:rsidP="000870E2">
      <w:pPr>
        <w:pStyle w:val="Nagwek1"/>
      </w:pPr>
      <w:r>
        <w:br w:type="page"/>
      </w:r>
    </w:p>
    <w:p w14:paraId="666F0B21" w14:textId="19813C57" w:rsidR="00D47A5F" w:rsidRDefault="00D47A5F" w:rsidP="000870E2">
      <w:pPr>
        <w:pStyle w:val="Nagwek1"/>
      </w:pPr>
      <w:bookmarkStart w:id="0" w:name="_Toc214543236"/>
      <w:r>
        <w:lastRenderedPageBreak/>
        <w:t>Wstęp</w:t>
      </w:r>
      <w:bookmarkEnd w:id="0"/>
    </w:p>
    <w:p w14:paraId="36A8C3EC" w14:textId="65BCFF60" w:rsidR="00CC42DB" w:rsidRPr="004028CD" w:rsidRDefault="00D47A5F" w:rsidP="00561FC9">
      <w:pPr>
        <w:spacing w:line="360" w:lineRule="auto"/>
        <w:jc w:val="both"/>
        <w:rPr>
          <w:spacing w:val="-2"/>
          <w:kern w:val="22"/>
        </w:rPr>
      </w:pPr>
      <w:r w:rsidRPr="004028CD">
        <w:rPr>
          <w:i/>
          <w:spacing w:val="2"/>
          <w:kern w:val="22"/>
        </w:rPr>
        <w:t>Strategia Rozwoju Gminy Ozimek na lata 202</w:t>
      </w:r>
      <w:r w:rsidR="004028CD">
        <w:rPr>
          <w:i/>
          <w:spacing w:val="2"/>
          <w:kern w:val="22"/>
        </w:rPr>
        <w:t>3</w:t>
      </w:r>
      <w:r w:rsidRPr="004028CD">
        <w:rPr>
          <w:i/>
          <w:spacing w:val="2"/>
          <w:kern w:val="22"/>
        </w:rPr>
        <w:t>-2030</w:t>
      </w:r>
      <w:r w:rsidRPr="00D676C9">
        <w:rPr>
          <w:spacing w:val="2"/>
          <w:kern w:val="22"/>
        </w:rPr>
        <w:t xml:space="preserve"> to dokument, </w:t>
      </w:r>
      <w:r w:rsidR="00716B27" w:rsidRPr="00D676C9">
        <w:rPr>
          <w:spacing w:val="2"/>
          <w:kern w:val="22"/>
        </w:rPr>
        <w:t xml:space="preserve">który </w:t>
      </w:r>
      <w:r w:rsidR="00D57C8A" w:rsidRPr="00D676C9">
        <w:rPr>
          <w:spacing w:val="2"/>
          <w:kern w:val="22"/>
        </w:rPr>
        <w:t>określa</w:t>
      </w:r>
      <w:r w:rsidR="00716B27" w:rsidRPr="00D676C9">
        <w:rPr>
          <w:spacing w:val="2"/>
          <w:kern w:val="22"/>
        </w:rPr>
        <w:t xml:space="preserve"> główne </w:t>
      </w:r>
      <w:r w:rsidR="00496697" w:rsidRPr="00D676C9">
        <w:rPr>
          <w:spacing w:val="2"/>
          <w:kern w:val="22"/>
        </w:rPr>
        <w:t>koncepcje</w:t>
      </w:r>
      <w:r w:rsidR="00716B27" w:rsidRPr="00D676C9">
        <w:rPr>
          <w:spacing w:val="2"/>
          <w:kern w:val="22"/>
        </w:rPr>
        <w:t xml:space="preserve"> </w:t>
      </w:r>
      <w:r w:rsidR="00716B27" w:rsidRPr="00D676C9">
        <w:rPr>
          <w:spacing w:val="-2"/>
          <w:kern w:val="22"/>
        </w:rPr>
        <w:t>rozwoju społecznego, gospodarczego i przestrzennego</w:t>
      </w:r>
      <w:r w:rsidR="004317EF" w:rsidRPr="00D676C9">
        <w:rPr>
          <w:spacing w:val="-2"/>
          <w:kern w:val="22"/>
        </w:rPr>
        <w:t xml:space="preserve"> gminy w dłuższej perspektywie</w:t>
      </w:r>
      <w:r w:rsidR="00716B27" w:rsidRPr="00D676C9">
        <w:rPr>
          <w:spacing w:val="-2"/>
          <w:kern w:val="22"/>
        </w:rPr>
        <w:t xml:space="preserve">. </w:t>
      </w:r>
      <w:r w:rsidR="00B660D7" w:rsidRPr="00D676C9">
        <w:rPr>
          <w:spacing w:val="-2"/>
          <w:kern w:val="22"/>
        </w:rPr>
        <w:t>W dokumencie</w:t>
      </w:r>
      <w:r w:rsidR="00B660D7">
        <w:t xml:space="preserve"> </w:t>
      </w:r>
      <w:r w:rsidR="00B660D7" w:rsidRPr="00D676C9">
        <w:rPr>
          <w:spacing w:val="-2"/>
          <w:kern w:val="22"/>
        </w:rPr>
        <w:t>wskazano cele i </w:t>
      </w:r>
      <w:r w:rsidR="00496697" w:rsidRPr="00D676C9">
        <w:rPr>
          <w:spacing w:val="-2"/>
          <w:kern w:val="22"/>
        </w:rPr>
        <w:t>kierunki</w:t>
      </w:r>
      <w:r w:rsidR="00AA53F3" w:rsidRPr="00D676C9">
        <w:rPr>
          <w:spacing w:val="-2"/>
          <w:kern w:val="22"/>
        </w:rPr>
        <w:t xml:space="preserve"> działań, których realizacja powinna stanowić odpowied</w:t>
      </w:r>
      <w:r w:rsidR="004317EF" w:rsidRPr="00D676C9">
        <w:rPr>
          <w:spacing w:val="-2"/>
          <w:kern w:val="22"/>
        </w:rPr>
        <w:t xml:space="preserve">ź </w:t>
      </w:r>
      <w:r w:rsidR="00A924FA" w:rsidRPr="00D676C9">
        <w:rPr>
          <w:spacing w:val="-2"/>
          <w:kern w:val="22"/>
        </w:rPr>
        <w:t>nie tylko na potrzeby,</w:t>
      </w:r>
      <w:r w:rsidR="00A924FA" w:rsidRPr="004028CD">
        <w:rPr>
          <w:spacing w:val="-2"/>
          <w:kern w:val="22"/>
        </w:rPr>
        <w:t xml:space="preserve"> ale </w:t>
      </w:r>
      <w:r w:rsidR="001E4459" w:rsidRPr="004028CD">
        <w:rPr>
          <w:spacing w:val="-2"/>
          <w:kern w:val="22"/>
        </w:rPr>
        <w:t>i </w:t>
      </w:r>
      <w:r w:rsidR="00D676C9" w:rsidRPr="004028CD">
        <w:rPr>
          <w:spacing w:val="-2"/>
          <w:kern w:val="22"/>
        </w:rPr>
        <w:t xml:space="preserve">na </w:t>
      </w:r>
      <w:r w:rsidR="00AA53F3" w:rsidRPr="004028CD">
        <w:rPr>
          <w:spacing w:val="-2"/>
          <w:kern w:val="22"/>
        </w:rPr>
        <w:t xml:space="preserve">oczekiwania </w:t>
      </w:r>
      <w:r w:rsidR="004C2C55">
        <w:rPr>
          <w:spacing w:val="-2"/>
          <w:kern w:val="22"/>
        </w:rPr>
        <w:t xml:space="preserve">jej </w:t>
      </w:r>
      <w:r w:rsidR="00AA53F3" w:rsidRPr="004028CD">
        <w:rPr>
          <w:spacing w:val="-2"/>
          <w:kern w:val="22"/>
        </w:rPr>
        <w:t>mieszkań</w:t>
      </w:r>
      <w:r w:rsidR="004C2C55">
        <w:rPr>
          <w:spacing w:val="-2"/>
          <w:kern w:val="22"/>
        </w:rPr>
        <w:t xml:space="preserve">ców. </w:t>
      </w:r>
      <w:r w:rsidR="00CC42DB" w:rsidRPr="004028CD">
        <w:rPr>
          <w:spacing w:val="-2"/>
          <w:kern w:val="22"/>
        </w:rPr>
        <w:t xml:space="preserve">Ustalenia </w:t>
      </w:r>
      <w:r w:rsidR="00ED4610">
        <w:rPr>
          <w:spacing w:val="-2"/>
          <w:kern w:val="22"/>
        </w:rPr>
        <w:t>Strategii</w:t>
      </w:r>
      <w:r w:rsidR="00CC42DB" w:rsidRPr="004028CD">
        <w:rPr>
          <w:spacing w:val="-2"/>
          <w:kern w:val="22"/>
        </w:rPr>
        <w:t xml:space="preserve"> są </w:t>
      </w:r>
      <w:r w:rsidR="00B660D7" w:rsidRPr="004028CD">
        <w:rPr>
          <w:spacing w:val="-2"/>
          <w:kern w:val="22"/>
        </w:rPr>
        <w:t>podłożem do </w:t>
      </w:r>
      <w:r w:rsidR="004C2C55">
        <w:rPr>
          <w:spacing w:val="-2"/>
          <w:kern w:val="22"/>
        </w:rPr>
        <w:t>podejmowania przez władze G</w:t>
      </w:r>
      <w:r w:rsidR="00CC42DB" w:rsidRPr="004028CD">
        <w:rPr>
          <w:spacing w:val="-2"/>
          <w:kern w:val="22"/>
        </w:rPr>
        <w:t xml:space="preserve">miny </w:t>
      </w:r>
      <w:r w:rsidR="004C2C55">
        <w:rPr>
          <w:spacing w:val="-2"/>
          <w:kern w:val="22"/>
        </w:rPr>
        <w:t xml:space="preserve">Ozimek </w:t>
      </w:r>
      <w:r w:rsidR="00CC42DB" w:rsidRPr="004028CD">
        <w:rPr>
          <w:spacing w:val="-2"/>
          <w:kern w:val="22"/>
        </w:rPr>
        <w:t xml:space="preserve">długookresowej polityki rozwoju. </w:t>
      </w:r>
    </w:p>
    <w:p w14:paraId="2434A479" w14:textId="1E893916" w:rsidR="00693DAB" w:rsidRPr="004028CD" w:rsidRDefault="00ED4610" w:rsidP="00D57C8A">
      <w:pPr>
        <w:spacing w:line="360" w:lineRule="auto"/>
        <w:jc w:val="both"/>
        <w:rPr>
          <w:spacing w:val="-2"/>
          <w:kern w:val="22"/>
        </w:rPr>
      </w:pPr>
      <w:r>
        <w:rPr>
          <w:spacing w:val="-2"/>
          <w:kern w:val="22"/>
        </w:rPr>
        <w:t>Istotnymi</w:t>
      </w:r>
      <w:r w:rsidR="00A670F2" w:rsidRPr="004028CD">
        <w:rPr>
          <w:spacing w:val="-2"/>
          <w:kern w:val="22"/>
        </w:rPr>
        <w:t xml:space="preserve"> składowymi strategii rozwoju gminy są trzy </w:t>
      </w:r>
      <w:r w:rsidR="00A670F2" w:rsidRPr="00D676C9">
        <w:rPr>
          <w:spacing w:val="-2"/>
          <w:kern w:val="22"/>
        </w:rPr>
        <w:t xml:space="preserve">części – </w:t>
      </w:r>
      <w:r w:rsidR="001E4459" w:rsidRPr="00D676C9">
        <w:rPr>
          <w:spacing w:val="-2"/>
          <w:kern w:val="22"/>
        </w:rPr>
        <w:t>diagnostyczna</w:t>
      </w:r>
      <w:r w:rsidR="00A670F2" w:rsidRPr="00D676C9">
        <w:rPr>
          <w:spacing w:val="-2"/>
          <w:kern w:val="22"/>
        </w:rPr>
        <w:t xml:space="preserve">, planistyczna oraz </w:t>
      </w:r>
      <w:r w:rsidR="001E4459" w:rsidRPr="00D676C9">
        <w:rPr>
          <w:spacing w:val="-2"/>
          <w:kern w:val="22"/>
        </w:rPr>
        <w:t>opisująca system wdrażania. Opracowanie części diagnostycznej</w:t>
      </w:r>
      <w:r w:rsidR="001E4459" w:rsidRPr="004028CD">
        <w:rPr>
          <w:spacing w:val="-2"/>
          <w:kern w:val="22"/>
        </w:rPr>
        <w:t xml:space="preserve"> opiera się na danych </w:t>
      </w:r>
      <w:r w:rsidR="00DF111F" w:rsidRPr="004028CD">
        <w:rPr>
          <w:spacing w:val="-2"/>
          <w:kern w:val="22"/>
        </w:rPr>
        <w:t xml:space="preserve">pozyskanych </w:t>
      </w:r>
      <w:r w:rsidR="004C2C55">
        <w:rPr>
          <w:spacing w:val="-2"/>
          <w:kern w:val="22"/>
        </w:rPr>
        <w:t>m.in. z </w:t>
      </w:r>
      <w:r w:rsidR="001E4459" w:rsidRPr="004028CD">
        <w:rPr>
          <w:spacing w:val="-2"/>
          <w:kern w:val="22"/>
        </w:rPr>
        <w:t>G</w:t>
      </w:r>
      <w:r w:rsidR="004C2C55">
        <w:rPr>
          <w:spacing w:val="-2"/>
          <w:kern w:val="22"/>
        </w:rPr>
        <w:t xml:space="preserve">łównego Urzędu Statystycznego oraz </w:t>
      </w:r>
      <w:r w:rsidR="00DF111F" w:rsidRPr="004028CD">
        <w:rPr>
          <w:spacing w:val="-2"/>
          <w:kern w:val="22"/>
        </w:rPr>
        <w:t xml:space="preserve">Urzędu Gminy </w:t>
      </w:r>
      <w:r>
        <w:rPr>
          <w:spacing w:val="-2"/>
          <w:kern w:val="22"/>
        </w:rPr>
        <w:t xml:space="preserve">i Miasta </w:t>
      </w:r>
      <w:r w:rsidR="004C2C55">
        <w:rPr>
          <w:spacing w:val="-2"/>
          <w:kern w:val="22"/>
        </w:rPr>
        <w:t xml:space="preserve">Ozimek, a także na </w:t>
      </w:r>
      <w:r w:rsidR="00DF111F" w:rsidRPr="004028CD">
        <w:rPr>
          <w:spacing w:val="-2"/>
          <w:kern w:val="22"/>
        </w:rPr>
        <w:t xml:space="preserve">wynikach przeprowadzonego badania ankietowego. </w:t>
      </w:r>
      <w:r w:rsidR="001E4459" w:rsidRPr="004028CD">
        <w:rPr>
          <w:spacing w:val="-2"/>
          <w:kern w:val="22"/>
        </w:rPr>
        <w:t xml:space="preserve">Kolejna część – </w:t>
      </w:r>
      <w:r w:rsidR="00D84384">
        <w:rPr>
          <w:spacing w:val="-2"/>
          <w:kern w:val="22"/>
        </w:rPr>
        <w:t>strategiczn</w:t>
      </w:r>
      <w:r w:rsidR="001E4459" w:rsidRPr="004028CD">
        <w:rPr>
          <w:spacing w:val="-2"/>
          <w:kern w:val="22"/>
        </w:rPr>
        <w:t>a</w:t>
      </w:r>
      <w:r w:rsidR="00D676C9" w:rsidRPr="004028CD">
        <w:rPr>
          <w:spacing w:val="-2"/>
          <w:kern w:val="22"/>
        </w:rPr>
        <w:t>,</w:t>
      </w:r>
      <w:r w:rsidR="001E4459" w:rsidRPr="004028CD">
        <w:rPr>
          <w:spacing w:val="-2"/>
          <w:kern w:val="22"/>
        </w:rPr>
        <w:t xml:space="preserve"> skupia się na prior</w:t>
      </w:r>
      <w:r w:rsidR="00D57C8A" w:rsidRPr="004028CD">
        <w:rPr>
          <w:spacing w:val="-2"/>
          <w:kern w:val="22"/>
        </w:rPr>
        <w:t>ytetowych ce</w:t>
      </w:r>
      <w:r w:rsidR="00A924FA" w:rsidRPr="004028CD">
        <w:rPr>
          <w:spacing w:val="-2"/>
          <w:kern w:val="22"/>
        </w:rPr>
        <w:t>lach i kierunkach o </w:t>
      </w:r>
      <w:r w:rsidR="00DF111F" w:rsidRPr="004028CD">
        <w:rPr>
          <w:spacing w:val="-2"/>
          <w:kern w:val="22"/>
        </w:rPr>
        <w:t>charakterze strategicznym i </w:t>
      </w:r>
      <w:r w:rsidR="001E4459" w:rsidRPr="004028CD">
        <w:rPr>
          <w:spacing w:val="-2"/>
          <w:kern w:val="22"/>
        </w:rPr>
        <w:t>operacyjnym.</w:t>
      </w:r>
      <w:r w:rsidR="00804834" w:rsidRPr="004028CD">
        <w:rPr>
          <w:spacing w:val="-2"/>
          <w:kern w:val="22"/>
        </w:rPr>
        <w:t xml:space="preserve"> </w:t>
      </w:r>
      <w:r w:rsidR="001E4459" w:rsidRPr="004028CD">
        <w:rPr>
          <w:spacing w:val="-2"/>
          <w:kern w:val="22"/>
        </w:rPr>
        <w:t xml:space="preserve">Wnioski </w:t>
      </w:r>
      <w:r w:rsidR="00D676C9" w:rsidRPr="004028CD">
        <w:rPr>
          <w:spacing w:val="-2"/>
          <w:kern w:val="22"/>
        </w:rPr>
        <w:t>z </w:t>
      </w:r>
      <w:r w:rsidR="001E4459" w:rsidRPr="004028CD">
        <w:rPr>
          <w:spacing w:val="-2"/>
          <w:kern w:val="22"/>
        </w:rPr>
        <w:t xml:space="preserve">części diagnostycznej </w:t>
      </w:r>
      <w:r w:rsidR="00D57C8A" w:rsidRPr="004028CD">
        <w:rPr>
          <w:spacing w:val="-2"/>
          <w:kern w:val="22"/>
        </w:rPr>
        <w:t>stanowiły podstawę do </w:t>
      </w:r>
      <w:r w:rsidR="0006439F" w:rsidRPr="004028CD">
        <w:rPr>
          <w:spacing w:val="-2"/>
          <w:kern w:val="22"/>
        </w:rPr>
        <w:t xml:space="preserve">identyfikacji występujących problemów oraz zaproponowania rozwiązań. System wdrażania, ostatnia z części dokumentu, określa sposób realizacji </w:t>
      </w:r>
      <w:r>
        <w:rPr>
          <w:spacing w:val="-2"/>
          <w:kern w:val="22"/>
        </w:rPr>
        <w:t xml:space="preserve">założeń </w:t>
      </w:r>
      <w:r w:rsidR="0006439F" w:rsidRPr="004028CD">
        <w:rPr>
          <w:spacing w:val="-2"/>
          <w:kern w:val="22"/>
        </w:rPr>
        <w:t>strategii r</w:t>
      </w:r>
      <w:r>
        <w:rPr>
          <w:spacing w:val="-2"/>
          <w:kern w:val="22"/>
        </w:rPr>
        <w:t>ozwoju oraz ich</w:t>
      </w:r>
      <w:r w:rsidR="00DF111F" w:rsidRPr="004028CD">
        <w:rPr>
          <w:spacing w:val="-2"/>
          <w:kern w:val="22"/>
        </w:rPr>
        <w:t xml:space="preserve"> </w:t>
      </w:r>
      <w:r w:rsidR="00D57C8A" w:rsidRPr="004028CD">
        <w:rPr>
          <w:spacing w:val="-2"/>
          <w:kern w:val="22"/>
        </w:rPr>
        <w:t>monitoring</w:t>
      </w:r>
      <w:r w:rsidR="004317EF" w:rsidRPr="004028CD">
        <w:rPr>
          <w:spacing w:val="-2"/>
          <w:kern w:val="22"/>
        </w:rPr>
        <w:t>u</w:t>
      </w:r>
      <w:r w:rsidR="00D57C8A" w:rsidRPr="004028CD">
        <w:rPr>
          <w:spacing w:val="-2"/>
          <w:kern w:val="22"/>
        </w:rPr>
        <w:t xml:space="preserve"> i </w:t>
      </w:r>
      <w:r w:rsidR="004317EF" w:rsidRPr="004028CD">
        <w:rPr>
          <w:spacing w:val="-2"/>
          <w:kern w:val="22"/>
        </w:rPr>
        <w:t>ewaluacji</w:t>
      </w:r>
      <w:r w:rsidR="0006439F" w:rsidRPr="004028CD">
        <w:rPr>
          <w:spacing w:val="-2"/>
          <w:kern w:val="22"/>
        </w:rPr>
        <w:t xml:space="preserve">, </w:t>
      </w:r>
      <w:r>
        <w:rPr>
          <w:spacing w:val="-2"/>
          <w:kern w:val="22"/>
        </w:rPr>
        <w:t xml:space="preserve">a także </w:t>
      </w:r>
      <w:r w:rsidR="0006439F" w:rsidRPr="004028CD">
        <w:rPr>
          <w:spacing w:val="-2"/>
          <w:kern w:val="22"/>
        </w:rPr>
        <w:t>wskazuje możl</w:t>
      </w:r>
      <w:r>
        <w:rPr>
          <w:spacing w:val="-2"/>
          <w:kern w:val="22"/>
        </w:rPr>
        <w:t>iwości</w:t>
      </w:r>
      <w:r w:rsidR="00FA29A6" w:rsidRPr="004028CD">
        <w:rPr>
          <w:spacing w:val="-2"/>
          <w:kern w:val="22"/>
        </w:rPr>
        <w:t xml:space="preserve"> aktualizacji dokumentu</w:t>
      </w:r>
      <w:r>
        <w:rPr>
          <w:spacing w:val="-2"/>
          <w:kern w:val="22"/>
        </w:rPr>
        <w:t xml:space="preserve"> oraz określa </w:t>
      </w:r>
      <w:r w:rsidR="0006439F" w:rsidRPr="004028CD">
        <w:rPr>
          <w:spacing w:val="-2"/>
          <w:kern w:val="22"/>
        </w:rPr>
        <w:t>ramy finansow</w:t>
      </w:r>
      <w:r w:rsidR="00DF111F" w:rsidRPr="004028CD">
        <w:rPr>
          <w:spacing w:val="-2"/>
          <w:kern w:val="22"/>
        </w:rPr>
        <w:t>e</w:t>
      </w:r>
      <w:r w:rsidR="00D676C9" w:rsidRPr="004028CD">
        <w:rPr>
          <w:spacing w:val="-2"/>
          <w:kern w:val="22"/>
        </w:rPr>
        <w:t xml:space="preserve"> </w:t>
      </w:r>
      <w:r>
        <w:rPr>
          <w:spacing w:val="-2"/>
          <w:kern w:val="22"/>
        </w:rPr>
        <w:t xml:space="preserve">planowanych </w:t>
      </w:r>
      <w:r w:rsidR="00D676C9" w:rsidRPr="004028CD">
        <w:rPr>
          <w:spacing w:val="-2"/>
          <w:kern w:val="22"/>
        </w:rPr>
        <w:t>działań</w:t>
      </w:r>
      <w:r w:rsidR="0006439F" w:rsidRPr="004028CD">
        <w:rPr>
          <w:spacing w:val="-2"/>
          <w:kern w:val="22"/>
        </w:rPr>
        <w:t xml:space="preserve">. </w:t>
      </w:r>
    </w:p>
    <w:p w14:paraId="12967054" w14:textId="1C9249CE" w:rsidR="00693DAB" w:rsidRDefault="00ED4610" w:rsidP="00D57C8A">
      <w:pPr>
        <w:spacing w:line="360" w:lineRule="auto"/>
        <w:jc w:val="both"/>
        <w:rPr>
          <w:spacing w:val="-2"/>
          <w:kern w:val="22"/>
        </w:rPr>
      </w:pPr>
      <w:r>
        <w:rPr>
          <w:spacing w:val="-2"/>
          <w:kern w:val="22"/>
        </w:rPr>
        <w:t>Zapisy S</w:t>
      </w:r>
      <w:r w:rsidR="00693DAB" w:rsidRPr="004028CD">
        <w:rPr>
          <w:spacing w:val="-2"/>
          <w:kern w:val="22"/>
        </w:rPr>
        <w:t xml:space="preserve">trategii powstały </w:t>
      </w:r>
      <w:r>
        <w:rPr>
          <w:spacing w:val="-2"/>
          <w:kern w:val="22"/>
        </w:rPr>
        <w:t>w oparciu o zgromadzone dane jakościowe i ilościowe</w:t>
      </w:r>
      <w:r w:rsidR="00693DAB" w:rsidRPr="004028CD">
        <w:rPr>
          <w:spacing w:val="-2"/>
          <w:kern w:val="22"/>
        </w:rPr>
        <w:t xml:space="preserve">, </w:t>
      </w:r>
      <w:r>
        <w:rPr>
          <w:spacing w:val="-2"/>
          <w:kern w:val="22"/>
        </w:rPr>
        <w:t>dokumenty</w:t>
      </w:r>
      <w:r w:rsidR="00693DAB" w:rsidRPr="004028CD">
        <w:rPr>
          <w:spacing w:val="-2"/>
          <w:kern w:val="22"/>
        </w:rPr>
        <w:t xml:space="preserve"> planis</w:t>
      </w:r>
      <w:r>
        <w:rPr>
          <w:spacing w:val="-2"/>
          <w:kern w:val="22"/>
        </w:rPr>
        <w:t>tyczne</w:t>
      </w:r>
      <w:r w:rsidR="002C66BC" w:rsidRPr="004028CD">
        <w:rPr>
          <w:spacing w:val="-2"/>
          <w:kern w:val="22"/>
        </w:rPr>
        <w:t xml:space="preserve"> oraz </w:t>
      </w:r>
      <w:r>
        <w:rPr>
          <w:spacing w:val="-2"/>
          <w:kern w:val="22"/>
        </w:rPr>
        <w:t>dane statystyczne. Strategia województwa</w:t>
      </w:r>
      <w:r w:rsidR="00E04A2A" w:rsidRPr="004028CD">
        <w:rPr>
          <w:spacing w:val="-2"/>
          <w:kern w:val="22"/>
        </w:rPr>
        <w:t xml:space="preserve">, w tym przypadku </w:t>
      </w:r>
      <w:r w:rsidR="00E04A2A" w:rsidRPr="00ED4610">
        <w:rPr>
          <w:i/>
          <w:spacing w:val="-2"/>
          <w:kern w:val="22"/>
        </w:rPr>
        <w:t xml:space="preserve">Strategia </w:t>
      </w:r>
      <w:r w:rsidR="00222624">
        <w:rPr>
          <w:i/>
          <w:spacing w:val="-2"/>
          <w:kern w:val="22"/>
        </w:rPr>
        <w:t>R</w:t>
      </w:r>
      <w:r w:rsidR="00E04A2A" w:rsidRPr="00ED4610">
        <w:rPr>
          <w:i/>
          <w:spacing w:val="-2"/>
          <w:kern w:val="22"/>
        </w:rPr>
        <w:t xml:space="preserve">ozwoju </w:t>
      </w:r>
      <w:r w:rsidR="00222624">
        <w:rPr>
          <w:i/>
          <w:spacing w:val="-2"/>
          <w:kern w:val="22"/>
        </w:rPr>
        <w:t>W</w:t>
      </w:r>
      <w:r w:rsidR="00E04A2A" w:rsidRPr="00ED4610">
        <w:rPr>
          <w:i/>
          <w:spacing w:val="-2"/>
          <w:kern w:val="22"/>
        </w:rPr>
        <w:t xml:space="preserve">ojewództwa </w:t>
      </w:r>
      <w:r w:rsidR="00222624">
        <w:rPr>
          <w:i/>
          <w:spacing w:val="-2"/>
          <w:kern w:val="22"/>
        </w:rPr>
        <w:t>O</w:t>
      </w:r>
      <w:r w:rsidR="00E04A2A" w:rsidRPr="00ED4610">
        <w:rPr>
          <w:i/>
          <w:spacing w:val="-2"/>
          <w:kern w:val="22"/>
        </w:rPr>
        <w:t>polskiego Opolsk</w:t>
      </w:r>
      <w:r w:rsidR="00DF111F" w:rsidRPr="00ED4610">
        <w:rPr>
          <w:i/>
          <w:spacing w:val="-2"/>
          <w:kern w:val="22"/>
        </w:rPr>
        <w:t>ie 2030</w:t>
      </w:r>
      <w:r w:rsidR="00DF111F" w:rsidRPr="004028CD">
        <w:rPr>
          <w:spacing w:val="-2"/>
          <w:kern w:val="22"/>
        </w:rPr>
        <w:t>, z uwagi na swoją istotę</w:t>
      </w:r>
      <w:r w:rsidR="002C66BC" w:rsidRPr="004028CD">
        <w:rPr>
          <w:spacing w:val="-2"/>
          <w:kern w:val="22"/>
        </w:rPr>
        <w:t>,</w:t>
      </w:r>
      <w:r w:rsidR="00E04A2A" w:rsidRPr="004028CD">
        <w:rPr>
          <w:spacing w:val="-2"/>
          <w:kern w:val="22"/>
        </w:rPr>
        <w:t xml:space="preserve"> stanowiła zasadni</w:t>
      </w:r>
      <w:r w:rsidR="003C184A">
        <w:rPr>
          <w:spacing w:val="-2"/>
          <w:kern w:val="22"/>
        </w:rPr>
        <w:t>czy punkt odniesienia w </w:t>
      </w:r>
      <w:r w:rsidR="00DF111F" w:rsidRPr="004028CD">
        <w:rPr>
          <w:spacing w:val="-2"/>
          <w:kern w:val="22"/>
        </w:rPr>
        <w:t>opraco</w:t>
      </w:r>
      <w:r w:rsidR="00E04A2A" w:rsidRPr="004028CD">
        <w:rPr>
          <w:spacing w:val="-2"/>
          <w:kern w:val="22"/>
        </w:rPr>
        <w:t xml:space="preserve">waniu poszczególnych elementów </w:t>
      </w:r>
      <w:r w:rsidR="00E04A2A" w:rsidRPr="00ED4610">
        <w:rPr>
          <w:i/>
          <w:spacing w:val="-2"/>
          <w:kern w:val="22"/>
        </w:rPr>
        <w:t>Strategii R</w:t>
      </w:r>
      <w:r w:rsidR="00204299" w:rsidRPr="00ED4610">
        <w:rPr>
          <w:i/>
          <w:spacing w:val="-2"/>
          <w:kern w:val="22"/>
        </w:rPr>
        <w:t>ozwoju Gminy Ozimek na lata 2023</w:t>
      </w:r>
      <w:r w:rsidR="00E04A2A" w:rsidRPr="00ED4610">
        <w:rPr>
          <w:i/>
          <w:spacing w:val="-2"/>
          <w:kern w:val="22"/>
        </w:rPr>
        <w:t>-2030</w:t>
      </w:r>
      <w:r w:rsidR="00E04A2A" w:rsidRPr="004028CD">
        <w:rPr>
          <w:spacing w:val="-2"/>
          <w:kern w:val="22"/>
        </w:rPr>
        <w:t>.</w:t>
      </w:r>
      <w:r w:rsidR="00804834" w:rsidRPr="004028CD">
        <w:rPr>
          <w:spacing w:val="-2"/>
          <w:kern w:val="22"/>
        </w:rPr>
        <w:t xml:space="preserve"> </w:t>
      </w:r>
      <w:r>
        <w:rPr>
          <w:spacing w:val="-2"/>
          <w:kern w:val="22"/>
        </w:rPr>
        <w:t>Konieczne</w:t>
      </w:r>
      <w:r w:rsidR="00E04A2A" w:rsidRPr="004028CD">
        <w:rPr>
          <w:spacing w:val="-2"/>
          <w:kern w:val="22"/>
        </w:rPr>
        <w:t xml:space="preserve"> było </w:t>
      </w:r>
      <w:r w:rsidR="00B660D7" w:rsidRPr="004028CD">
        <w:rPr>
          <w:spacing w:val="-2"/>
          <w:kern w:val="22"/>
        </w:rPr>
        <w:t>umieszczenie</w:t>
      </w:r>
      <w:r w:rsidR="00E04A2A" w:rsidRPr="004028CD">
        <w:rPr>
          <w:spacing w:val="-2"/>
          <w:kern w:val="22"/>
        </w:rPr>
        <w:t xml:space="preserve"> w strategii gminnej wskazanych w strategii </w:t>
      </w:r>
      <w:r w:rsidR="00B660D7" w:rsidRPr="004028CD">
        <w:rPr>
          <w:spacing w:val="-2"/>
          <w:kern w:val="22"/>
        </w:rPr>
        <w:t>regionalnej</w:t>
      </w:r>
      <w:r w:rsidR="00E04A2A" w:rsidRPr="004028CD">
        <w:rPr>
          <w:spacing w:val="-2"/>
          <w:kern w:val="22"/>
        </w:rPr>
        <w:t xml:space="preserve"> zapisów dotyczących obszarów strategicznej </w:t>
      </w:r>
      <w:r w:rsidR="00B660D7" w:rsidRPr="004028CD">
        <w:rPr>
          <w:spacing w:val="-2"/>
          <w:kern w:val="22"/>
        </w:rPr>
        <w:t>interwencji</w:t>
      </w:r>
      <w:r w:rsidR="00E04A2A" w:rsidRPr="004028CD">
        <w:rPr>
          <w:spacing w:val="-2"/>
          <w:kern w:val="22"/>
        </w:rPr>
        <w:t xml:space="preserve"> (OSI)</w:t>
      </w:r>
      <w:r w:rsidR="00082A05" w:rsidRPr="004028CD">
        <w:rPr>
          <w:spacing w:val="-2"/>
          <w:kern w:val="22"/>
        </w:rPr>
        <w:t>, wyznaczonych ze względu na występowanie negatywnych zjawisk społecznych, gospodarczych i przestrzennych</w:t>
      </w:r>
      <w:r w:rsidR="00E04A2A" w:rsidRPr="004028CD">
        <w:rPr>
          <w:spacing w:val="-2"/>
          <w:kern w:val="22"/>
        </w:rPr>
        <w:t>.</w:t>
      </w:r>
      <w:r w:rsidR="00B660D7" w:rsidRPr="004028CD">
        <w:rPr>
          <w:spacing w:val="-2"/>
          <w:kern w:val="22"/>
        </w:rPr>
        <w:t xml:space="preserve"> W punkcie drugim rozdziału pierwszego wskazano dokumenty planistyczne</w:t>
      </w:r>
      <w:r w:rsidR="00D16B1D">
        <w:rPr>
          <w:spacing w:val="-2"/>
          <w:kern w:val="22"/>
        </w:rPr>
        <w:t xml:space="preserve"> i strategiczne</w:t>
      </w:r>
      <w:r w:rsidR="00B660D7" w:rsidRPr="004028CD">
        <w:rPr>
          <w:spacing w:val="-2"/>
          <w:kern w:val="22"/>
        </w:rPr>
        <w:t>, z</w:t>
      </w:r>
      <w:r w:rsidR="00DF111F" w:rsidRPr="004028CD">
        <w:rPr>
          <w:spacing w:val="-2"/>
          <w:kern w:val="22"/>
        </w:rPr>
        <w:t> </w:t>
      </w:r>
      <w:r w:rsidR="00B660D7" w:rsidRPr="004028CD">
        <w:rPr>
          <w:spacing w:val="-2"/>
          <w:kern w:val="22"/>
        </w:rPr>
        <w:t>którymi niniejszy d</w:t>
      </w:r>
      <w:r w:rsidR="00082A05" w:rsidRPr="004028CD">
        <w:rPr>
          <w:spacing w:val="-2"/>
          <w:kern w:val="22"/>
        </w:rPr>
        <w:t>okument jest komplementarny, co </w:t>
      </w:r>
      <w:r w:rsidR="00B660D7" w:rsidRPr="004028CD">
        <w:rPr>
          <w:spacing w:val="-2"/>
          <w:kern w:val="22"/>
        </w:rPr>
        <w:t xml:space="preserve">pozwala na </w:t>
      </w:r>
      <w:r w:rsidR="002C66BC" w:rsidRPr="004028CD">
        <w:rPr>
          <w:spacing w:val="-2"/>
          <w:kern w:val="22"/>
        </w:rPr>
        <w:t xml:space="preserve">potwierdzenie </w:t>
      </w:r>
      <w:r w:rsidR="00082A05" w:rsidRPr="004028CD">
        <w:rPr>
          <w:spacing w:val="-2"/>
          <w:kern w:val="22"/>
        </w:rPr>
        <w:t xml:space="preserve">jego </w:t>
      </w:r>
      <w:r w:rsidR="002C66BC" w:rsidRPr="004028CD">
        <w:rPr>
          <w:spacing w:val="-2"/>
          <w:kern w:val="22"/>
        </w:rPr>
        <w:t>spójności</w:t>
      </w:r>
      <w:r w:rsidR="00FA29A6" w:rsidRPr="004028CD">
        <w:rPr>
          <w:spacing w:val="-2"/>
          <w:kern w:val="22"/>
        </w:rPr>
        <w:t xml:space="preserve"> z </w:t>
      </w:r>
      <w:r w:rsidR="00B660D7" w:rsidRPr="004028CD">
        <w:rPr>
          <w:spacing w:val="-2"/>
          <w:kern w:val="22"/>
        </w:rPr>
        <w:t>dokumentami szc</w:t>
      </w:r>
      <w:r w:rsidR="00082A05" w:rsidRPr="004028CD">
        <w:rPr>
          <w:spacing w:val="-2"/>
          <w:kern w:val="22"/>
        </w:rPr>
        <w:t>zebla krajowego, regionalnego i lokalnego</w:t>
      </w:r>
      <w:r w:rsidR="00B660D7" w:rsidRPr="004028CD">
        <w:rPr>
          <w:spacing w:val="-2"/>
          <w:kern w:val="22"/>
        </w:rPr>
        <w:t>.</w:t>
      </w:r>
    </w:p>
    <w:p w14:paraId="30600D19" w14:textId="04E89323" w:rsidR="004028CD" w:rsidRDefault="00D16B1D" w:rsidP="00D16B1D">
      <w:pPr>
        <w:spacing w:line="360" w:lineRule="auto"/>
        <w:jc w:val="both"/>
      </w:pPr>
      <w:r>
        <w:rPr>
          <w:i/>
          <w:spacing w:val="2"/>
          <w:kern w:val="22"/>
        </w:rPr>
        <w:t>Strategię</w:t>
      </w:r>
      <w:r w:rsidRPr="004028CD">
        <w:rPr>
          <w:i/>
          <w:spacing w:val="2"/>
          <w:kern w:val="22"/>
        </w:rPr>
        <w:t xml:space="preserve"> Rozwoju Gminy Ozimek na lata 202</w:t>
      </w:r>
      <w:r>
        <w:rPr>
          <w:i/>
          <w:spacing w:val="2"/>
          <w:kern w:val="22"/>
        </w:rPr>
        <w:t>3</w:t>
      </w:r>
      <w:r w:rsidRPr="004028CD">
        <w:rPr>
          <w:i/>
          <w:spacing w:val="2"/>
          <w:kern w:val="22"/>
        </w:rPr>
        <w:t>-2030</w:t>
      </w:r>
      <w:r>
        <w:rPr>
          <w:i/>
          <w:spacing w:val="2"/>
          <w:kern w:val="22"/>
        </w:rPr>
        <w:t xml:space="preserve"> </w:t>
      </w:r>
      <w:r>
        <w:rPr>
          <w:spacing w:val="2"/>
          <w:kern w:val="22"/>
        </w:rPr>
        <w:t>opracowano w 2022 r., a następnie poddano aktualizacji w 2025 r. Postawą do zmiany dokumentu była konieczn</w:t>
      </w:r>
      <w:r w:rsidR="001B1B0E">
        <w:rPr>
          <w:spacing w:val="2"/>
          <w:kern w:val="22"/>
        </w:rPr>
        <w:t>ość dostosowania jego zakresu i </w:t>
      </w:r>
      <w:r>
        <w:rPr>
          <w:spacing w:val="2"/>
          <w:kern w:val="22"/>
        </w:rPr>
        <w:t>zawartości do wymogów prawa w zakresie systemu planowania i zagospodarowania przestrzennego, które znowelizowano w 2023, a następnie 2025 r.</w:t>
      </w:r>
      <w:r>
        <w:rPr>
          <w:rStyle w:val="Odwoanieprzypisudolnego"/>
          <w:spacing w:val="2"/>
          <w:kern w:val="22"/>
        </w:rPr>
        <w:footnoteReference w:id="1"/>
      </w:r>
      <w:r w:rsidR="004028CD">
        <w:br w:type="page"/>
      </w:r>
    </w:p>
    <w:p w14:paraId="41F92548" w14:textId="77777777" w:rsidR="00561FC9" w:rsidRDefault="0006439F" w:rsidP="000A0392">
      <w:pPr>
        <w:pStyle w:val="Nagwek1"/>
        <w:numPr>
          <w:ilvl w:val="0"/>
          <w:numId w:val="31"/>
        </w:numPr>
      </w:pPr>
      <w:bookmarkStart w:id="1" w:name="_Toc214543237"/>
      <w:r>
        <w:lastRenderedPageBreak/>
        <w:t>Uwarunkowania, kontekst i kluczowe ustalenia diagnostyczn</w:t>
      </w:r>
      <w:r w:rsidR="00561FC9">
        <w:t>e</w:t>
      </w:r>
      <w:bookmarkEnd w:id="1"/>
    </w:p>
    <w:p w14:paraId="00B97145" w14:textId="0E1816F2" w:rsidR="0006439F" w:rsidRDefault="0006439F" w:rsidP="00561FC9">
      <w:pPr>
        <w:pStyle w:val="Nagwek2"/>
      </w:pPr>
      <w:bookmarkStart w:id="2" w:name="_Toc214543238"/>
      <w:r>
        <w:t>Uwarunkowania prawne i metodyka opracowania strategii</w:t>
      </w:r>
      <w:bookmarkEnd w:id="2"/>
      <w:r>
        <w:t xml:space="preserve"> </w:t>
      </w:r>
    </w:p>
    <w:p w14:paraId="653B203B" w14:textId="77777777" w:rsidR="0006439F" w:rsidRPr="000C0FB3" w:rsidRDefault="0006439F" w:rsidP="00695146">
      <w:pPr>
        <w:spacing w:before="240"/>
        <w:rPr>
          <w:b/>
        </w:rPr>
      </w:pPr>
      <w:r w:rsidRPr="000C0FB3">
        <w:rPr>
          <w:b/>
        </w:rPr>
        <w:t>Podstawa Prawna</w:t>
      </w:r>
    </w:p>
    <w:p w14:paraId="07238EFB" w14:textId="306ADF2C" w:rsidR="00F45496" w:rsidRDefault="0006439F" w:rsidP="00F45496">
      <w:pPr>
        <w:spacing w:line="360" w:lineRule="auto"/>
        <w:jc w:val="both"/>
        <w:rPr>
          <w:spacing w:val="2"/>
        </w:rPr>
      </w:pPr>
      <w:r w:rsidRPr="00382675">
        <w:rPr>
          <w:spacing w:val="2"/>
        </w:rPr>
        <w:t xml:space="preserve">Podstawą do opracowania </w:t>
      </w:r>
      <w:r w:rsidRPr="00382675">
        <w:rPr>
          <w:i/>
          <w:spacing w:val="2"/>
        </w:rPr>
        <w:t>Strategii R</w:t>
      </w:r>
      <w:r w:rsidR="00204299" w:rsidRPr="00382675">
        <w:rPr>
          <w:i/>
          <w:spacing w:val="2"/>
        </w:rPr>
        <w:t>ozwoju Gminy Ozimek na lata 2023</w:t>
      </w:r>
      <w:r w:rsidRPr="00382675">
        <w:rPr>
          <w:i/>
          <w:spacing w:val="2"/>
        </w:rPr>
        <w:t xml:space="preserve">-2030 </w:t>
      </w:r>
      <w:r w:rsidR="004028CD">
        <w:rPr>
          <w:spacing w:val="2"/>
        </w:rPr>
        <w:t xml:space="preserve">była </w:t>
      </w:r>
      <w:r w:rsidR="00E265BB" w:rsidRPr="00E265BB">
        <w:rPr>
          <w:spacing w:val="2"/>
        </w:rPr>
        <w:t>uchwała nr LII/482/22</w:t>
      </w:r>
      <w:r w:rsidR="00E265BB">
        <w:rPr>
          <w:spacing w:val="2"/>
        </w:rPr>
        <w:t xml:space="preserve"> Rady Miejskiej w</w:t>
      </w:r>
      <w:r w:rsidR="00E265BB" w:rsidRPr="00E265BB">
        <w:rPr>
          <w:spacing w:val="2"/>
        </w:rPr>
        <w:t xml:space="preserve"> Ozimku</w:t>
      </w:r>
      <w:r w:rsidR="00E265BB">
        <w:rPr>
          <w:spacing w:val="2"/>
        </w:rPr>
        <w:t xml:space="preserve"> </w:t>
      </w:r>
      <w:r w:rsidR="00E265BB" w:rsidRPr="00E265BB">
        <w:rPr>
          <w:spacing w:val="2"/>
        </w:rPr>
        <w:t>z dnia 24 października 2022 r.</w:t>
      </w:r>
      <w:r w:rsidR="00E265BB">
        <w:rPr>
          <w:spacing w:val="2"/>
        </w:rPr>
        <w:t xml:space="preserve"> </w:t>
      </w:r>
      <w:r w:rsidR="00E265BB" w:rsidRPr="00E265BB">
        <w:rPr>
          <w:spacing w:val="2"/>
        </w:rPr>
        <w:t>w sprawie przystąpienia do sporządzenia Strategii Rozwoju Gminy Ozimek na lata 2023-2030</w:t>
      </w:r>
      <w:r w:rsidR="00E265BB">
        <w:rPr>
          <w:spacing w:val="2"/>
        </w:rPr>
        <w:t xml:space="preserve"> </w:t>
      </w:r>
      <w:r w:rsidR="00E265BB" w:rsidRPr="00E265BB">
        <w:rPr>
          <w:spacing w:val="2"/>
        </w:rPr>
        <w:t>oraz określenia szczegółowego trybu i harmonogramu opracowania projektu strategii, w tym trybu</w:t>
      </w:r>
      <w:r w:rsidR="00E265BB">
        <w:rPr>
          <w:spacing w:val="2"/>
        </w:rPr>
        <w:t xml:space="preserve"> </w:t>
      </w:r>
      <w:r w:rsidR="00E265BB" w:rsidRPr="00E265BB">
        <w:rPr>
          <w:spacing w:val="2"/>
        </w:rPr>
        <w:t>konsultacji</w:t>
      </w:r>
      <w:r w:rsidR="00E265BB">
        <w:rPr>
          <w:spacing w:val="2"/>
        </w:rPr>
        <w:t xml:space="preserve">. </w:t>
      </w:r>
      <w:r w:rsidR="00F45496" w:rsidRPr="00F45496">
        <w:rPr>
          <w:spacing w:val="2"/>
        </w:rPr>
        <w:t>22 września 2025 r.</w:t>
      </w:r>
      <w:r w:rsidR="00E265BB">
        <w:rPr>
          <w:spacing w:val="2"/>
        </w:rPr>
        <w:t xml:space="preserve"> Rada Miejska w Ozimku podjęła uchwałę nr XIX/128/25 </w:t>
      </w:r>
      <w:r w:rsidR="00F45496" w:rsidRPr="00F45496">
        <w:rPr>
          <w:spacing w:val="2"/>
        </w:rPr>
        <w:t>w sprawie przystąpienia do aktualizacji Strategii Rozwoju Gminy Ozimek na lata 2023-2030</w:t>
      </w:r>
      <w:r w:rsidR="00E265BB">
        <w:rPr>
          <w:spacing w:val="2"/>
        </w:rPr>
        <w:t xml:space="preserve"> </w:t>
      </w:r>
      <w:r w:rsidR="00F45496" w:rsidRPr="00F45496">
        <w:rPr>
          <w:spacing w:val="2"/>
        </w:rPr>
        <w:t>oraz określenia szczegółowego trybu i harmonogramu opracowania projektu strategii,</w:t>
      </w:r>
      <w:r w:rsidR="00E265BB">
        <w:rPr>
          <w:spacing w:val="2"/>
        </w:rPr>
        <w:t xml:space="preserve"> </w:t>
      </w:r>
      <w:r w:rsidR="00F45496" w:rsidRPr="00F45496">
        <w:rPr>
          <w:spacing w:val="2"/>
        </w:rPr>
        <w:t>w tym trybu konsultacji</w:t>
      </w:r>
      <w:r w:rsidR="00E265BB">
        <w:rPr>
          <w:spacing w:val="2"/>
        </w:rPr>
        <w:t xml:space="preserve">, co było podstawą do opracowania aktualizacji dokumentu. </w:t>
      </w:r>
    </w:p>
    <w:p w14:paraId="2850722B" w14:textId="42C7A43D" w:rsidR="0006439F" w:rsidRDefault="00E265BB" w:rsidP="00316898">
      <w:pPr>
        <w:spacing w:line="360" w:lineRule="auto"/>
        <w:jc w:val="both"/>
      </w:pPr>
      <w:r>
        <w:rPr>
          <w:spacing w:val="2"/>
        </w:rPr>
        <w:t>Dokument powstał w oparciu o przepisy ustawy</w:t>
      </w:r>
      <w:r w:rsidR="00382675" w:rsidRPr="00382675">
        <w:rPr>
          <w:spacing w:val="2"/>
        </w:rPr>
        <w:t xml:space="preserve"> z </w:t>
      </w:r>
      <w:r w:rsidR="0006439F" w:rsidRPr="00382675">
        <w:rPr>
          <w:spacing w:val="2"/>
        </w:rPr>
        <w:t>8 marca</w:t>
      </w:r>
      <w:r w:rsidR="00382675" w:rsidRPr="00382675">
        <w:rPr>
          <w:spacing w:val="2"/>
        </w:rPr>
        <w:t xml:space="preserve"> 1990 </w:t>
      </w:r>
      <w:r w:rsidR="00984222" w:rsidRPr="00382675">
        <w:rPr>
          <w:spacing w:val="2"/>
        </w:rPr>
        <w:t>r. o</w:t>
      </w:r>
      <w:r>
        <w:rPr>
          <w:spacing w:val="2"/>
        </w:rPr>
        <w:t xml:space="preserve"> samorządzie gminnym oraz ustawy</w:t>
      </w:r>
      <w:r w:rsidR="00984222" w:rsidRPr="00382675">
        <w:rPr>
          <w:spacing w:val="2"/>
        </w:rPr>
        <w:t xml:space="preserve"> z 6 grudnia 2006 r. o zasadach prowadzenia polityki rozwoju.</w:t>
      </w:r>
      <w:r w:rsidR="00984222">
        <w:t xml:space="preserve"> Powyższe akty prawne wyznaczają</w:t>
      </w:r>
      <w:r w:rsidR="0006439F">
        <w:t xml:space="preserve"> elementy </w:t>
      </w:r>
      <w:r w:rsidR="007F79D6">
        <w:t>niezb</w:t>
      </w:r>
      <w:r w:rsidR="00095AEC">
        <w:t xml:space="preserve">ędne w strategii rozwoju gminy. Przede wszystkim są to </w:t>
      </w:r>
      <w:r w:rsidR="007F79D6">
        <w:t>wnioski z diagnozy sytuacji społeczn</w:t>
      </w:r>
      <w:r w:rsidR="003A5BDD">
        <w:t>ej, gospodarczej,</w:t>
      </w:r>
      <w:r w:rsidR="00095AEC">
        <w:t xml:space="preserve"> przestrzenne</w:t>
      </w:r>
      <w:r w:rsidR="00156A53">
        <w:t>j</w:t>
      </w:r>
      <w:r w:rsidR="003A5BDD">
        <w:t xml:space="preserve"> i klimatyczno-środowiskowej</w:t>
      </w:r>
      <w:r w:rsidR="00095AEC">
        <w:t>, ale także</w:t>
      </w:r>
      <w:r w:rsidR="007F79D6">
        <w:t>:</w:t>
      </w:r>
    </w:p>
    <w:p w14:paraId="3138AECB" w14:textId="05E4CBBD" w:rsidR="007F79D6" w:rsidRDefault="007F79D6" w:rsidP="004766D4">
      <w:pPr>
        <w:pStyle w:val="Akapitzlist"/>
        <w:numPr>
          <w:ilvl w:val="0"/>
          <w:numId w:val="1"/>
        </w:numPr>
        <w:spacing w:after="0" w:line="360" w:lineRule="auto"/>
        <w:jc w:val="both"/>
        <w:rPr>
          <w:rFonts w:cstheme="minorHAnsi"/>
          <w:lang w:eastAsia="pl-PL"/>
        </w:rPr>
      </w:pPr>
      <w:r>
        <w:rPr>
          <w:rFonts w:cstheme="minorHAnsi"/>
          <w:lang w:eastAsia="pl-PL"/>
        </w:rPr>
        <w:t>cele strategiczne rozwoju w wymi</w:t>
      </w:r>
      <w:r w:rsidR="00592799">
        <w:rPr>
          <w:rFonts w:cstheme="minorHAnsi"/>
          <w:lang w:eastAsia="pl-PL"/>
        </w:rPr>
        <w:t xml:space="preserve">arze społecznym, gospodarczym, </w:t>
      </w:r>
      <w:r>
        <w:rPr>
          <w:rFonts w:cstheme="minorHAnsi"/>
          <w:lang w:eastAsia="pl-PL"/>
        </w:rPr>
        <w:t>przestrzennym</w:t>
      </w:r>
      <w:r w:rsidR="00592799">
        <w:rPr>
          <w:rFonts w:cstheme="minorHAnsi"/>
          <w:lang w:eastAsia="pl-PL"/>
        </w:rPr>
        <w:t xml:space="preserve"> i klimatyczno-środowiskowym</w:t>
      </w:r>
      <w:r>
        <w:rPr>
          <w:rFonts w:cstheme="minorHAnsi"/>
          <w:lang w:eastAsia="pl-PL"/>
        </w:rPr>
        <w:t>;</w:t>
      </w:r>
    </w:p>
    <w:p w14:paraId="66966D0C" w14:textId="460979E8" w:rsidR="007F79D6" w:rsidRDefault="007F79D6" w:rsidP="004766D4">
      <w:pPr>
        <w:pStyle w:val="Akapitzlist"/>
        <w:numPr>
          <w:ilvl w:val="0"/>
          <w:numId w:val="1"/>
        </w:numPr>
        <w:spacing w:after="0" w:line="360" w:lineRule="auto"/>
        <w:jc w:val="both"/>
        <w:rPr>
          <w:rFonts w:cstheme="minorHAnsi"/>
          <w:lang w:eastAsia="pl-PL"/>
        </w:rPr>
      </w:pPr>
      <w:r>
        <w:rPr>
          <w:rFonts w:cstheme="minorHAnsi"/>
          <w:lang w:eastAsia="pl-PL"/>
        </w:rPr>
        <w:t>kierunki działań podejmowanych dla osiągnięcia celów strategicznych;</w:t>
      </w:r>
    </w:p>
    <w:p w14:paraId="33E25441" w14:textId="284EF2B6" w:rsidR="007F79D6" w:rsidRDefault="007F79D6" w:rsidP="004766D4">
      <w:pPr>
        <w:pStyle w:val="Akapitzlist"/>
        <w:numPr>
          <w:ilvl w:val="0"/>
          <w:numId w:val="1"/>
        </w:numPr>
        <w:spacing w:after="0" w:line="360" w:lineRule="auto"/>
        <w:jc w:val="both"/>
        <w:rPr>
          <w:rFonts w:cstheme="minorHAnsi"/>
          <w:lang w:eastAsia="pl-PL"/>
        </w:rPr>
      </w:pPr>
      <w:r>
        <w:rPr>
          <w:rFonts w:cstheme="minorHAnsi"/>
          <w:lang w:eastAsia="pl-PL"/>
        </w:rPr>
        <w:t>oczekiwane rezultaty planowanych działań,</w:t>
      </w:r>
      <w:r w:rsidR="00156A53">
        <w:rPr>
          <w:rFonts w:cstheme="minorHAnsi"/>
          <w:lang w:eastAsia="pl-PL"/>
        </w:rPr>
        <w:t xml:space="preserve"> w tym w wymiarze przestrzennym</w:t>
      </w:r>
      <w:r>
        <w:rPr>
          <w:rFonts w:cstheme="minorHAnsi"/>
          <w:lang w:eastAsia="pl-PL"/>
        </w:rPr>
        <w:t xml:space="preserve"> oraz wskaźniki ich osiągnięcia;</w:t>
      </w:r>
    </w:p>
    <w:p w14:paraId="0CC714DD" w14:textId="0F84D34A" w:rsidR="007F79D6" w:rsidRDefault="007F79D6" w:rsidP="004766D4">
      <w:pPr>
        <w:pStyle w:val="Akapitzlist"/>
        <w:numPr>
          <w:ilvl w:val="0"/>
          <w:numId w:val="1"/>
        </w:numPr>
        <w:spacing w:after="0" w:line="360" w:lineRule="auto"/>
        <w:jc w:val="both"/>
        <w:rPr>
          <w:rFonts w:cstheme="minorHAnsi"/>
          <w:lang w:eastAsia="pl-PL"/>
        </w:rPr>
      </w:pPr>
      <w:r>
        <w:rPr>
          <w:rFonts w:cstheme="minorHAnsi"/>
          <w:lang w:eastAsia="pl-PL"/>
        </w:rPr>
        <w:t>model strukt</w:t>
      </w:r>
      <w:r w:rsidR="00592799">
        <w:rPr>
          <w:rFonts w:cstheme="minorHAnsi"/>
          <w:lang w:eastAsia="pl-PL"/>
        </w:rPr>
        <w:t xml:space="preserve">ury funkcjonalno-przestrzennej, </w:t>
      </w:r>
      <w:r w:rsidR="00592799" w:rsidRPr="00592799">
        <w:rPr>
          <w:rFonts w:cstheme="minorHAnsi"/>
          <w:lang w:eastAsia="pl-PL"/>
        </w:rPr>
        <w:t>rozumiany jako docelowy układ elementów składowych przestrzeni, w tym:</w:t>
      </w:r>
    </w:p>
    <w:p w14:paraId="316E7D6B" w14:textId="77777777" w:rsidR="00592799" w:rsidRDefault="00592799" w:rsidP="00592799">
      <w:pPr>
        <w:pStyle w:val="Akapitzlist"/>
        <w:numPr>
          <w:ilvl w:val="1"/>
          <w:numId w:val="1"/>
        </w:numPr>
        <w:spacing w:after="0" w:line="360" w:lineRule="auto"/>
        <w:jc w:val="both"/>
        <w:rPr>
          <w:rFonts w:cstheme="minorHAnsi"/>
          <w:lang w:eastAsia="pl-PL"/>
        </w:rPr>
      </w:pPr>
      <w:r w:rsidRPr="00592799">
        <w:rPr>
          <w:rFonts w:cstheme="minorHAnsi"/>
          <w:lang w:eastAsia="pl-PL"/>
        </w:rPr>
        <w:t>strukturę sieci osadniczej wraz z rolą i hiera</w:t>
      </w:r>
      <w:r>
        <w:rPr>
          <w:rFonts w:cstheme="minorHAnsi"/>
          <w:lang w:eastAsia="pl-PL"/>
        </w:rPr>
        <w:t xml:space="preserve">rchią jednostek osadniczych, </w:t>
      </w:r>
    </w:p>
    <w:p w14:paraId="76CE3707" w14:textId="77777777" w:rsidR="00592799" w:rsidRDefault="00592799" w:rsidP="00592799">
      <w:pPr>
        <w:pStyle w:val="Akapitzlist"/>
        <w:numPr>
          <w:ilvl w:val="1"/>
          <w:numId w:val="1"/>
        </w:numPr>
        <w:spacing w:after="0" w:line="360" w:lineRule="auto"/>
        <w:jc w:val="both"/>
        <w:rPr>
          <w:rFonts w:cstheme="minorHAnsi"/>
          <w:lang w:eastAsia="pl-PL"/>
        </w:rPr>
      </w:pPr>
      <w:r w:rsidRPr="00592799">
        <w:rPr>
          <w:rFonts w:cstheme="minorHAnsi"/>
          <w:lang w:eastAsia="pl-PL"/>
        </w:rPr>
        <w:t>sys</w:t>
      </w:r>
      <w:r>
        <w:rPr>
          <w:rFonts w:cstheme="minorHAnsi"/>
          <w:lang w:eastAsia="pl-PL"/>
        </w:rPr>
        <w:t>tem powiązań przyrodniczych,</w:t>
      </w:r>
    </w:p>
    <w:p w14:paraId="6021FA7B" w14:textId="77777777" w:rsidR="00592799" w:rsidRDefault="00592799" w:rsidP="00592799">
      <w:pPr>
        <w:pStyle w:val="Akapitzlist"/>
        <w:numPr>
          <w:ilvl w:val="1"/>
          <w:numId w:val="1"/>
        </w:numPr>
        <w:spacing w:after="0" w:line="360" w:lineRule="auto"/>
        <w:jc w:val="both"/>
        <w:rPr>
          <w:rFonts w:cstheme="minorHAnsi"/>
          <w:lang w:eastAsia="pl-PL"/>
        </w:rPr>
      </w:pPr>
      <w:r w:rsidRPr="00592799">
        <w:rPr>
          <w:rFonts w:cstheme="minorHAnsi"/>
          <w:lang w:eastAsia="pl-PL"/>
        </w:rPr>
        <w:t>główne korytarze i elementy sieci transportowych, w tym pieszych i ro</w:t>
      </w:r>
      <w:r>
        <w:rPr>
          <w:rFonts w:cstheme="minorHAnsi"/>
          <w:lang w:eastAsia="pl-PL"/>
        </w:rPr>
        <w:t>werowych,</w:t>
      </w:r>
    </w:p>
    <w:p w14:paraId="2992F8D1" w14:textId="34302B16" w:rsidR="00592799" w:rsidRPr="00592799" w:rsidRDefault="00592799" w:rsidP="00592799">
      <w:pPr>
        <w:pStyle w:val="Akapitzlist"/>
        <w:numPr>
          <w:ilvl w:val="1"/>
          <w:numId w:val="1"/>
        </w:numPr>
        <w:spacing w:after="0" w:line="360" w:lineRule="auto"/>
        <w:jc w:val="both"/>
        <w:rPr>
          <w:rFonts w:cstheme="minorHAnsi"/>
          <w:lang w:eastAsia="pl-PL"/>
        </w:rPr>
      </w:pPr>
      <w:r w:rsidRPr="00592799">
        <w:rPr>
          <w:rFonts w:cstheme="minorHAnsi"/>
          <w:lang w:eastAsia="pl-PL"/>
        </w:rPr>
        <w:t>główne elementy infrastruktury technicznej i społecznej;</w:t>
      </w:r>
    </w:p>
    <w:p w14:paraId="1C980C0A" w14:textId="2849238D" w:rsidR="00592799" w:rsidRDefault="007F79D6" w:rsidP="00592799">
      <w:pPr>
        <w:pStyle w:val="Akapitzlist"/>
        <w:numPr>
          <w:ilvl w:val="0"/>
          <w:numId w:val="1"/>
        </w:numPr>
        <w:spacing w:after="0" w:line="360" w:lineRule="auto"/>
        <w:jc w:val="both"/>
        <w:rPr>
          <w:rFonts w:cstheme="minorHAnsi"/>
          <w:lang w:eastAsia="pl-PL"/>
        </w:rPr>
      </w:pPr>
      <w:r>
        <w:rPr>
          <w:rFonts w:cstheme="minorHAnsi"/>
          <w:lang w:eastAsia="pl-PL"/>
        </w:rPr>
        <w:t>ustalenia i rekomendacje w zakresie kształtowania i prowadzenia polityki przestrzennej w gminie</w:t>
      </w:r>
      <w:r w:rsidR="00592799" w:rsidRPr="00592799">
        <w:rPr>
          <w:rFonts w:cstheme="minorHAnsi"/>
          <w:lang w:eastAsia="pl-PL"/>
        </w:rPr>
        <w:t xml:space="preserve"> dotyczące:</w:t>
      </w:r>
    </w:p>
    <w:p w14:paraId="18E5A208" w14:textId="6BE6D67D" w:rsidR="00592799" w:rsidRDefault="00592799" w:rsidP="00592799">
      <w:pPr>
        <w:pStyle w:val="Akapitzlist"/>
        <w:numPr>
          <w:ilvl w:val="1"/>
          <w:numId w:val="1"/>
        </w:numPr>
        <w:spacing w:after="0" w:line="360" w:lineRule="auto"/>
        <w:jc w:val="both"/>
        <w:rPr>
          <w:rFonts w:cstheme="minorHAnsi"/>
          <w:lang w:eastAsia="pl-PL"/>
        </w:rPr>
      </w:pPr>
      <w:r w:rsidRPr="00592799">
        <w:rPr>
          <w:rFonts w:cstheme="minorHAnsi"/>
          <w:lang w:eastAsia="pl-PL"/>
        </w:rPr>
        <w:t>zasad ochrony środowiska i jego zasobów, w tym ochrony powietrza, przyrody i krajobrazu,</w:t>
      </w:r>
    </w:p>
    <w:p w14:paraId="311E8041" w14:textId="77777777" w:rsidR="00592799" w:rsidRDefault="00592799" w:rsidP="00592799">
      <w:pPr>
        <w:pStyle w:val="Akapitzlist"/>
        <w:numPr>
          <w:ilvl w:val="1"/>
          <w:numId w:val="1"/>
        </w:numPr>
        <w:spacing w:after="0" w:line="360" w:lineRule="auto"/>
        <w:jc w:val="both"/>
        <w:rPr>
          <w:rFonts w:cstheme="minorHAnsi"/>
          <w:lang w:eastAsia="pl-PL"/>
        </w:rPr>
      </w:pPr>
      <w:r w:rsidRPr="00592799">
        <w:rPr>
          <w:rFonts w:cstheme="minorHAnsi"/>
          <w:lang w:eastAsia="pl-PL"/>
        </w:rPr>
        <w:t>zasad ochrony dziedzictwa kulturowego i zabytków ora</w:t>
      </w:r>
      <w:r>
        <w:rPr>
          <w:rFonts w:cstheme="minorHAnsi"/>
          <w:lang w:eastAsia="pl-PL"/>
        </w:rPr>
        <w:t xml:space="preserve">z dóbr kultury współczesnej, </w:t>
      </w:r>
    </w:p>
    <w:p w14:paraId="41E620DB" w14:textId="77777777" w:rsidR="00592799" w:rsidRDefault="00592799" w:rsidP="00592799">
      <w:pPr>
        <w:pStyle w:val="Akapitzlist"/>
        <w:numPr>
          <w:ilvl w:val="1"/>
          <w:numId w:val="1"/>
        </w:numPr>
        <w:spacing w:after="0" w:line="360" w:lineRule="auto"/>
        <w:jc w:val="both"/>
        <w:rPr>
          <w:rFonts w:cstheme="minorHAnsi"/>
          <w:lang w:eastAsia="pl-PL"/>
        </w:rPr>
      </w:pPr>
      <w:r w:rsidRPr="00592799">
        <w:rPr>
          <w:rFonts w:cstheme="minorHAnsi"/>
          <w:lang w:eastAsia="pl-PL"/>
        </w:rPr>
        <w:lastRenderedPageBreak/>
        <w:t>kierunków zmian w strukturze zagospodarowania terenów, w tym określenia szczególnych mieszkaniowej, potrz</w:t>
      </w:r>
      <w:r>
        <w:rPr>
          <w:rFonts w:cstheme="minorHAnsi"/>
          <w:lang w:eastAsia="pl-PL"/>
        </w:rPr>
        <w:t>eb w zakresie nowej zabudowy,</w:t>
      </w:r>
    </w:p>
    <w:p w14:paraId="1EA305E0" w14:textId="77777777" w:rsidR="00592799" w:rsidRDefault="00592799" w:rsidP="00592799">
      <w:pPr>
        <w:pStyle w:val="Akapitzlist"/>
        <w:numPr>
          <w:ilvl w:val="1"/>
          <w:numId w:val="1"/>
        </w:numPr>
        <w:spacing w:after="0" w:line="360" w:lineRule="auto"/>
        <w:jc w:val="both"/>
        <w:rPr>
          <w:rFonts w:cstheme="minorHAnsi"/>
          <w:lang w:eastAsia="pl-PL"/>
        </w:rPr>
      </w:pPr>
      <w:r w:rsidRPr="00592799">
        <w:rPr>
          <w:rFonts w:cstheme="minorHAnsi"/>
          <w:lang w:eastAsia="pl-PL"/>
        </w:rPr>
        <w:t xml:space="preserve">zasad lokalizacji obiektów handlu wielkopowierzchniowego w rozumieniu ustawy z dnia 27 marca 2003 r. o planowaniu i zagospodarowaniu przestrzennym (Dz. U. z 2024 r. poz. 1130, 1907 i 1940 oraz z 2025 r. poz. 527 i 680), </w:t>
      </w:r>
    </w:p>
    <w:p w14:paraId="515A73B9" w14:textId="77777777" w:rsidR="00592799" w:rsidRDefault="00592799" w:rsidP="00592799">
      <w:pPr>
        <w:pStyle w:val="Akapitzlist"/>
        <w:numPr>
          <w:ilvl w:val="1"/>
          <w:numId w:val="1"/>
        </w:numPr>
        <w:spacing w:after="0" w:line="360" w:lineRule="auto"/>
        <w:jc w:val="both"/>
        <w:rPr>
          <w:rFonts w:cstheme="minorHAnsi"/>
          <w:lang w:eastAsia="pl-PL"/>
        </w:rPr>
      </w:pPr>
      <w:r w:rsidRPr="00592799">
        <w:rPr>
          <w:rFonts w:cstheme="minorHAnsi"/>
          <w:lang w:eastAsia="pl-PL"/>
        </w:rPr>
        <w:t xml:space="preserve">zasad lokalizacji kluczowych inwestycji celu publicznego, </w:t>
      </w:r>
    </w:p>
    <w:p w14:paraId="78A3B9C1" w14:textId="16166BA8" w:rsidR="00592799" w:rsidRDefault="00592799" w:rsidP="00592799">
      <w:pPr>
        <w:pStyle w:val="Akapitzlist"/>
        <w:numPr>
          <w:ilvl w:val="1"/>
          <w:numId w:val="1"/>
        </w:numPr>
        <w:spacing w:after="0" w:line="360" w:lineRule="auto"/>
        <w:jc w:val="both"/>
        <w:rPr>
          <w:rFonts w:cstheme="minorHAnsi"/>
          <w:lang w:eastAsia="pl-PL"/>
        </w:rPr>
      </w:pPr>
      <w:r w:rsidRPr="00592799">
        <w:rPr>
          <w:rFonts w:cstheme="minorHAnsi"/>
          <w:lang w:eastAsia="pl-PL"/>
        </w:rPr>
        <w:t xml:space="preserve">kierunków rozwoju systemów komunikacji, infrastruktury technicznej i społecznej, </w:t>
      </w:r>
    </w:p>
    <w:p w14:paraId="5373509A" w14:textId="77777777" w:rsidR="00592799" w:rsidRDefault="00592799" w:rsidP="00592799">
      <w:pPr>
        <w:pStyle w:val="Akapitzlist"/>
        <w:numPr>
          <w:ilvl w:val="1"/>
          <w:numId w:val="1"/>
        </w:numPr>
        <w:spacing w:after="0" w:line="360" w:lineRule="auto"/>
        <w:jc w:val="both"/>
        <w:rPr>
          <w:rFonts w:cstheme="minorHAnsi"/>
          <w:lang w:eastAsia="pl-PL"/>
        </w:rPr>
      </w:pPr>
      <w:r w:rsidRPr="00592799">
        <w:rPr>
          <w:rFonts w:cstheme="minorHAnsi"/>
          <w:lang w:eastAsia="pl-PL"/>
        </w:rPr>
        <w:t xml:space="preserve">zasad lokalizacji urządzeń wytwarzających energię o mocy zainstalowanej przekraczającej 500 kW, </w:t>
      </w:r>
    </w:p>
    <w:p w14:paraId="178060A5" w14:textId="77777777" w:rsidR="00592799" w:rsidRDefault="00592799" w:rsidP="00592799">
      <w:pPr>
        <w:pStyle w:val="Akapitzlist"/>
        <w:numPr>
          <w:ilvl w:val="1"/>
          <w:numId w:val="1"/>
        </w:numPr>
        <w:spacing w:after="0" w:line="360" w:lineRule="auto"/>
        <w:jc w:val="both"/>
        <w:rPr>
          <w:rFonts w:cstheme="minorHAnsi"/>
          <w:lang w:eastAsia="pl-PL"/>
        </w:rPr>
      </w:pPr>
      <w:r w:rsidRPr="00592799">
        <w:rPr>
          <w:rFonts w:cstheme="minorHAnsi"/>
          <w:lang w:eastAsia="pl-PL"/>
        </w:rPr>
        <w:t xml:space="preserve">zasad lokalizacji przedsięwzięć mogących znacząco oddziaływać na środowisko, </w:t>
      </w:r>
    </w:p>
    <w:p w14:paraId="70358D20" w14:textId="330865EB" w:rsidR="00592799" w:rsidRDefault="00592799" w:rsidP="00592799">
      <w:pPr>
        <w:pStyle w:val="Akapitzlist"/>
        <w:numPr>
          <w:ilvl w:val="1"/>
          <w:numId w:val="1"/>
        </w:numPr>
        <w:spacing w:after="0" w:line="360" w:lineRule="auto"/>
        <w:jc w:val="both"/>
        <w:rPr>
          <w:rFonts w:cstheme="minorHAnsi"/>
          <w:lang w:eastAsia="pl-PL"/>
        </w:rPr>
      </w:pPr>
      <w:r w:rsidRPr="00592799">
        <w:rPr>
          <w:rFonts w:cstheme="minorHAnsi"/>
          <w:lang w:eastAsia="pl-PL"/>
        </w:rPr>
        <w:t xml:space="preserve">zasad kształtowania rolniczej i leśnej przestrzeni produkcyjnej, </w:t>
      </w:r>
    </w:p>
    <w:p w14:paraId="11BF5E91" w14:textId="3AC82042" w:rsidR="00592799" w:rsidRDefault="00592799" w:rsidP="00592799">
      <w:pPr>
        <w:pStyle w:val="Akapitzlist"/>
        <w:numPr>
          <w:ilvl w:val="1"/>
          <w:numId w:val="1"/>
        </w:numPr>
        <w:spacing w:after="0" w:line="360" w:lineRule="auto"/>
        <w:jc w:val="both"/>
        <w:rPr>
          <w:rFonts w:cstheme="minorHAnsi"/>
          <w:lang w:eastAsia="pl-PL"/>
        </w:rPr>
      </w:pPr>
      <w:r w:rsidRPr="00592799">
        <w:rPr>
          <w:rFonts w:cstheme="minorHAnsi"/>
          <w:lang w:eastAsia="pl-PL"/>
        </w:rPr>
        <w:t xml:space="preserve">zasad kształtowania zagospodarowania przestrzennego na obszarach zdegradowanych i obszarach rewitalizacji oraz obszarach wymagających przekształceń, rehabilitacji, rekultywacji lub </w:t>
      </w:r>
      <w:proofErr w:type="spellStart"/>
      <w:r w:rsidRPr="00592799">
        <w:rPr>
          <w:rFonts w:cstheme="minorHAnsi"/>
          <w:lang w:eastAsia="pl-PL"/>
        </w:rPr>
        <w:t>remediacji</w:t>
      </w:r>
      <w:proofErr w:type="spellEnd"/>
      <w:r w:rsidRPr="00592799">
        <w:rPr>
          <w:rFonts w:cstheme="minorHAnsi"/>
          <w:lang w:eastAsia="pl-PL"/>
        </w:rPr>
        <w:t>;</w:t>
      </w:r>
    </w:p>
    <w:p w14:paraId="34C55893" w14:textId="5326E2FA" w:rsidR="007F79D6" w:rsidRPr="00A92296" w:rsidRDefault="007F79D6" w:rsidP="003A3E47">
      <w:pPr>
        <w:pStyle w:val="Akapitzlist"/>
        <w:numPr>
          <w:ilvl w:val="0"/>
          <w:numId w:val="1"/>
        </w:numPr>
        <w:spacing w:after="0" w:line="360" w:lineRule="auto"/>
        <w:jc w:val="both"/>
        <w:rPr>
          <w:rFonts w:cstheme="minorHAnsi"/>
          <w:lang w:eastAsia="pl-PL"/>
        </w:rPr>
      </w:pPr>
      <w:r>
        <w:rPr>
          <w:rFonts w:cstheme="minorHAnsi"/>
          <w:lang w:eastAsia="pl-PL"/>
        </w:rPr>
        <w:t xml:space="preserve">obszary strategicznej interwencji określone w strategii rozwoju województwa, o której mowa w art. 11 ust. 1 ustawy z dnia </w:t>
      </w:r>
      <w:r w:rsidRPr="00002593">
        <w:rPr>
          <w:rFonts w:cstheme="minorHAnsi"/>
          <w:color w:val="000000"/>
        </w:rPr>
        <w:t xml:space="preserve">5 czerwca 1998 r. o samorządzie województwa </w:t>
      </w:r>
      <w:r w:rsidR="003A3E47" w:rsidRPr="003A3E47">
        <w:rPr>
          <w:rFonts w:cstheme="minorHAnsi"/>
          <w:color w:val="000000"/>
        </w:rPr>
        <w:t xml:space="preserve"> (Dz. U. z 2025 r. poz. 581)</w:t>
      </w:r>
      <w:r w:rsidR="003A3E47">
        <w:rPr>
          <w:rFonts w:cstheme="minorHAnsi"/>
          <w:color w:val="000000"/>
        </w:rPr>
        <w:t xml:space="preserve">, </w:t>
      </w:r>
      <w:r>
        <w:rPr>
          <w:rFonts w:cstheme="minorHAnsi"/>
          <w:color w:val="000000"/>
        </w:rPr>
        <w:t>wraz z zakresem planowanych działań;</w:t>
      </w:r>
    </w:p>
    <w:p w14:paraId="11E3D307" w14:textId="24CE4EEB" w:rsidR="007F79D6" w:rsidRDefault="007F79D6" w:rsidP="004766D4">
      <w:pPr>
        <w:pStyle w:val="Akapitzlist"/>
        <w:numPr>
          <w:ilvl w:val="0"/>
          <w:numId w:val="1"/>
        </w:numPr>
        <w:spacing w:after="0" w:line="360" w:lineRule="auto"/>
        <w:jc w:val="both"/>
        <w:rPr>
          <w:rFonts w:cstheme="minorHAnsi"/>
          <w:lang w:eastAsia="pl-PL"/>
        </w:rPr>
      </w:pPr>
      <w:r>
        <w:rPr>
          <w:rFonts w:cstheme="minorHAnsi"/>
          <w:lang w:eastAsia="pl-PL"/>
        </w:rPr>
        <w:t>obszary strategicznej interwencji kluczowe dla gminy, jeżeli takie zidentyfikowano wraz z zakresem planowanych działań;</w:t>
      </w:r>
    </w:p>
    <w:p w14:paraId="6C235BED" w14:textId="77777777" w:rsidR="007F79D6" w:rsidRDefault="007F79D6" w:rsidP="004766D4">
      <w:pPr>
        <w:pStyle w:val="Akapitzlist"/>
        <w:numPr>
          <w:ilvl w:val="0"/>
          <w:numId w:val="1"/>
        </w:numPr>
        <w:spacing w:after="0" w:line="360" w:lineRule="auto"/>
        <w:jc w:val="both"/>
        <w:rPr>
          <w:rFonts w:cstheme="minorHAnsi"/>
          <w:lang w:eastAsia="pl-PL"/>
        </w:rPr>
      </w:pPr>
      <w:r>
        <w:rPr>
          <w:rFonts w:cstheme="minorHAnsi"/>
          <w:lang w:eastAsia="pl-PL"/>
        </w:rPr>
        <w:t xml:space="preserve">system realizacji strategii, w tym wytyczne do sporządzenia dokumentów wykonawczych; </w:t>
      </w:r>
    </w:p>
    <w:p w14:paraId="238A8FA1" w14:textId="77777777" w:rsidR="007F79D6" w:rsidRPr="0047024D" w:rsidRDefault="007F79D6" w:rsidP="004766D4">
      <w:pPr>
        <w:pStyle w:val="Akapitzlist"/>
        <w:numPr>
          <w:ilvl w:val="0"/>
          <w:numId w:val="1"/>
        </w:numPr>
        <w:spacing w:after="240" w:line="360" w:lineRule="auto"/>
        <w:jc w:val="both"/>
        <w:rPr>
          <w:rFonts w:cstheme="minorHAnsi"/>
          <w:lang w:eastAsia="pl-PL"/>
        </w:rPr>
      </w:pPr>
      <w:r>
        <w:rPr>
          <w:rFonts w:cstheme="minorHAnsi"/>
          <w:lang w:eastAsia="pl-PL"/>
        </w:rPr>
        <w:t>ramy finansowe i źródła finansowania.</w:t>
      </w:r>
    </w:p>
    <w:p w14:paraId="74A7AC6E" w14:textId="739D5B83" w:rsidR="00891809" w:rsidRDefault="00095AEC" w:rsidP="0072462E">
      <w:pPr>
        <w:spacing w:line="360" w:lineRule="auto"/>
        <w:jc w:val="both"/>
      </w:pPr>
      <w:r>
        <w:rPr>
          <w:i/>
        </w:rPr>
        <w:t xml:space="preserve">Strategia </w:t>
      </w:r>
      <w:r w:rsidR="00984222" w:rsidRPr="0007062D">
        <w:rPr>
          <w:i/>
        </w:rPr>
        <w:t>Rozwoju Gm</w:t>
      </w:r>
      <w:r w:rsidR="00204299">
        <w:rPr>
          <w:i/>
        </w:rPr>
        <w:t>iny Ozimek na lata 2023</w:t>
      </w:r>
      <w:r w:rsidR="00954C01" w:rsidRPr="0007062D">
        <w:rPr>
          <w:i/>
        </w:rPr>
        <w:t>-203</w:t>
      </w:r>
      <w:r w:rsidR="00A924FA" w:rsidRPr="0007062D">
        <w:rPr>
          <w:i/>
        </w:rPr>
        <w:t>0</w:t>
      </w:r>
      <w:r w:rsidR="00A924FA">
        <w:t xml:space="preserve"> spełnia wymagania określone w </w:t>
      </w:r>
      <w:r w:rsidR="00954C01">
        <w:t xml:space="preserve">ustawach. Poszczególne elementy dokumentu zostały opracowane z uwzględnieniem aspektów społecznych, gospodarczych, a także przestrzennych </w:t>
      </w:r>
      <w:r w:rsidR="00390799">
        <w:t xml:space="preserve">i klimatyczno-środowiskowych </w:t>
      </w:r>
      <w:r w:rsidR="00954C01">
        <w:t xml:space="preserve">– </w:t>
      </w:r>
      <w:r w:rsidR="00390799">
        <w:t xml:space="preserve">w tym </w:t>
      </w:r>
      <w:r w:rsidR="00954C01">
        <w:t>w postaci modelu</w:t>
      </w:r>
      <w:r w:rsidR="00891809">
        <w:t xml:space="preserve"> struktury funkcjonalno-przestrzennej</w:t>
      </w:r>
      <w:r w:rsidR="00954C01">
        <w:t xml:space="preserve"> gminy. </w:t>
      </w:r>
    </w:p>
    <w:p w14:paraId="76D6D5D4" w14:textId="77777777" w:rsidR="00264A3E" w:rsidRDefault="00264A3E">
      <w:pPr>
        <w:rPr>
          <w:rFonts w:asciiTheme="majorHAnsi" w:eastAsiaTheme="majorEastAsia" w:hAnsiTheme="majorHAnsi" w:cstheme="majorBidi"/>
          <w:color w:val="164493"/>
          <w:sz w:val="26"/>
          <w:szCs w:val="26"/>
        </w:rPr>
      </w:pPr>
      <w:bookmarkStart w:id="3" w:name="_Toc214543239"/>
      <w:r>
        <w:br w:type="page"/>
      </w:r>
    </w:p>
    <w:p w14:paraId="0A5EBDF4" w14:textId="3975CA18" w:rsidR="007F79D6" w:rsidRDefault="007F79D6" w:rsidP="00316898">
      <w:pPr>
        <w:pStyle w:val="Nagwek2"/>
      </w:pPr>
      <w:r>
        <w:t>Metodyka opracowania strategii</w:t>
      </w:r>
      <w:bookmarkEnd w:id="3"/>
    </w:p>
    <w:tbl>
      <w:tblPr>
        <w:tblStyle w:val="Tabela-Siatka"/>
        <w:tblW w:w="92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261"/>
        <w:gridCol w:w="8947"/>
      </w:tblGrid>
      <w:tr w:rsidR="007F79D6" w:rsidRPr="007154B7" w14:paraId="20DEB916" w14:textId="77777777" w:rsidTr="00FA503D">
        <w:trPr>
          <w:trHeight w:val="567"/>
        </w:trPr>
        <w:tc>
          <w:tcPr>
            <w:tcW w:w="261" w:type="dxa"/>
            <w:shd w:val="clear" w:color="auto" w:fill="FFFFFF" w:themeFill="background1"/>
          </w:tcPr>
          <w:p w14:paraId="6FA9F2E2" w14:textId="77777777" w:rsidR="007F79D6" w:rsidRDefault="007F79D6" w:rsidP="00172F67">
            <w:pPr>
              <w:spacing w:line="259" w:lineRule="auto"/>
              <w:rPr>
                <w:rFonts w:cstheme="minorHAnsi"/>
                <w:color w:val="404040" w:themeColor="text1" w:themeTint="BF"/>
                <w:lang w:eastAsia="pl-PL"/>
              </w:rPr>
            </w:pPr>
          </w:p>
        </w:tc>
        <w:tc>
          <w:tcPr>
            <w:tcW w:w="8947" w:type="dxa"/>
            <w:shd w:val="clear" w:color="auto" w:fill="C7E2FA" w:themeFill="accent1" w:themeFillTint="33"/>
            <w:vAlign w:val="center"/>
          </w:tcPr>
          <w:p w14:paraId="65D7BF9C" w14:textId="77777777" w:rsidR="007F79D6" w:rsidRPr="003944FD" w:rsidRDefault="007F79D6" w:rsidP="00172F67">
            <w:pPr>
              <w:spacing w:line="259" w:lineRule="auto"/>
              <w:rPr>
                <w:rFonts w:cstheme="minorHAnsi"/>
                <w:b/>
                <w:sz w:val="24"/>
                <w:lang w:eastAsia="pl-PL"/>
              </w:rPr>
            </w:pPr>
            <w:r w:rsidRPr="003944FD">
              <w:rPr>
                <w:rFonts w:cstheme="minorHAnsi"/>
                <w:b/>
                <w:sz w:val="24"/>
                <w:lang w:eastAsia="pl-PL"/>
              </w:rPr>
              <w:t xml:space="preserve">Analiza </w:t>
            </w:r>
            <w:proofErr w:type="spellStart"/>
            <w:r w:rsidRPr="003944FD">
              <w:rPr>
                <w:rFonts w:cstheme="minorHAnsi"/>
                <w:b/>
                <w:sz w:val="24"/>
                <w:lang w:eastAsia="pl-PL"/>
              </w:rPr>
              <w:t>desk</w:t>
            </w:r>
            <w:proofErr w:type="spellEnd"/>
            <w:r w:rsidRPr="003944FD">
              <w:rPr>
                <w:rFonts w:cstheme="minorHAnsi"/>
                <w:b/>
                <w:sz w:val="24"/>
                <w:lang w:eastAsia="pl-PL"/>
              </w:rPr>
              <w:t xml:space="preserve"> </w:t>
            </w:r>
            <w:proofErr w:type="spellStart"/>
            <w:r w:rsidRPr="003944FD">
              <w:rPr>
                <w:rFonts w:cstheme="minorHAnsi"/>
                <w:b/>
                <w:sz w:val="24"/>
                <w:lang w:eastAsia="pl-PL"/>
              </w:rPr>
              <w:t>research</w:t>
            </w:r>
            <w:proofErr w:type="spellEnd"/>
          </w:p>
        </w:tc>
      </w:tr>
      <w:tr w:rsidR="007F79D6" w14:paraId="1A40F1C8" w14:textId="77777777" w:rsidTr="00BA459E">
        <w:trPr>
          <w:trHeight w:val="3061"/>
        </w:trPr>
        <w:tc>
          <w:tcPr>
            <w:tcW w:w="261" w:type="dxa"/>
            <w:shd w:val="clear" w:color="auto" w:fill="164493"/>
            <w:vAlign w:val="center"/>
          </w:tcPr>
          <w:p w14:paraId="1B6F4CAC" w14:textId="77777777" w:rsidR="007F79D6" w:rsidRPr="007F79D6" w:rsidRDefault="007F79D6" w:rsidP="00172F67">
            <w:pPr>
              <w:spacing w:line="259" w:lineRule="auto"/>
              <w:rPr>
                <w:rFonts w:cstheme="minorHAnsi"/>
                <w:color w:val="404040" w:themeColor="text1" w:themeTint="BF"/>
                <w:highlight w:val="yellow"/>
                <w:lang w:eastAsia="pl-PL"/>
              </w:rPr>
            </w:pPr>
          </w:p>
        </w:tc>
        <w:tc>
          <w:tcPr>
            <w:tcW w:w="8947" w:type="dxa"/>
            <w:vAlign w:val="center"/>
          </w:tcPr>
          <w:p w14:paraId="17DD277F" w14:textId="3133C2E4" w:rsidR="007F79D6" w:rsidRPr="003944FD" w:rsidRDefault="007F79D6" w:rsidP="00222309">
            <w:pPr>
              <w:spacing w:line="276" w:lineRule="auto"/>
              <w:ind w:left="176" w:right="312"/>
              <w:jc w:val="both"/>
              <w:rPr>
                <w:rFonts w:cstheme="minorHAnsi"/>
                <w:lang w:eastAsia="pl-PL"/>
              </w:rPr>
            </w:pPr>
            <w:r w:rsidRPr="003944FD">
              <w:rPr>
                <w:rFonts w:cstheme="minorHAnsi"/>
                <w:lang w:eastAsia="pl-PL"/>
              </w:rPr>
              <w:t>Pierwszy</w:t>
            </w:r>
            <w:r w:rsidR="00E665D6">
              <w:rPr>
                <w:rFonts w:cstheme="minorHAnsi"/>
                <w:lang w:eastAsia="pl-PL"/>
              </w:rPr>
              <w:t xml:space="preserve">m etapem </w:t>
            </w:r>
            <w:r w:rsidRPr="003944FD">
              <w:rPr>
                <w:rFonts w:cstheme="minorHAnsi"/>
                <w:lang w:eastAsia="pl-PL"/>
              </w:rPr>
              <w:t>opraco</w:t>
            </w:r>
            <w:r w:rsidR="00E665D6">
              <w:rPr>
                <w:rFonts w:cstheme="minorHAnsi"/>
                <w:lang w:eastAsia="pl-PL"/>
              </w:rPr>
              <w:t>wania</w:t>
            </w:r>
            <w:r w:rsidR="00891809">
              <w:rPr>
                <w:rFonts w:cstheme="minorHAnsi"/>
                <w:lang w:eastAsia="pl-PL"/>
              </w:rPr>
              <w:t xml:space="preserve"> S</w:t>
            </w:r>
            <w:r w:rsidRPr="003944FD">
              <w:rPr>
                <w:rFonts w:cstheme="minorHAnsi"/>
                <w:lang w:eastAsia="pl-PL"/>
              </w:rPr>
              <w:t>trategii była analiza danych wtórnych. Analizie poddano dostępne dokumenty planistyczne z poziomu lokalnego i regionalne</w:t>
            </w:r>
            <w:r w:rsidR="00114F7F" w:rsidRPr="003944FD">
              <w:rPr>
                <w:rFonts w:cstheme="minorHAnsi"/>
                <w:lang w:eastAsia="pl-PL"/>
              </w:rPr>
              <w:t>go</w:t>
            </w:r>
            <w:r w:rsidR="00172F67">
              <w:rPr>
                <w:rFonts w:cstheme="minorHAnsi"/>
                <w:lang w:eastAsia="pl-PL"/>
              </w:rPr>
              <w:t xml:space="preserve">, w tym </w:t>
            </w:r>
            <w:r w:rsidR="00891809">
              <w:rPr>
                <w:rFonts w:cstheme="minorHAnsi"/>
                <w:lang w:eastAsia="pl-PL"/>
              </w:rPr>
              <w:t>Raporty o </w:t>
            </w:r>
            <w:r w:rsidR="00222309">
              <w:rPr>
                <w:rFonts w:cstheme="minorHAnsi"/>
                <w:lang w:eastAsia="pl-PL"/>
              </w:rPr>
              <w:t>stanie G</w:t>
            </w:r>
            <w:r w:rsidR="00E81DCC" w:rsidRPr="00E81DCC">
              <w:rPr>
                <w:rFonts w:cstheme="minorHAnsi"/>
                <w:lang w:eastAsia="pl-PL"/>
              </w:rPr>
              <w:t>miny Ozimek z lat 20</w:t>
            </w:r>
            <w:r w:rsidR="00945B60">
              <w:rPr>
                <w:rFonts w:cstheme="minorHAnsi"/>
                <w:lang w:eastAsia="pl-PL"/>
              </w:rPr>
              <w:t>20</w:t>
            </w:r>
            <w:r w:rsidR="00E81DCC" w:rsidRPr="00E81DCC">
              <w:rPr>
                <w:rFonts w:cstheme="minorHAnsi"/>
                <w:lang w:eastAsia="pl-PL"/>
              </w:rPr>
              <w:t>-202</w:t>
            </w:r>
            <w:r w:rsidR="00945B60">
              <w:rPr>
                <w:rFonts w:cstheme="minorHAnsi"/>
                <w:lang w:eastAsia="pl-PL"/>
              </w:rPr>
              <w:t>4</w:t>
            </w:r>
            <w:r w:rsidR="00172F67">
              <w:rPr>
                <w:rFonts w:cstheme="minorHAnsi"/>
                <w:lang w:eastAsia="pl-PL"/>
              </w:rPr>
              <w:t xml:space="preserve">, </w:t>
            </w:r>
            <w:r w:rsidR="00E265BB" w:rsidRPr="00E265BB">
              <w:rPr>
                <w:rFonts w:cstheme="minorHAnsi"/>
                <w:lang w:eastAsia="pl-PL"/>
              </w:rPr>
              <w:t>Gminny Program Rewitalizacji Gminy Ozimek na lata 2024-2030</w:t>
            </w:r>
            <w:r w:rsidR="00B00EAF" w:rsidRPr="003944FD">
              <w:rPr>
                <w:rFonts w:cstheme="minorHAnsi"/>
                <w:lang w:eastAsia="pl-PL"/>
              </w:rPr>
              <w:t>,</w:t>
            </w:r>
            <w:r w:rsidR="00172F67">
              <w:rPr>
                <w:rFonts w:cstheme="minorHAnsi"/>
                <w:lang w:eastAsia="pl-PL"/>
              </w:rPr>
              <w:t xml:space="preserve"> </w:t>
            </w:r>
            <w:r w:rsidR="00222309" w:rsidRPr="00222309">
              <w:rPr>
                <w:rFonts w:cstheme="minorHAnsi"/>
                <w:lang w:eastAsia="pl-PL"/>
              </w:rPr>
              <w:t>Studium Uwarunkowań i Kierunków Zagospodarowania Przestrzennego Gminy Ozimek</w:t>
            </w:r>
            <w:r w:rsidR="00114F7F" w:rsidRPr="003944FD">
              <w:rPr>
                <w:rFonts w:cstheme="minorHAnsi"/>
                <w:lang w:eastAsia="pl-PL"/>
              </w:rPr>
              <w:t xml:space="preserve">. </w:t>
            </w:r>
            <w:r w:rsidR="00B00EAF" w:rsidRPr="003944FD">
              <w:rPr>
                <w:rFonts w:cstheme="minorHAnsi"/>
                <w:lang w:eastAsia="pl-PL"/>
              </w:rPr>
              <w:t>Wykorzystano również dostępne</w:t>
            </w:r>
            <w:r w:rsidR="00804834">
              <w:rPr>
                <w:rFonts w:cstheme="minorHAnsi"/>
                <w:lang w:eastAsia="pl-PL"/>
              </w:rPr>
              <w:t xml:space="preserve"> </w:t>
            </w:r>
            <w:r w:rsidR="00B00EAF" w:rsidRPr="003944FD">
              <w:rPr>
                <w:rFonts w:cstheme="minorHAnsi"/>
                <w:lang w:eastAsia="pl-PL"/>
              </w:rPr>
              <w:t>zbiory danych statystycznych, które gromadzone są prze</w:t>
            </w:r>
            <w:r w:rsidR="00E261B2">
              <w:rPr>
                <w:rFonts w:cstheme="minorHAnsi"/>
                <w:lang w:eastAsia="pl-PL"/>
              </w:rPr>
              <w:t>z</w:t>
            </w:r>
            <w:r w:rsidR="00B00EAF" w:rsidRPr="003944FD">
              <w:rPr>
                <w:rFonts w:cstheme="minorHAnsi"/>
                <w:lang w:eastAsia="pl-PL"/>
              </w:rPr>
              <w:t xml:space="preserve"> Bank Danych Lokalnych Głównego Urzędu Statystycznego, Urząd </w:t>
            </w:r>
            <w:r w:rsidR="00222309" w:rsidRPr="00222309">
              <w:rPr>
                <w:rFonts w:cstheme="minorHAnsi"/>
                <w:lang w:eastAsia="pl-PL"/>
              </w:rPr>
              <w:t>Gminy i Miasta</w:t>
            </w:r>
            <w:r w:rsidR="00B00EAF" w:rsidRPr="003944FD">
              <w:rPr>
                <w:rFonts w:cstheme="minorHAnsi"/>
                <w:lang w:eastAsia="pl-PL"/>
              </w:rPr>
              <w:t xml:space="preserve"> Ozimek, Ośrodek I</w:t>
            </w:r>
            <w:r w:rsidR="00E665D6">
              <w:rPr>
                <w:rFonts w:cstheme="minorHAnsi"/>
                <w:lang w:eastAsia="pl-PL"/>
              </w:rPr>
              <w:t>ntegracji i Pomocy Społecznej w </w:t>
            </w:r>
            <w:r w:rsidR="00B00EAF" w:rsidRPr="003944FD">
              <w:rPr>
                <w:rFonts w:cstheme="minorHAnsi"/>
                <w:lang w:eastAsia="pl-PL"/>
              </w:rPr>
              <w:t>Ozimku oraz</w:t>
            </w:r>
            <w:r w:rsidR="00172F67">
              <w:rPr>
                <w:rFonts w:cstheme="minorHAnsi"/>
                <w:lang w:eastAsia="pl-PL"/>
              </w:rPr>
              <w:t xml:space="preserve"> Powiatowy Urząd Pracy w Opolu. </w:t>
            </w:r>
            <w:r w:rsidR="00B00EAF" w:rsidRPr="003944FD">
              <w:rPr>
                <w:rFonts w:cstheme="minorHAnsi"/>
                <w:lang w:eastAsia="pl-PL"/>
              </w:rPr>
              <w:t>Analiz</w:t>
            </w:r>
            <w:r w:rsidR="00E665D6">
              <w:rPr>
                <w:rFonts w:cstheme="minorHAnsi"/>
                <w:lang w:eastAsia="pl-PL"/>
              </w:rPr>
              <w:t xml:space="preserve">a </w:t>
            </w:r>
            <w:proofErr w:type="spellStart"/>
            <w:r w:rsidRPr="003944FD">
              <w:rPr>
                <w:rFonts w:cstheme="minorHAnsi"/>
                <w:lang w:eastAsia="pl-PL"/>
              </w:rPr>
              <w:t>desk</w:t>
            </w:r>
            <w:proofErr w:type="spellEnd"/>
            <w:r w:rsidRPr="003944FD">
              <w:rPr>
                <w:rFonts w:cstheme="minorHAnsi"/>
                <w:lang w:eastAsia="pl-PL"/>
              </w:rPr>
              <w:t xml:space="preserve"> </w:t>
            </w:r>
            <w:proofErr w:type="spellStart"/>
            <w:r w:rsidRPr="003944FD">
              <w:rPr>
                <w:rFonts w:cstheme="minorHAnsi"/>
                <w:lang w:eastAsia="pl-PL"/>
              </w:rPr>
              <w:t>research</w:t>
            </w:r>
            <w:proofErr w:type="spellEnd"/>
            <w:r w:rsidRPr="003944FD">
              <w:rPr>
                <w:rFonts w:cstheme="minorHAnsi"/>
                <w:lang w:eastAsia="pl-PL"/>
              </w:rPr>
              <w:t xml:space="preserve"> </w:t>
            </w:r>
            <w:r w:rsidR="00172F67">
              <w:rPr>
                <w:rFonts w:cstheme="minorHAnsi"/>
                <w:lang w:eastAsia="pl-PL"/>
              </w:rPr>
              <w:t>przeprowadzona została</w:t>
            </w:r>
            <w:r w:rsidRPr="003944FD">
              <w:rPr>
                <w:rFonts w:cstheme="minorHAnsi"/>
                <w:lang w:eastAsia="pl-PL"/>
              </w:rPr>
              <w:t xml:space="preserve"> po </w:t>
            </w:r>
            <w:r w:rsidR="00172F67">
              <w:rPr>
                <w:rFonts w:cstheme="minorHAnsi"/>
                <w:lang w:eastAsia="pl-PL"/>
              </w:rPr>
              <w:t xml:space="preserve">zebraniu </w:t>
            </w:r>
            <w:r w:rsidRPr="003944FD">
              <w:rPr>
                <w:rFonts w:cstheme="minorHAnsi"/>
                <w:lang w:eastAsia="pl-PL"/>
              </w:rPr>
              <w:t xml:space="preserve">rzetelnych i potrzebnych z punktu widzenia strategii danych i informacji. </w:t>
            </w:r>
            <w:r w:rsidR="00B00EAF" w:rsidRPr="003944FD">
              <w:rPr>
                <w:rFonts w:cstheme="minorHAnsi"/>
                <w:lang w:eastAsia="pl-PL"/>
              </w:rPr>
              <w:t>A</w:t>
            </w:r>
            <w:r w:rsidRPr="003944FD">
              <w:rPr>
                <w:rFonts w:cstheme="minorHAnsi"/>
                <w:lang w:eastAsia="pl-PL"/>
              </w:rPr>
              <w:t>naliza</w:t>
            </w:r>
            <w:r w:rsidR="00B00EAF" w:rsidRPr="003944FD">
              <w:rPr>
                <w:rFonts w:cstheme="minorHAnsi"/>
                <w:lang w:eastAsia="pl-PL"/>
              </w:rPr>
              <w:t xml:space="preserve"> ta</w:t>
            </w:r>
            <w:r w:rsidR="00222309">
              <w:rPr>
                <w:rFonts w:cstheme="minorHAnsi"/>
                <w:lang w:eastAsia="pl-PL"/>
              </w:rPr>
              <w:t xml:space="preserve"> była</w:t>
            </w:r>
            <w:r w:rsidRPr="003944FD">
              <w:rPr>
                <w:rFonts w:cstheme="minorHAnsi"/>
                <w:lang w:eastAsia="pl-PL"/>
              </w:rPr>
              <w:t xml:space="preserve"> </w:t>
            </w:r>
            <w:r w:rsidR="00E261B2">
              <w:rPr>
                <w:rFonts w:cstheme="minorHAnsi"/>
                <w:lang w:eastAsia="pl-PL"/>
              </w:rPr>
              <w:t>niezbędna</w:t>
            </w:r>
            <w:r w:rsidRPr="003944FD">
              <w:rPr>
                <w:rFonts w:cstheme="minorHAnsi"/>
                <w:lang w:eastAsia="pl-PL"/>
              </w:rPr>
              <w:t xml:space="preserve"> do </w:t>
            </w:r>
            <w:r w:rsidR="00E261B2">
              <w:rPr>
                <w:rFonts w:cstheme="minorHAnsi"/>
                <w:lang w:eastAsia="pl-PL"/>
              </w:rPr>
              <w:t>przeprowadzenia diagnozy i </w:t>
            </w:r>
            <w:r w:rsidR="00BD6440" w:rsidRPr="003944FD">
              <w:rPr>
                <w:rFonts w:cstheme="minorHAnsi"/>
                <w:lang w:eastAsia="pl-PL"/>
              </w:rPr>
              <w:t>wypracowania wniosków na temat badanej jednostki.</w:t>
            </w:r>
          </w:p>
        </w:tc>
      </w:tr>
      <w:tr w:rsidR="007F79D6" w14:paraId="686E12E0" w14:textId="77777777" w:rsidTr="00FA503D">
        <w:trPr>
          <w:trHeight w:val="567"/>
        </w:trPr>
        <w:tc>
          <w:tcPr>
            <w:tcW w:w="261" w:type="dxa"/>
          </w:tcPr>
          <w:p w14:paraId="48883370" w14:textId="77777777" w:rsidR="007F79D6" w:rsidRDefault="007F79D6" w:rsidP="00172F67">
            <w:pPr>
              <w:spacing w:line="259" w:lineRule="auto"/>
              <w:rPr>
                <w:rFonts w:cstheme="minorHAnsi"/>
                <w:color w:val="404040" w:themeColor="text1" w:themeTint="BF"/>
                <w:lang w:eastAsia="pl-PL"/>
              </w:rPr>
            </w:pPr>
          </w:p>
        </w:tc>
        <w:tc>
          <w:tcPr>
            <w:tcW w:w="8947" w:type="dxa"/>
            <w:shd w:val="clear" w:color="auto" w:fill="C7E2FA" w:themeFill="accent1" w:themeFillTint="33"/>
            <w:vAlign w:val="center"/>
          </w:tcPr>
          <w:p w14:paraId="2C2A28DB" w14:textId="77777777" w:rsidR="007F79D6" w:rsidRPr="003944FD" w:rsidRDefault="007F79D6" w:rsidP="00172F67">
            <w:pPr>
              <w:spacing w:line="259" w:lineRule="auto"/>
              <w:rPr>
                <w:rFonts w:cstheme="minorHAnsi"/>
                <w:lang w:eastAsia="pl-PL"/>
              </w:rPr>
            </w:pPr>
            <w:r w:rsidRPr="003944FD">
              <w:rPr>
                <w:rFonts w:cstheme="minorHAnsi"/>
                <w:b/>
                <w:sz w:val="24"/>
                <w:lang w:eastAsia="pl-PL"/>
              </w:rPr>
              <w:t>Badania ilościowe</w:t>
            </w:r>
          </w:p>
        </w:tc>
      </w:tr>
      <w:tr w:rsidR="007F79D6" w14:paraId="062DF498" w14:textId="77777777" w:rsidTr="00BA459E">
        <w:trPr>
          <w:trHeight w:val="1134"/>
        </w:trPr>
        <w:tc>
          <w:tcPr>
            <w:tcW w:w="261" w:type="dxa"/>
            <w:shd w:val="clear" w:color="auto" w:fill="164493"/>
            <w:vAlign w:val="center"/>
          </w:tcPr>
          <w:p w14:paraId="61D719DA" w14:textId="77777777" w:rsidR="007F79D6" w:rsidRDefault="007F79D6" w:rsidP="00E665D6">
            <w:pPr>
              <w:spacing w:line="259" w:lineRule="auto"/>
              <w:jc w:val="both"/>
              <w:rPr>
                <w:rFonts w:cstheme="minorHAnsi"/>
                <w:color w:val="404040" w:themeColor="text1" w:themeTint="BF"/>
                <w:lang w:eastAsia="pl-PL"/>
              </w:rPr>
            </w:pPr>
          </w:p>
        </w:tc>
        <w:tc>
          <w:tcPr>
            <w:tcW w:w="8947" w:type="dxa"/>
            <w:vAlign w:val="center"/>
          </w:tcPr>
          <w:p w14:paraId="1407B16A" w14:textId="7200A4A5" w:rsidR="007F79D6" w:rsidRPr="003944FD" w:rsidRDefault="00E261B2" w:rsidP="00941099">
            <w:pPr>
              <w:spacing w:line="276" w:lineRule="auto"/>
              <w:ind w:right="311"/>
              <w:jc w:val="both"/>
              <w:rPr>
                <w:rFonts w:cstheme="minorHAnsi"/>
                <w:lang w:eastAsia="pl-PL"/>
              </w:rPr>
            </w:pPr>
            <w:r>
              <w:rPr>
                <w:rFonts w:cstheme="minorHAnsi"/>
                <w:lang w:eastAsia="pl-PL"/>
              </w:rPr>
              <w:t>P</w:t>
            </w:r>
            <w:r w:rsidR="00B408DF">
              <w:rPr>
                <w:rFonts w:cstheme="minorHAnsi"/>
                <w:lang w:eastAsia="pl-PL"/>
              </w:rPr>
              <w:t>otrzeb</w:t>
            </w:r>
            <w:r>
              <w:rPr>
                <w:rFonts w:cstheme="minorHAnsi"/>
                <w:lang w:eastAsia="pl-PL"/>
              </w:rPr>
              <w:t>y</w:t>
            </w:r>
            <w:r w:rsidR="00B408DF">
              <w:rPr>
                <w:rFonts w:cstheme="minorHAnsi"/>
                <w:lang w:eastAsia="pl-PL"/>
              </w:rPr>
              <w:t xml:space="preserve"> i oczekiwa</w:t>
            </w:r>
            <w:r>
              <w:rPr>
                <w:rFonts w:cstheme="minorHAnsi"/>
                <w:lang w:eastAsia="pl-PL"/>
              </w:rPr>
              <w:t xml:space="preserve">nia </w:t>
            </w:r>
            <w:r w:rsidR="00B408DF">
              <w:rPr>
                <w:rFonts w:cstheme="minorHAnsi"/>
                <w:lang w:eastAsia="pl-PL"/>
              </w:rPr>
              <w:t xml:space="preserve">mieszkańców </w:t>
            </w:r>
            <w:r>
              <w:rPr>
                <w:rFonts w:cstheme="minorHAnsi"/>
                <w:lang w:eastAsia="pl-PL"/>
              </w:rPr>
              <w:t xml:space="preserve">są </w:t>
            </w:r>
            <w:r w:rsidR="00B408DF">
              <w:rPr>
                <w:rFonts w:cstheme="minorHAnsi"/>
                <w:lang w:eastAsia="pl-PL"/>
              </w:rPr>
              <w:t>kluczowe przy opracowywaniu i realizacji strategii rozwoju. W celu poznania</w:t>
            </w:r>
            <w:r>
              <w:rPr>
                <w:rFonts w:cstheme="minorHAnsi"/>
                <w:lang w:eastAsia="pl-PL"/>
              </w:rPr>
              <w:t xml:space="preserve"> ich</w:t>
            </w:r>
            <w:r w:rsidR="00B408DF">
              <w:rPr>
                <w:rFonts w:cstheme="minorHAnsi"/>
                <w:lang w:eastAsia="pl-PL"/>
              </w:rPr>
              <w:t xml:space="preserve"> opinii pr</w:t>
            </w:r>
            <w:r w:rsidR="0007062D">
              <w:rPr>
                <w:rFonts w:cstheme="minorHAnsi"/>
                <w:lang w:eastAsia="pl-PL"/>
              </w:rPr>
              <w:t xml:space="preserve">zeprowadzono badania ankietowe </w:t>
            </w:r>
            <w:r w:rsidR="00B408DF">
              <w:rPr>
                <w:rFonts w:cstheme="minorHAnsi"/>
                <w:lang w:eastAsia="pl-PL"/>
              </w:rPr>
              <w:t xml:space="preserve">wśród mieszkańców gminy Ozimek, w </w:t>
            </w:r>
            <w:r w:rsidR="00B408DF" w:rsidRPr="00C951F1">
              <w:rPr>
                <w:rFonts w:cstheme="minorHAnsi"/>
                <w:lang w:eastAsia="pl-PL"/>
              </w:rPr>
              <w:t>którym udział w</w:t>
            </w:r>
            <w:r w:rsidR="00C951F1" w:rsidRPr="00C951F1">
              <w:rPr>
                <w:rFonts w:cstheme="minorHAnsi"/>
                <w:lang w:eastAsia="pl-PL"/>
              </w:rPr>
              <w:t>zięły 324</w:t>
            </w:r>
            <w:r w:rsidR="00941099">
              <w:rPr>
                <w:rFonts w:cstheme="minorHAnsi"/>
                <w:lang w:eastAsia="pl-PL"/>
              </w:rPr>
              <w:t xml:space="preserve"> osoby, a w</w:t>
            </w:r>
            <w:r w:rsidR="00B408DF" w:rsidRPr="00C951F1">
              <w:rPr>
                <w:rFonts w:cstheme="minorHAnsi"/>
                <w:lang w:eastAsia="pl-PL"/>
              </w:rPr>
              <w:t xml:space="preserve"> </w:t>
            </w:r>
            <w:r w:rsidR="00222309">
              <w:rPr>
                <w:rFonts w:cstheme="minorHAnsi"/>
                <w:lang w:eastAsia="pl-PL"/>
              </w:rPr>
              <w:t>rezultacie możliwe</w:t>
            </w:r>
            <w:r w:rsidR="00B408DF">
              <w:rPr>
                <w:rFonts w:cstheme="minorHAnsi"/>
                <w:lang w:eastAsia="pl-PL"/>
              </w:rPr>
              <w:t xml:space="preserve"> było </w:t>
            </w:r>
            <w:r w:rsidR="00E81DCC" w:rsidRPr="00E81DCC">
              <w:rPr>
                <w:rFonts w:cstheme="minorHAnsi"/>
                <w:lang w:eastAsia="pl-PL"/>
              </w:rPr>
              <w:t>poznanie opinii na temat funkcjonowania gminy i wskazanie jej mocnych i słabych stron, a także określenie jakości oferty usług publicznych czy dostępności infrastruktury technicznej na jej terenie.</w:t>
            </w:r>
          </w:p>
        </w:tc>
      </w:tr>
      <w:tr w:rsidR="007F79D6" w14:paraId="3B292A2C" w14:textId="77777777" w:rsidTr="00FA503D">
        <w:trPr>
          <w:trHeight w:val="567"/>
        </w:trPr>
        <w:tc>
          <w:tcPr>
            <w:tcW w:w="261" w:type="dxa"/>
          </w:tcPr>
          <w:p w14:paraId="2C0D30D4" w14:textId="77777777" w:rsidR="007F79D6" w:rsidRDefault="007F79D6" w:rsidP="00172F67">
            <w:pPr>
              <w:spacing w:line="259" w:lineRule="auto"/>
              <w:rPr>
                <w:rFonts w:cstheme="minorHAnsi"/>
                <w:color w:val="404040" w:themeColor="text1" w:themeTint="BF"/>
                <w:lang w:eastAsia="pl-PL"/>
              </w:rPr>
            </w:pPr>
          </w:p>
        </w:tc>
        <w:tc>
          <w:tcPr>
            <w:tcW w:w="8947" w:type="dxa"/>
            <w:shd w:val="clear" w:color="auto" w:fill="C7E2FA" w:themeFill="accent1" w:themeFillTint="33"/>
            <w:vAlign w:val="center"/>
          </w:tcPr>
          <w:p w14:paraId="1117050B" w14:textId="77777777" w:rsidR="007F79D6" w:rsidRPr="003944FD" w:rsidRDefault="007F79D6" w:rsidP="00172F67">
            <w:pPr>
              <w:spacing w:line="259" w:lineRule="auto"/>
              <w:rPr>
                <w:rFonts w:cstheme="minorHAnsi"/>
                <w:lang w:eastAsia="pl-PL"/>
              </w:rPr>
            </w:pPr>
            <w:r w:rsidRPr="003944FD">
              <w:rPr>
                <w:rFonts w:cstheme="minorHAnsi"/>
                <w:b/>
                <w:sz w:val="24"/>
                <w:lang w:eastAsia="pl-PL"/>
              </w:rPr>
              <w:t>Badania jakościowe</w:t>
            </w:r>
          </w:p>
        </w:tc>
      </w:tr>
      <w:tr w:rsidR="007F79D6" w14:paraId="47B35727" w14:textId="77777777" w:rsidTr="00FA503D">
        <w:trPr>
          <w:trHeight w:val="1375"/>
        </w:trPr>
        <w:tc>
          <w:tcPr>
            <w:tcW w:w="261" w:type="dxa"/>
            <w:shd w:val="clear" w:color="auto" w:fill="164493"/>
            <w:vAlign w:val="center"/>
          </w:tcPr>
          <w:p w14:paraId="3543B626" w14:textId="77777777" w:rsidR="007F79D6" w:rsidRDefault="007F79D6" w:rsidP="00E665D6">
            <w:pPr>
              <w:spacing w:line="259" w:lineRule="auto"/>
              <w:jc w:val="both"/>
              <w:rPr>
                <w:rFonts w:cstheme="minorHAnsi"/>
                <w:color w:val="404040" w:themeColor="text1" w:themeTint="BF"/>
                <w:lang w:eastAsia="pl-PL"/>
              </w:rPr>
            </w:pPr>
          </w:p>
        </w:tc>
        <w:tc>
          <w:tcPr>
            <w:tcW w:w="8947" w:type="dxa"/>
            <w:vAlign w:val="center"/>
          </w:tcPr>
          <w:p w14:paraId="01AF9352" w14:textId="6648B205" w:rsidR="007F79D6" w:rsidRPr="003944FD" w:rsidRDefault="00BD6440" w:rsidP="00941099">
            <w:pPr>
              <w:spacing w:line="276" w:lineRule="auto"/>
              <w:ind w:right="311"/>
              <w:jc w:val="both"/>
              <w:rPr>
                <w:rFonts w:cstheme="minorHAnsi"/>
                <w:lang w:eastAsia="pl-PL"/>
              </w:rPr>
            </w:pPr>
            <w:r w:rsidRPr="003944FD">
              <w:rPr>
                <w:rFonts w:cstheme="minorHAnsi"/>
                <w:lang w:eastAsia="pl-PL"/>
              </w:rPr>
              <w:t>Celem badań jakościowych</w:t>
            </w:r>
            <w:r w:rsidR="00E81DCC">
              <w:rPr>
                <w:rFonts w:cstheme="minorHAnsi"/>
                <w:lang w:eastAsia="pl-PL"/>
              </w:rPr>
              <w:t xml:space="preserve"> było</w:t>
            </w:r>
            <w:r w:rsidRPr="003944FD">
              <w:rPr>
                <w:rFonts w:cstheme="minorHAnsi"/>
                <w:lang w:eastAsia="pl-PL"/>
              </w:rPr>
              <w:t xml:space="preserve"> zgromadzenie pogłębionych informacji dotyczących kondycji gminy i zachodzących na jej obszarze procesów. </w:t>
            </w:r>
            <w:r w:rsidR="00B408DF">
              <w:rPr>
                <w:rFonts w:cstheme="minorHAnsi"/>
                <w:lang w:eastAsia="pl-PL"/>
              </w:rPr>
              <w:t>Prz</w:t>
            </w:r>
            <w:r w:rsidR="00E665D6">
              <w:rPr>
                <w:rFonts w:cstheme="minorHAnsi"/>
                <w:lang w:eastAsia="pl-PL"/>
              </w:rPr>
              <w:t>eprowadzone zostały warsztaty z </w:t>
            </w:r>
            <w:r w:rsidR="00B408DF">
              <w:rPr>
                <w:rFonts w:cstheme="minorHAnsi"/>
                <w:lang w:eastAsia="pl-PL"/>
              </w:rPr>
              <w:t>mieszkańcami i intere</w:t>
            </w:r>
            <w:r w:rsidR="00941099">
              <w:rPr>
                <w:rFonts w:cstheme="minorHAnsi"/>
                <w:lang w:eastAsia="pl-PL"/>
              </w:rPr>
              <w:t>sariuszami</w:t>
            </w:r>
            <w:r w:rsidR="00E81DCC">
              <w:rPr>
                <w:rFonts w:cstheme="minorHAnsi"/>
                <w:lang w:eastAsia="pl-PL"/>
              </w:rPr>
              <w:t>,</w:t>
            </w:r>
            <w:r w:rsidR="00B408DF">
              <w:rPr>
                <w:rFonts w:cstheme="minorHAnsi"/>
                <w:lang w:eastAsia="pl-PL"/>
              </w:rPr>
              <w:t xml:space="preserve"> co pozwoliło na głębsz</w:t>
            </w:r>
            <w:r w:rsidR="00E665D6">
              <w:rPr>
                <w:rFonts w:cstheme="minorHAnsi"/>
                <w:lang w:eastAsia="pl-PL"/>
              </w:rPr>
              <w:t xml:space="preserve">e poznanie potrzeb, oczekiwań </w:t>
            </w:r>
            <w:r w:rsidR="00E665D6" w:rsidRPr="00E665D6">
              <w:t>i</w:t>
            </w:r>
            <w:r w:rsidR="00E665D6">
              <w:t> </w:t>
            </w:r>
            <w:r w:rsidR="00B408DF" w:rsidRPr="00E665D6">
              <w:t>możliwości</w:t>
            </w:r>
            <w:r w:rsidR="00B408DF">
              <w:rPr>
                <w:rFonts w:cstheme="minorHAnsi"/>
                <w:lang w:eastAsia="pl-PL"/>
              </w:rPr>
              <w:t xml:space="preserve"> </w:t>
            </w:r>
            <w:r w:rsidR="00E81DCC">
              <w:rPr>
                <w:rFonts w:cstheme="minorHAnsi"/>
                <w:lang w:eastAsia="pl-PL"/>
              </w:rPr>
              <w:t xml:space="preserve">rozwojowych </w:t>
            </w:r>
            <w:r w:rsidR="00B408DF">
              <w:rPr>
                <w:rFonts w:cstheme="minorHAnsi"/>
                <w:lang w:eastAsia="pl-PL"/>
              </w:rPr>
              <w:t xml:space="preserve">gminy. Przeprowadzone badania jakościowe umożliwiły zdefiniowanie priorytetów rozwoju gminy. </w:t>
            </w:r>
          </w:p>
        </w:tc>
      </w:tr>
      <w:tr w:rsidR="007F79D6" w14:paraId="7956F5BD" w14:textId="77777777" w:rsidTr="00FA503D">
        <w:trPr>
          <w:trHeight w:val="567"/>
        </w:trPr>
        <w:tc>
          <w:tcPr>
            <w:tcW w:w="261" w:type="dxa"/>
          </w:tcPr>
          <w:p w14:paraId="46234D02" w14:textId="77777777" w:rsidR="007F79D6" w:rsidRDefault="007F79D6" w:rsidP="00172F67">
            <w:pPr>
              <w:spacing w:line="259" w:lineRule="auto"/>
              <w:rPr>
                <w:rFonts w:cstheme="minorHAnsi"/>
                <w:color w:val="404040" w:themeColor="text1" w:themeTint="BF"/>
                <w:lang w:eastAsia="pl-PL"/>
              </w:rPr>
            </w:pPr>
          </w:p>
        </w:tc>
        <w:tc>
          <w:tcPr>
            <w:tcW w:w="8947" w:type="dxa"/>
            <w:shd w:val="clear" w:color="auto" w:fill="C7E2FA" w:themeFill="accent1" w:themeFillTint="33"/>
            <w:vAlign w:val="center"/>
          </w:tcPr>
          <w:p w14:paraId="534E2E67" w14:textId="77777777" w:rsidR="007F79D6" w:rsidRPr="003944FD" w:rsidRDefault="007F79D6" w:rsidP="00172F67">
            <w:pPr>
              <w:spacing w:line="259" w:lineRule="auto"/>
              <w:rPr>
                <w:rFonts w:cstheme="minorHAnsi"/>
                <w:lang w:eastAsia="pl-PL"/>
              </w:rPr>
            </w:pPr>
            <w:r w:rsidRPr="003944FD">
              <w:rPr>
                <w:rFonts w:cstheme="minorHAnsi"/>
                <w:b/>
                <w:sz w:val="24"/>
                <w:lang w:eastAsia="pl-PL"/>
              </w:rPr>
              <w:t>Analiza SWOT</w:t>
            </w:r>
          </w:p>
        </w:tc>
      </w:tr>
      <w:tr w:rsidR="007F79D6" w14:paraId="04D8DE03" w14:textId="77777777" w:rsidTr="00FA503D">
        <w:trPr>
          <w:trHeight w:val="1757"/>
        </w:trPr>
        <w:tc>
          <w:tcPr>
            <w:tcW w:w="261" w:type="dxa"/>
            <w:shd w:val="clear" w:color="auto" w:fill="164493"/>
          </w:tcPr>
          <w:p w14:paraId="181E4913" w14:textId="77777777" w:rsidR="007F79D6" w:rsidRDefault="007F79D6" w:rsidP="00172F67">
            <w:pPr>
              <w:spacing w:line="259" w:lineRule="auto"/>
              <w:rPr>
                <w:rFonts w:cstheme="minorHAnsi"/>
                <w:color w:val="404040" w:themeColor="text1" w:themeTint="BF"/>
                <w:lang w:eastAsia="pl-PL"/>
              </w:rPr>
            </w:pPr>
          </w:p>
        </w:tc>
        <w:tc>
          <w:tcPr>
            <w:tcW w:w="8947" w:type="dxa"/>
            <w:vAlign w:val="center"/>
          </w:tcPr>
          <w:p w14:paraId="5CE629A7" w14:textId="29609573" w:rsidR="007F79D6" w:rsidRPr="003944FD" w:rsidRDefault="00CC42DB" w:rsidP="009D37F1">
            <w:pPr>
              <w:spacing w:line="276" w:lineRule="auto"/>
              <w:ind w:left="176" w:right="311"/>
              <w:jc w:val="both"/>
              <w:rPr>
                <w:rFonts w:cstheme="minorHAnsi"/>
                <w:lang w:eastAsia="pl-PL"/>
              </w:rPr>
            </w:pPr>
            <w:r w:rsidRPr="003944FD">
              <w:rPr>
                <w:rFonts w:cstheme="minorHAnsi"/>
                <w:lang w:eastAsia="pl-PL"/>
              </w:rPr>
              <w:t xml:space="preserve">Podstawą przeprowadzenia </w:t>
            </w:r>
            <w:r w:rsidR="009D37F1">
              <w:rPr>
                <w:rFonts w:cstheme="minorHAnsi"/>
                <w:lang w:eastAsia="pl-PL"/>
              </w:rPr>
              <w:t>a</w:t>
            </w:r>
            <w:r w:rsidRPr="003944FD">
              <w:rPr>
                <w:rFonts w:cstheme="minorHAnsi"/>
                <w:lang w:eastAsia="pl-PL"/>
              </w:rPr>
              <w:t xml:space="preserve">nalizy SWOT </w:t>
            </w:r>
            <w:r w:rsidR="00262229">
              <w:rPr>
                <w:rFonts w:cstheme="minorHAnsi"/>
                <w:lang w:eastAsia="pl-PL"/>
              </w:rPr>
              <w:t>były</w:t>
            </w:r>
            <w:r w:rsidRPr="003944FD">
              <w:rPr>
                <w:rFonts w:cstheme="minorHAnsi"/>
                <w:lang w:eastAsia="pl-PL"/>
              </w:rPr>
              <w:t xml:space="preserve"> informacje uzyskane na wcześnie</w:t>
            </w:r>
            <w:r w:rsidR="00262229">
              <w:rPr>
                <w:rFonts w:cstheme="minorHAnsi"/>
                <w:lang w:eastAsia="pl-PL"/>
              </w:rPr>
              <w:t>jszych etapach badań. Analiza ta p</w:t>
            </w:r>
            <w:r w:rsidRPr="003944FD">
              <w:rPr>
                <w:rFonts w:cstheme="minorHAnsi"/>
                <w:lang w:eastAsia="pl-PL"/>
              </w:rPr>
              <w:t xml:space="preserve">ozwala na usystematyzowanie danych i informacji pozyskanych na potrzeby diagnozy, by </w:t>
            </w:r>
            <w:r w:rsidR="00AF3DC0" w:rsidRPr="003944FD">
              <w:rPr>
                <w:rFonts w:cstheme="minorHAnsi"/>
                <w:lang w:eastAsia="pl-PL"/>
              </w:rPr>
              <w:t>na i</w:t>
            </w:r>
            <w:r w:rsidRPr="003944FD">
              <w:rPr>
                <w:rFonts w:cstheme="minorHAnsi"/>
                <w:lang w:eastAsia="pl-PL"/>
              </w:rPr>
              <w:t xml:space="preserve">ch podstawie zidentyfikować mocne i słabe strony gminy oraz występujące szanse i zagrożenia. </w:t>
            </w:r>
            <w:r w:rsidR="00262229">
              <w:rPr>
                <w:rFonts w:cstheme="minorHAnsi"/>
                <w:lang w:eastAsia="pl-PL"/>
              </w:rPr>
              <w:t>Potencjały i </w:t>
            </w:r>
            <w:r w:rsidR="00262229" w:rsidRPr="003944FD">
              <w:rPr>
                <w:rFonts w:cstheme="minorHAnsi"/>
                <w:lang w:eastAsia="pl-PL"/>
              </w:rPr>
              <w:t xml:space="preserve">zagrożenia </w:t>
            </w:r>
            <w:r w:rsidR="00262229">
              <w:rPr>
                <w:rFonts w:cstheme="minorHAnsi"/>
                <w:lang w:eastAsia="pl-PL"/>
              </w:rPr>
              <w:t>zdiagnozowane</w:t>
            </w:r>
            <w:r w:rsidR="00AF3DC0" w:rsidRPr="003944FD">
              <w:rPr>
                <w:rFonts w:cstheme="minorHAnsi"/>
                <w:lang w:eastAsia="pl-PL"/>
              </w:rPr>
              <w:t xml:space="preserve"> </w:t>
            </w:r>
            <w:r w:rsidRPr="003944FD">
              <w:rPr>
                <w:rFonts w:cstheme="minorHAnsi"/>
                <w:lang w:eastAsia="pl-PL"/>
              </w:rPr>
              <w:t>w</w:t>
            </w:r>
            <w:r w:rsidR="00262229">
              <w:rPr>
                <w:rFonts w:cstheme="minorHAnsi"/>
                <w:lang w:eastAsia="pl-PL"/>
              </w:rPr>
              <w:t xml:space="preserve"> drodze analizy</w:t>
            </w:r>
            <w:r w:rsidR="00E665D6">
              <w:rPr>
                <w:rFonts w:cstheme="minorHAnsi"/>
                <w:lang w:eastAsia="pl-PL"/>
              </w:rPr>
              <w:t xml:space="preserve"> </w:t>
            </w:r>
            <w:r w:rsidR="00AF3DC0" w:rsidRPr="003944FD">
              <w:rPr>
                <w:rFonts w:cstheme="minorHAnsi"/>
                <w:lang w:eastAsia="pl-PL"/>
              </w:rPr>
              <w:t xml:space="preserve">traktuje się jako punkt wyjścia do sformułowania celów i kierunków rozwoju. </w:t>
            </w:r>
          </w:p>
        </w:tc>
      </w:tr>
      <w:tr w:rsidR="007F79D6" w14:paraId="61571971" w14:textId="77777777" w:rsidTr="00FA503D">
        <w:trPr>
          <w:trHeight w:val="567"/>
        </w:trPr>
        <w:tc>
          <w:tcPr>
            <w:tcW w:w="261" w:type="dxa"/>
            <w:shd w:val="clear" w:color="auto" w:fill="FFFFFF" w:themeFill="background1"/>
          </w:tcPr>
          <w:p w14:paraId="0EC9D39D" w14:textId="77777777" w:rsidR="007F79D6" w:rsidRDefault="007F79D6" w:rsidP="00172F67">
            <w:pPr>
              <w:spacing w:line="259" w:lineRule="auto"/>
              <w:rPr>
                <w:rFonts w:cstheme="minorHAnsi"/>
                <w:color w:val="404040" w:themeColor="text1" w:themeTint="BF"/>
                <w:lang w:eastAsia="pl-PL"/>
              </w:rPr>
            </w:pPr>
          </w:p>
        </w:tc>
        <w:tc>
          <w:tcPr>
            <w:tcW w:w="8947" w:type="dxa"/>
            <w:shd w:val="clear" w:color="auto" w:fill="C7E2FA" w:themeFill="accent1" w:themeFillTint="33"/>
            <w:vAlign w:val="center"/>
          </w:tcPr>
          <w:p w14:paraId="6FC7DC30" w14:textId="77777777" w:rsidR="007F79D6" w:rsidRPr="003944FD" w:rsidRDefault="007F79D6" w:rsidP="00172F67">
            <w:pPr>
              <w:spacing w:line="259" w:lineRule="auto"/>
              <w:rPr>
                <w:rFonts w:cstheme="minorHAnsi"/>
                <w:lang w:eastAsia="pl-PL"/>
              </w:rPr>
            </w:pPr>
            <w:r w:rsidRPr="003944FD">
              <w:rPr>
                <w:rFonts w:cstheme="minorHAnsi"/>
                <w:b/>
                <w:sz w:val="24"/>
                <w:lang w:eastAsia="pl-PL"/>
              </w:rPr>
              <w:t xml:space="preserve">Opracowanie misji i wizji gminy </w:t>
            </w:r>
          </w:p>
        </w:tc>
      </w:tr>
      <w:tr w:rsidR="007F79D6" w14:paraId="1FC9CE57" w14:textId="77777777" w:rsidTr="00FA503D">
        <w:trPr>
          <w:trHeight w:val="964"/>
        </w:trPr>
        <w:tc>
          <w:tcPr>
            <w:tcW w:w="261" w:type="dxa"/>
            <w:shd w:val="clear" w:color="auto" w:fill="164493"/>
            <w:vAlign w:val="center"/>
          </w:tcPr>
          <w:p w14:paraId="6577F591" w14:textId="77777777" w:rsidR="007F79D6" w:rsidRDefault="007F79D6" w:rsidP="00172F67">
            <w:pPr>
              <w:spacing w:line="259" w:lineRule="auto"/>
              <w:rPr>
                <w:rFonts w:cstheme="minorHAnsi"/>
                <w:color w:val="404040" w:themeColor="text1" w:themeTint="BF"/>
                <w:lang w:eastAsia="pl-PL"/>
              </w:rPr>
            </w:pPr>
          </w:p>
        </w:tc>
        <w:tc>
          <w:tcPr>
            <w:tcW w:w="8947" w:type="dxa"/>
            <w:vAlign w:val="center"/>
          </w:tcPr>
          <w:p w14:paraId="46149CA2" w14:textId="21916A84" w:rsidR="007F79D6" w:rsidRPr="003944FD" w:rsidRDefault="00AF3DC0" w:rsidP="009D37F1">
            <w:pPr>
              <w:spacing w:line="276" w:lineRule="auto"/>
              <w:ind w:right="311"/>
              <w:jc w:val="both"/>
              <w:rPr>
                <w:rFonts w:cstheme="minorHAnsi"/>
                <w:lang w:eastAsia="pl-PL"/>
              </w:rPr>
            </w:pPr>
            <w:r w:rsidRPr="003944FD">
              <w:rPr>
                <w:rFonts w:cstheme="minorHAnsi"/>
                <w:lang w:eastAsia="pl-PL"/>
              </w:rPr>
              <w:t>Wizja jest opisem oczekiwanego stanu gminy w długookresowej perspekt</w:t>
            </w:r>
            <w:r w:rsidR="009D37F1">
              <w:rPr>
                <w:rFonts w:cstheme="minorHAnsi"/>
                <w:lang w:eastAsia="pl-PL"/>
              </w:rPr>
              <w:t>ywie, podkreślającym potrzeby mieszkańców</w:t>
            </w:r>
            <w:r w:rsidRPr="003944FD">
              <w:rPr>
                <w:rFonts w:cstheme="minorHAnsi"/>
                <w:lang w:eastAsia="pl-PL"/>
              </w:rPr>
              <w:t>. Misja natomiast stanowi uzasadnienie przyjęcia określonych w strategii celów oraz kierunk</w:t>
            </w:r>
            <w:r w:rsidR="009D37F1">
              <w:rPr>
                <w:rFonts w:cstheme="minorHAnsi"/>
                <w:lang w:eastAsia="pl-PL"/>
              </w:rPr>
              <w:t>ów</w:t>
            </w:r>
            <w:r w:rsidRPr="003944FD">
              <w:rPr>
                <w:rFonts w:cstheme="minorHAnsi"/>
                <w:lang w:eastAsia="pl-PL"/>
              </w:rPr>
              <w:t xml:space="preserve"> działania.</w:t>
            </w:r>
          </w:p>
        </w:tc>
      </w:tr>
      <w:tr w:rsidR="007F79D6" w14:paraId="677A6784" w14:textId="77777777" w:rsidTr="00FA503D">
        <w:trPr>
          <w:trHeight w:val="567"/>
        </w:trPr>
        <w:tc>
          <w:tcPr>
            <w:tcW w:w="261" w:type="dxa"/>
            <w:shd w:val="clear" w:color="auto" w:fill="FFFFFF" w:themeFill="background1"/>
            <w:vAlign w:val="center"/>
          </w:tcPr>
          <w:p w14:paraId="1BFDB121" w14:textId="77777777" w:rsidR="007F79D6" w:rsidRDefault="007F79D6" w:rsidP="00172F67">
            <w:pPr>
              <w:spacing w:line="259" w:lineRule="auto"/>
              <w:rPr>
                <w:rFonts w:cstheme="minorHAnsi"/>
                <w:color w:val="404040" w:themeColor="text1" w:themeTint="BF"/>
                <w:lang w:eastAsia="pl-PL"/>
              </w:rPr>
            </w:pPr>
          </w:p>
        </w:tc>
        <w:tc>
          <w:tcPr>
            <w:tcW w:w="8947" w:type="dxa"/>
            <w:shd w:val="clear" w:color="auto" w:fill="C7E2FA" w:themeFill="accent1" w:themeFillTint="33"/>
            <w:vAlign w:val="center"/>
          </w:tcPr>
          <w:p w14:paraId="6E810A70" w14:textId="77777777" w:rsidR="007F79D6" w:rsidRPr="003944FD" w:rsidRDefault="007F79D6" w:rsidP="00172F67">
            <w:pPr>
              <w:spacing w:line="259" w:lineRule="auto"/>
              <w:rPr>
                <w:rFonts w:cstheme="minorHAnsi"/>
                <w:lang w:eastAsia="pl-PL"/>
              </w:rPr>
            </w:pPr>
            <w:r w:rsidRPr="003944FD">
              <w:rPr>
                <w:rFonts w:cstheme="minorHAnsi"/>
                <w:b/>
                <w:sz w:val="24"/>
                <w:lang w:eastAsia="pl-PL"/>
              </w:rPr>
              <w:t>Sformułowanie celów</w:t>
            </w:r>
          </w:p>
        </w:tc>
      </w:tr>
      <w:tr w:rsidR="007F79D6" w14:paraId="11222CB7" w14:textId="77777777" w:rsidTr="00FA503D">
        <w:trPr>
          <w:trHeight w:val="1455"/>
        </w:trPr>
        <w:tc>
          <w:tcPr>
            <w:tcW w:w="261" w:type="dxa"/>
            <w:shd w:val="clear" w:color="auto" w:fill="164493"/>
            <w:vAlign w:val="center"/>
          </w:tcPr>
          <w:p w14:paraId="5DE22478" w14:textId="77777777" w:rsidR="007F79D6" w:rsidRDefault="007F79D6" w:rsidP="00172F67">
            <w:pPr>
              <w:spacing w:line="259" w:lineRule="auto"/>
              <w:rPr>
                <w:rFonts w:cstheme="minorHAnsi"/>
                <w:color w:val="404040" w:themeColor="text1" w:themeTint="BF"/>
                <w:lang w:eastAsia="pl-PL"/>
              </w:rPr>
            </w:pPr>
          </w:p>
        </w:tc>
        <w:tc>
          <w:tcPr>
            <w:tcW w:w="8947" w:type="dxa"/>
            <w:vAlign w:val="center"/>
          </w:tcPr>
          <w:p w14:paraId="479DF08D" w14:textId="2FA7CD98" w:rsidR="007F79D6" w:rsidRPr="003944FD" w:rsidRDefault="00531EA9" w:rsidP="009D37F1">
            <w:pPr>
              <w:spacing w:line="276" w:lineRule="auto"/>
              <w:ind w:left="176" w:right="311"/>
              <w:jc w:val="both"/>
              <w:rPr>
                <w:rFonts w:cstheme="minorHAnsi"/>
                <w:lang w:eastAsia="pl-PL"/>
              </w:rPr>
            </w:pPr>
            <w:r w:rsidRPr="003944FD">
              <w:rPr>
                <w:rFonts w:cstheme="minorHAnsi"/>
                <w:lang w:eastAsia="pl-PL"/>
              </w:rPr>
              <w:t>Sformułowanie celów strategicznych oraz zaplanowanie kierunków działania przeprowadzono na bazie wniosków opracowanych na etapie diagnostycznym. Plany strategiczne są odpowiedzą na wskazane na etapie diagnozy</w:t>
            </w:r>
            <w:r w:rsidR="007F79D6" w:rsidRPr="003944FD">
              <w:rPr>
                <w:rFonts w:cstheme="minorHAnsi"/>
                <w:lang w:eastAsia="pl-PL"/>
              </w:rPr>
              <w:t xml:space="preserve"> problemy</w:t>
            </w:r>
            <w:r w:rsidR="0047087E" w:rsidRPr="003944FD">
              <w:rPr>
                <w:rFonts w:cstheme="minorHAnsi"/>
                <w:lang w:eastAsia="pl-PL"/>
              </w:rPr>
              <w:t>, a</w:t>
            </w:r>
            <w:r w:rsidR="007F79D6" w:rsidRPr="003944FD">
              <w:rPr>
                <w:rFonts w:cstheme="minorHAnsi"/>
                <w:lang w:eastAsia="pl-PL"/>
              </w:rPr>
              <w:t xml:space="preserve"> także szans</w:t>
            </w:r>
            <w:r w:rsidR="0047087E" w:rsidRPr="003944FD">
              <w:rPr>
                <w:rFonts w:cstheme="minorHAnsi"/>
                <w:lang w:eastAsia="pl-PL"/>
              </w:rPr>
              <w:t>ą</w:t>
            </w:r>
            <w:r w:rsidR="009D37F1">
              <w:rPr>
                <w:rFonts w:cstheme="minorHAnsi"/>
                <w:lang w:eastAsia="pl-PL"/>
              </w:rPr>
              <w:t xml:space="preserve"> na </w:t>
            </w:r>
            <w:r w:rsidR="007F79D6" w:rsidRPr="003944FD">
              <w:rPr>
                <w:rFonts w:cstheme="minorHAnsi"/>
                <w:lang w:eastAsia="pl-PL"/>
              </w:rPr>
              <w:t>lep</w:t>
            </w:r>
            <w:r w:rsidR="009D37F1">
              <w:rPr>
                <w:rFonts w:cstheme="minorHAnsi"/>
                <w:lang w:eastAsia="pl-PL"/>
              </w:rPr>
              <w:t>sze</w:t>
            </w:r>
            <w:r w:rsidR="0047087E" w:rsidRPr="003944FD">
              <w:rPr>
                <w:rFonts w:cstheme="minorHAnsi"/>
                <w:lang w:eastAsia="pl-PL"/>
              </w:rPr>
              <w:t xml:space="preserve"> </w:t>
            </w:r>
            <w:r w:rsidR="007F79D6" w:rsidRPr="003944FD">
              <w:rPr>
                <w:rFonts w:cstheme="minorHAnsi"/>
                <w:lang w:eastAsia="pl-PL"/>
              </w:rPr>
              <w:t>wykorzystan</w:t>
            </w:r>
            <w:r w:rsidR="009D37F1">
              <w:rPr>
                <w:rFonts w:cstheme="minorHAnsi"/>
                <w:lang w:eastAsia="pl-PL"/>
              </w:rPr>
              <w:t>ie</w:t>
            </w:r>
            <w:r w:rsidR="007F79D6" w:rsidRPr="003944FD">
              <w:rPr>
                <w:rFonts w:cstheme="minorHAnsi"/>
                <w:lang w:eastAsia="pl-PL"/>
              </w:rPr>
              <w:t xml:space="preserve"> potencjał</w:t>
            </w:r>
            <w:r w:rsidR="009D37F1">
              <w:rPr>
                <w:rFonts w:cstheme="minorHAnsi"/>
                <w:lang w:eastAsia="pl-PL"/>
              </w:rPr>
              <w:t>u</w:t>
            </w:r>
            <w:r w:rsidR="007F79D6" w:rsidRPr="003944FD">
              <w:rPr>
                <w:rFonts w:cstheme="minorHAnsi"/>
                <w:lang w:eastAsia="pl-PL"/>
              </w:rPr>
              <w:t xml:space="preserve"> gminy. Cele strategic</w:t>
            </w:r>
            <w:r w:rsidR="009D37F1">
              <w:rPr>
                <w:rFonts w:cstheme="minorHAnsi"/>
                <w:lang w:eastAsia="pl-PL"/>
              </w:rPr>
              <w:t>zne odnoszą się bezpośrednio do </w:t>
            </w:r>
            <w:r w:rsidR="007F79D6" w:rsidRPr="003944FD">
              <w:rPr>
                <w:rFonts w:cstheme="minorHAnsi"/>
                <w:lang w:eastAsia="pl-PL"/>
              </w:rPr>
              <w:t xml:space="preserve">wypracowanej misji i wizji gminy </w:t>
            </w:r>
            <w:r w:rsidR="00E54E09">
              <w:rPr>
                <w:rFonts w:cstheme="minorHAnsi"/>
                <w:lang w:eastAsia="pl-PL"/>
              </w:rPr>
              <w:t>Ozimek</w:t>
            </w:r>
            <w:r w:rsidR="007F79D6" w:rsidRPr="003944FD">
              <w:rPr>
                <w:rFonts w:cstheme="minorHAnsi"/>
                <w:lang w:eastAsia="pl-PL"/>
              </w:rPr>
              <w:t>.</w:t>
            </w:r>
          </w:p>
        </w:tc>
      </w:tr>
      <w:tr w:rsidR="007F79D6" w14:paraId="643B775F" w14:textId="77777777" w:rsidTr="00FA503D">
        <w:trPr>
          <w:trHeight w:val="567"/>
        </w:trPr>
        <w:tc>
          <w:tcPr>
            <w:tcW w:w="261" w:type="dxa"/>
            <w:shd w:val="clear" w:color="auto" w:fill="FFFFFF" w:themeFill="background1"/>
            <w:vAlign w:val="center"/>
          </w:tcPr>
          <w:p w14:paraId="671A13A3" w14:textId="77777777" w:rsidR="007F79D6" w:rsidRDefault="007F79D6" w:rsidP="00172F67">
            <w:pPr>
              <w:spacing w:line="259" w:lineRule="auto"/>
              <w:rPr>
                <w:rFonts w:cstheme="minorHAnsi"/>
                <w:color w:val="404040" w:themeColor="text1" w:themeTint="BF"/>
                <w:lang w:eastAsia="pl-PL"/>
              </w:rPr>
            </w:pPr>
          </w:p>
        </w:tc>
        <w:tc>
          <w:tcPr>
            <w:tcW w:w="8947" w:type="dxa"/>
            <w:shd w:val="clear" w:color="auto" w:fill="C7E2FA" w:themeFill="accent1" w:themeFillTint="33"/>
            <w:vAlign w:val="center"/>
          </w:tcPr>
          <w:p w14:paraId="6E704607" w14:textId="7E97FC90" w:rsidR="007F79D6" w:rsidRPr="003944FD" w:rsidRDefault="007F79D6" w:rsidP="00172F67">
            <w:pPr>
              <w:spacing w:line="259" w:lineRule="auto"/>
              <w:rPr>
                <w:rFonts w:cstheme="minorHAnsi"/>
                <w:lang w:eastAsia="pl-PL"/>
              </w:rPr>
            </w:pPr>
            <w:r w:rsidRPr="003944FD">
              <w:rPr>
                <w:rFonts w:cstheme="minorHAnsi"/>
                <w:b/>
                <w:sz w:val="24"/>
                <w:lang w:eastAsia="pl-PL"/>
              </w:rPr>
              <w:t xml:space="preserve">Opracowanie modelu </w:t>
            </w:r>
            <w:r w:rsidR="00262229">
              <w:rPr>
                <w:rFonts w:cstheme="minorHAnsi"/>
                <w:b/>
                <w:sz w:val="24"/>
                <w:lang w:eastAsia="pl-PL"/>
              </w:rPr>
              <w:t>struktury funkcjonalno-przestrzennej</w:t>
            </w:r>
          </w:p>
        </w:tc>
      </w:tr>
      <w:tr w:rsidR="007F79D6" w14:paraId="5EF9226E" w14:textId="77777777" w:rsidTr="00172295">
        <w:trPr>
          <w:trHeight w:val="1649"/>
        </w:trPr>
        <w:tc>
          <w:tcPr>
            <w:tcW w:w="261" w:type="dxa"/>
            <w:shd w:val="clear" w:color="auto" w:fill="164493"/>
            <w:vAlign w:val="center"/>
          </w:tcPr>
          <w:p w14:paraId="585F6907" w14:textId="77777777" w:rsidR="007F79D6" w:rsidRDefault="007F79D6" w:rsidP="00172F67">
            <w:pPr>
              <w:spacing w:line="259" w:lineRule="auto"/>
              <w:rPr>
                <w:rFonts w:cstheme="minorHAnsi"/>
                <w:color w:val="404040" w:themeColor="text1" w:themeTint="BF"/>
                <w:lang w:eastAsia="pl-PL"/>
              </w:rPr>
            </w:pPr>
          </w:p>
        </w:tc>
        <w:tc>
          <w:tcPr>
            <w:tcW w:w="8947" w:type="dxa"/>
            <w:vAlign w:val="center"/>
          </w:tcPr>
          <w:p w14:paraId="22E5E61E" w14:textId="17737340" w:rsidR="00834C8F" w:rsidRPr="00172295" w:rsidRDefault="00A8155C" w:rsidP="00834C8F">
            <w:pPr>
              <w:spacing w:line="276" w:lineRule="auto"/>
              <w:ind w:left="176" w:right="311"/>
              <w:jc w:val="both"/>
              <w:rPr>
                <w:rFonts w:cstheme="minorHAnsi"/>
                <w:lang w:eastAsia="pl-PL"/>
              </w:rPr>
            </w:pPr>
            <w:r w:rsidRPr="003944FD">
              <w:rPr>
                <w:rFonts w:cstheme="minorHAnsi"/>
                <w:lang w:eastAsia="pl-PL"/>
              </w:rPr>
              <w:t xml:space="preserve">Model </w:t>
            </w:r>
            <w:r w:rsidR="00262229">
              <w:rPr>
                <w:rFonts w:cstheme="minorHAnsi"/>
                <w:lang w:eastAsia="pl-PL"/>
              </w:rPr>
              <w:t>struktury funkcjonalno-przestrzennej</w:t>
            </w:r>
            <w:r w:rsidRPr="003944FD">
              <w:rPr>
                <w:rFonts w:cstheme="minorHAnsi"/>
                <w:lang w:eastAsia="pl-PL"/>
              </w:rPr>
              <w:t xml:space="preserve"> ilustr</w:t>
            </w:r>
            <w:r w:rsidR="009D37F1">
              <w:rPr>
                <w:rFonts w:cstheme="minorHAnsi"/>
                <w:lang w:eastAsia="pl-PL"/>
              </w:rPr>
              <w:t>uje</w:t>
            </w:r>
            <w:r w:rsidRPr="003944FD">
              <w:rPr>
                <w:rFonts w:cstheme="minorHAnsi"/>
                <w:lang w:eastAsia="pl-PL"/>
              </w:rPr>
              <w:t xml:space="preserve"> założe</w:t>
            </w:r>
            <w:r w:rsidR="009D37F1">
              <w:rPr>
                <w:rFonts w:cstheme="minorHAnsi"/>
                <w:lang w:eastAsia="pl-PL"/>
              </w:rPr>
              <w:t>nia</w:t>
            </w:r>
            <w:r w:rsidR="00262229">
              <w:rPr>
                <w:rFonts w:cstheme="minorHAnsi"/>
                <w:lang w:eastAsia="pl-PL"/>
              </w:rPr>
              <w:t xml:space="preserve"> strategii</w:t>
            </w:r>
            <w:r w:rsidR="009D37F1">
              <w:rPr>
                <w:rFonts w:cstheme="minorHAnsi"/>
                <w:lang w:eastAsia="pl-PL"/>
              </w:rPr>
              <w:t xml:space="preserve">, prezentując </w:t>
            </w:r>
            <w:r w:rsidRPr="003944FD">
              <w:rPr>
                <w:rFonts w:cstheme="minorHAnsi"/>
                <w:lang w:eastAsia="pl-PL"/>
              </w:rPr>
              <w:t>kierunki rozwoju przestrzenne</w:t>
            </w:r>
            <w:r w:rsidR="00A924FA">
              <w:rPr>
                <w:rFonts w:cstheme="minorHAnsi"/>
                <w:lang w:eastAsia="pl-PL"/>
              </w:rPr>
              <w:t>go</w:t>
            </w:r>
            <w:r w:rsidR="00262229">
              <w:rPr>
                <w:rFonts w:cstheme="minorHAnsi"/>
                <w:lang w:eastAsia="pl-PL"/>
              </w:rPr>
              <w:t xml:space="preserve"> gminy</w:t>
            </w:r>
            <w:r w:rsidR="00A924FA">
              <w:rPr>
                <w:rFonts w:cstheme="minorHAnsi"/>
                <w:lang w:eastAsia="pl-PL"/>
              </w:rPr>
              <w:t xml:space="preserve"> w </w:t>
            </w:r>
            <w:r w:rsidR="00E54E09">
              <w:rPr>
                <w:rFonts w:cstheme="minorHAnsi"/>
                <w:lang w:eastAsia="pl-PL"/>
              </w:rPr>
              <w:t>danej perspektywie</w:t>
            </w:r>
            <w:r w:rsidR="00A924FA">
              <w:rPr>
                <w:rFonts w:cstheme="minorHAnsi"/>
                <w:lang w:eastAsia="pl-PL"/>
              </w:rPr>
              <w:t xml:space="preserve"> czasow</w:t>
            </w:r>
            <w:r w:rsidR="00100740">
              <w:rPr>
                <w:rFonts w:cstheme="minorHAnsi"/>
                <w:lang w:eastAsia="pl-PL"/>
              </w:rPr>
              <w:t>e</w:t>
            </w:r>
            <w:r w:rsidR="00E665D6">
              <w:rPr>
                <w:rFonts w:cstheme="minorHAnsi"/>
                <w:lang w:eastAsia="pl-PL"/>
              </w:rPr>
              <w:t>j</w:t>
            </w:r>
            <w:r w:rsidR="00C058FC">
              <w:rPr>
                <w:rFonts w:cstheme="minorHAnsi"/>
                <w:lang w:eastAsia="pl-PL"/>
              </w:rPr>
              <w:t xml:space="preserve"> oraz obrazując stan docelowy </w:t>
            </w:r>
            <w:r w:rsidR="00F52DFF">
              <w:rPr>
                <w:rFonts w:cstheme="minorHAnsi"/>
                <w:lang w:eastAsia="pl-PL"/>
              </w:rPr>
              <w:t xml:space="preserve">(wizję) gminy w wyniku realizacji założeń polityki rozwojowej określonej w strategii. </w:t>
            </w:r>
            <w:r w:rsidR="00214BFD">
              <w:rPr>
                <w:rFonts w:cstheme="minorHAnsi"/>
                <w:lang w:eastAsia="pl-PL"/>
              </w:rPr>
              <w:t>W wyniku nowelizacji systemu planowania przestrzennego</w:t>
            </w:r>
            <w:r w:rsidR="00214BFD">
              <w:rPr>
                <w:rStyle w:val="Odwoanieprzypisudolnego"/>
                <w:rFonts w:cstheme="minorHAnsi"/>
                <w:lang w:eastAsia="pl-PL"/>
              </w:rPr>
              <w:footnoteReference w:id="2"/>
            </w:r>
            <w:r w:rsidR="00834C8F">
              <w:rPr>
                <w:rFonts w:cstheme="minorHAnsi"/>
                <w:lang w:eastAsia="pl-PL"/>
              </w:rPr>
              <w:t>, aspekty polityki przestrzennej w strategii nabrały kluczowego znaczenia dla dokumentów wykonawczych – kierunki zmian, zasady, ustalenia i rekomendacje w zakresie kształtowania i rozwijania struktury funkcjonalno-przestrzennej gminy określone w strategii muszą być uwzględniane w aktach takich jak miejscowe plany zagospodarowania przestrzennego i plan ogólny gminy.</w:t>
            </w:r>
          </w:p>
          <w:p w14:paraId="2ACB93FD" w14:textId="6EA40A4F" w:rsidR="007F79D6" w:rsidRPr="00172295" w:rsidRDefault="007F79D6" w:rsidP="009D37F1">
            <w:pPr>
              <w:spacing w:line="276" w:lineRule="auto"/>
              <w:ind w:left="176" w:right="311"/>
              <w:jc w:val="both"/>
              <w:rPr>
                <w:rFonts w:cstheme="minorHAnsi"/>
                <w:lang w:eastAsia="pl-PL"/>
              </w:rPr>
            </w:pPr>
          </w:p>
        </w:tc>
      </w:tr>
      <w:tr w:rsidR="007F79D6" w14:paraId="289A4AD8" w14:textId="77777777" w:rsidTr="00FA503D">
        <w:trPr>
          <w:trHeight w:val="567"/>
        </w:trPr>
        <w:tc>
          <w:tcPr>
            <w:tcW w:w="261" w:type="dxa"/>
            <w:shd w:val="clear" w:color="auto" w:fill="FFFFFF" w:themeFill="background1"/>
            <w:vAlign w:val="center"/>
          </w:tcPr>
          <w:p w14:paraId="16AAC7C8" w14:textId="77777777" w:rsidR="007F79D6" w:rsidRDefault="007F79D6" w:rsidP="00172F67">
            <w:pPr>
              <w:spacing w:line="259" w:lineRule="auto"/>
              <w:rPr>
                <w:rFonts w:cstheme="minorHAnsi"/>
                <w:color w:val="404040" w:themeColor="text1" w:themeTint="BF"/>
                <w:lang w:eastAsia="pl-PL"/>
              </w:rPr>
            </w:pPr>
          </w:p>
        </w:tc>
        <w:tc>
          <w:tcPr>
            <w:tcW w:w="8947" w:type="dxa"/>
            <w:shd w:val="clear" w:color="auto" w:fill="C7E2FA" w:themeFill="accent1" w:themeFillTint="33"/>
            <w:vAlign w:val="center"/>
          </w:tcPr>
          <w:p w14:paraId="30BEF3C3" w14:textId="77777777" w:rsidR="007F79D6" w:rsidRPr="003944FD" w:rsidRDefault="007F79D6" w:rsidP="00172F67">
            <w:pPr>
              <w:spacing w:line="259" w:lineRule="auto"/>
              <w:rPr>
                <w:rFonts w:cstheme="minorHAnsi"/>
                <w:lang w:eastAsia="pl-PL"/>
              </w:rPr>
            </w:pPr>
            <w:r w:rsidRPr="003944FD">
              <w:rPr>
                <w:rFonts w:cstheme="minorHAnsi"/>
                <w:b/>
                <w:sz w:val="24"/>
                <w:lang w:eastAsia="pl-PL"/>
              </w:rPr>
              <w:t>Opracowanie części wdrożeniowej</w:t>
            </w:r>
          </w:p>
        </w:tc>
      </w:tr>
      <w:tr w:rsidR="007F79D6" w14:paraId="3CA4E3DA" w14:textId="77777777" w:rsidTr="00FA503D">
        <w:trPr>
          <w:trHeight w:val="1892"/>
        </w:trPr>
        <w:tc>
          <w:tcPr>
            <w:tcW w:w="261" w:type="dxa"/>
            <w:shd w:val="clear" w:color="auto" w:fill="164493"/>
            <w:vAlign w:val="center"/>
          </w:tcPr>
          <w:p w14:paraId="4236137D" w14:textId="77777777" w:rsidR="007F79D6" w:rsidRDefault="007F79D6" w:rsidP="00172F67">
            <w:pPr>
              <w:spacing w:line="259" w:lineRule="auto"/>
              <w:rPr>
                <w:rFonts w:cstheme="minorHAnsi"/>
                <w:color w:val="404040" w:themeColor="text1" w:themeTint="BF"/>
                <w:lang w:eastAsia="pl-PL"/>
              </w:rPr>
            </w:pPr>
          </w:p>
        </w:tc>
        <w:tc>
          <w:tcPr>
            <w:tcW w:w="8947" w:type="dxa"/>
            <w:vAlign w:val="center"/>
          </w:tcPr>
          <w:p w14:paraId="2F968624" w14:textId="06DA6211" w:rsidR="007F79D6" w:rsidRPr="003944FD" w:rsidRDefault="004B7068" w:rsidP="00262229">
            <w:pPr>
              <w:spacing w:line="276" w:lineRule="auto"/>
              <w:ind w:left="176" w:right="311"/>
              <w:jc w:val="both"/>
              <w:rPr>
                <w:rFonts w:cstheme="minorHAnsi"/>
                <w:lang w:eastAsia="pl-PL"/>
              </w:rPr>
            </w:pPr>
            <w:r w:rsidRPr="003944FD">
              <w:rPr>
                <w:rFonts w:cstheme="minorHAnsi"/>
                <w:lang w:eastAsia="pl-PL"/>
              </w:rPr>
              <w:t>Część wdrożeniowa strategii rozwoju określa procesy wdrażania i realizacji strategii, wskazuje między innymi: podmioty zaangażowane w realizację strategii, zasady i wytyczne dotyczące współpracy i sporządzania dokumentów wykonawczych.</w:t>
            </w:r>
            <w:r w:rsidR="00804834">
              <w:rPr>
                <w:rFonts w:cstheme="minorHAnsi"/>
                <w:lang w:eastAsia="pl-PL"/>
              </w:rPr>
              <w:t xml:space="preserve"> </w:t>
            </w:r>
            <w:r w:rsidRPr="003944FD">
              <w:rPr>
                <w:rFonts w:cstheme="minorHAnsi"/>
                <w:lang w:eastAsia="pl-PL"/>
              </w:rPr>
              <w:t xml:space="preserve">Ważnym elementem części wdrożeniowej są informacje na temat mechanizmów wykorzystanych do </w:t>
            </w:r>
            <w:r w:rsidR="00262229">
              <w:rPr>
                <w:rFonts w:cstheme="minorHAnsi"/>
                <w:lang w:eastAsia="pl-PL"/>
              </w:rPr>
              <w:t>jej realizacji</w:t>
            </w:r>
            <w:r w:rsidRPr="003944FD">
              <w:rPr>
                <w:rFonts w:cstheme="minorHAnsi"/>
                <w:lang w:eastAsia="pl-PL"/>
              </w:rPr>
              <w:t>: monitoring</w:t>
            </w:r>
            <w:r w:rsidR="00262229">
              <w:rPr>
                <w:rFonts w:cstheme="minorHAnsi"/>
                <w:lang w:eastAsia="pl-PL"/>
              </w:rPr>
              <w:t>u, ewaluacji</w:t>
            </w:r>
            <w:r w:rsidRPr="003944FD">
              <w:rPr>
                <w:rFonts w:cstheme="minorHAnsi"/>
                <w:lang w:eastAsia="pl-PL"/>
              </w:rPr>
              <w:t xml:space="preserve"> i akt</w:t>
            </w:r>
            <w:r w:rsidR="00262229">
              <w:rPr>
                <w:rFonts w:cstheme="minorHAnsi"/>
                <w:lang w:eastAsia="pl-PL"/>
              </w:rPr>
              <w:t>ualizacji dokumentu</w:t>
            </w:r>
            <w:r w:rsidRPr="003944FD">
              <w:rPr>
                <w:rFonts w:cstheme="minorHAnsi"/>
                <w:lang w:eastAsia="pl-PL"/>
              </w:rPr>
              <w:t>. W tej części strategia o</w:t>
            </w:r>
            <w:r w:rsidR="00A924FA">
              <w:rPr>
                <w:rFonts w:cstheme="minorHAnsi"/>
                <w:lang w:eastAsia="pl-PL"/>
              </w:rPr>
              <w:t>kreśla również ramy finansowe i </w:t>
            </w:r>
            <w:r w:rsidRPr="003944FD">
              <w:rPr>
                <w:rFonts w:cstheme="minorHAnsi"/>
                <w:lang w:eastAsia="pl-PL"/>
              </w:rPr>
              <w:t>źródła finans</w:t>
            </w:r>
            <w:r w:rsidR="00262229">
              <w:rPr>
                <w:rFonts w:cstheme="minorHAnsi"/>
                <w:lang w:eastAsia="pl-PL"/>
              </w:rPr>
              <w:t>owania oraz</w:t>
            </w:r>
            <w:r w:rsidR="00100740">
              <w:rPr>
                <w:rFonts w:cstheme="minorHAnsi"/>
                <w:lang w:eastAsia="pl-PL"/>
              </w:rPr>
              <w:t xml:space="preserve"> informacje</w:t>
            </w:r>
            <w:r w:rsidRPr="003944FD">
              <w:rPr>
                <w:rFonts w:cstheme="minorHAnsi"/>
                <w:lang w:eastAsia="pl-PL"/>
              </w:rPr>
              <w:t xml:space="preserve">, które ułatwiają ocenę możliwości jej realizacji. </w:t>
            </w:r>
          </w:p>
        </w:tc>
      </w:tr>
    </w:tbl>
    <w:p w14:paraId="242FA133" w14:textId="77777777" w:rsidR="00695146" w:rsidRDefault="00695146">
      <w:pPr>
        <w:rPr>
          <w:rFonts w:asciiTheme="majorHAnsi" w:eastAsiaTheme="majorEastAsia" w:hAnsiTheme="majorHAnsi" w:cstheme="majorBidi"/>
          <w:color w:val="0B5294" w:themeColor="accent1" w:themeShade="BF"/>
          <w:sz w:val="26"/>
          <w:szCs w:val="26"/>
        </w:rPr>
      </w:pPr>
      <w:r>
        <w:br w:type="page"/>
      </w:r>
    </w:p>
    <w:p w14:paraId="44C5C936" w14:textId="0E59C036" w:rsidR="0047087E" w:rsidRPr="00FA503D" w:rsidRDefault="0047087E" w:rsidP="00FA503D">
      <w:pPr>
        <w:pStyle w:val="Nagwek2"/>
      </w:pPr>
      <w:bookmarkStart w:id="4" w:name="_Toc214543240"/>
      <w:r w:rsidRPr="00FA503D">
        <w:t>Komplementarność z innymi dokumentami planistycznymi</w:t>
      </w:r>
      <w:bookmarkEnd w:id="4"/>
    </w:p>
    <w:p w14:paraId="74FD03E6" w14:textId="670A4825" w:rsidR="006D0824" w:rsidRDefault="006D0824" w:rsidP="004F26FF">
      <w:pPr>
        <w:spacing w:before="240" w:after="120" w:line="360" w:lineRule="auto"/>
        <w:jc w:val="both"/>
        <w:rPr>
          <w:rFonts w:cstheme="minorHAnsi"/>
        </w:rPr>
      </w:pPr>
      <w:r w:rsidRPr="006D0824">
        <w:rPr>
          <w:rFonts w:cstheme="minorHAnsi"/>
        </w:rPr>
        <w:t>Zgodnie z zapisami art. 10f. 2.</w:t>
      </w:r>
      <w:r w:rsidR="003802D1" w:rsidRPr="006D0824">
        <w:rPr>
          <w:rFonts w:cstheme="minorHAnsi"/>
        </w:rPr>
        <w:t xml:space="preserve"> ustawy z dnia 8 marca 1990 r. o samorządzie gminnym (</w:t>
      </w:r>
      <w:proofErr w:type="spellStart"/>
      <w:r w:rsidR="004F26FF">
        <w:rPr>
          <w:rFonts w:cstheme="minorHAnsi"/>
        </w:rPr>
        <w:t>t.j</w:t>
      </w:r>
      <w:proofErr w:type="spellEnd"/>
      <w:r w:rsidR="004F26FF">
        <w:rPr>
          <w:rFonts w:cstheme="minorHAnsi"/>
        </w:rPr>
        <w:t>. Dz. U. z 2025 </w:t>
      </w:r>
      <w:r w:rsidR="004F26FF" w:rsidRPr="004F26FF">
        <w:rPr>
          <w:rFonts w:cstheme="minorHAnsi"/>
        </w:rPr>
        <w:t>r.</w:t>
      </w:r>
      <w:r w:rsidR="004F26FF">
        <w:rPr>
          <w:rFonts w:cstheme="minorHAnsi"/>
        </w:rPr>
        <w:t xml:space="preserve"> </w:t>
      </w:r>
      <w:r w:rsidR="004F26FF" w:rsidRPr="004F26FF">
        <w:rPr>
          <w:rFonts w:cstheme="minorHAnsi"/>
        </w:rPr>
        <w:t>poz. 1153</w:t>
      </w:r>
      <w:r w:rsidR="004F26FF">
        <w:rPr>
          <w:rFonts w:cstheme="minorHAnsi"/>
        </w:rPr>
        <w:t xml:space="preserve"> </w:t>
      </w:r>
      <w:r w:rsidR="00941099">
        <w:rPr>
          <w:rFonts w:cstheme="minorHAnsi"/>
        </w:rPr>
        <w:t xml:space="preserve">z </w:t>
      </w:r>
      <w:proofErr w:type="spellStart"/>
      <w:r w:rsidR="00941099">
        <w:rPr>
          <w:rFonts w:cstheme="minorHAnsi"/>
        </w:rPr>
        <w:t>późn</w:t>
      </w:r>
      <w:proofErr w:type="spellEnd"/>
      <w:r w:rsidR="00941099">
        <w:rPr>
          <w:rFonts w:cstheme="minorHAnsi"/>
        </w:rPr>
        <w:t>. zm.</w:t>
      </w:r>
      <w:r w:rsidR="003802D1" w:rsidRPr="006D0824">
        <w:rPr>
          <w:rFonts w:cstheme="minorHAnsi"/>
        </w:rPr>
        <w:t>)</w:t>
      </w:r>
      <w:r w:rsidRPr="006D0824">
        <w:rPr>
          <w:rFonts w:cstheme="minorHAnsi"/>
        </w:rPr>
        <w:t xml:space="preserve"> </w:t>
      </w:r>
      <w:r w:rsidRPr="00BA338E">
        <w:rPr>
          <w:rFonts w:cstheme="minorHAnsi"/>
          <w:i/>
        </w:rPr>
        <w:t>wójt gminy opracowuje projekt strategii rozwoju oraz przekłada go zarządowi odpowiedniego województwa w celu wydania opinii dotyczącej sposobu uwzględnienia ustaleń i rekomendacji w zakresie kształtowania i prowadzenia polityki przestrzennej w województwie określonych w strategii rozwoju województwa</w:t>
      </w:r>
      <w:r w:rsidRPr="006D0824">
        <w:rPr>
          <w:rFonts w:cstheme="minorHAnsi"/>
        </w:rPr>
        <w:t xml:space="preserve">. </w:t>
      </w:r>
    </w:p>
    <w:p w14:paraId="230EC566" w14:textId="08E5849F" w:rsidR="0047087E" w:rsidRPr="003048EA" w:rsidRDefault="0047087E" w:rsidP="00D13B2A">
      <w:pPr>
        <w:spacing w:before="240" w:after="120" w:line="360" w:lineRule="auto"/>
        <w:jc w:val="both"/>
        <w:rPr>
          <w:rFonts w:cstheme="minorHAnsi"/>
        </w:rPr>
      </w:pPr>
      <w:r w:rsidRPr="00B1156E">
        <w:rPr>
          <w:rFonts w:cstheme="minorHAnsi"/>
          <w:i/>
        </w:rPr>
        <w:t xml:space="preserve">Strategia Rozwoju Gminy Ozimek </w:t>
      </w:r>
      <w:r w:rsidR="00204299">
        <w:rPr>
          <w:rFonts w:cstheme="minorHAnsi"/>
          <w:i/>
        </w:rPr>
        <w:t>na lata 2023</w:t>
      </w:r>
      <w:r w:rsidR="00B1156E" w:rsidRPr="00B1156E">
        <w:rPr>
          <w:rFonts w:cstheme="minorHAnsi"/>
          <w:i/>
        </w:rPr>
        <w:t>-2030</w:t>
      </w:r>
      <w:r w:rsidR="00B1156E">
        <w:rPr>
          <w:rFonts w:cstheme="minorHAnsi"/>
        </w:rPr>
        <w:t xml:space="preserve"> </w:t>
      </w:r>
      <w:r w:rsidRPr="0047087E">
        <w:rPr>
          <w:rFonts w:cstheme="minorHAnsi"/>
        </w:rPr>
        <w:t xml:space="preserve">wpisuje się w ramy </w:t>
      </w:r>
      <w:r w:rsidR="00A8155C" w:rsidRPr="0047087E">
        <w:rPr>
          <w:rFonts w:cstheme="minorHAnsi"/>
        </w:rPr>
        <w:t>ustaleń</w:t>
      </w:r>
      <w:r w:rsidRPr="0047087E">
        <w:rPr>
          <w:rFonts w:cstheme="minorHAnsi"/>
        </w:rPr>
        <w:t xml:space="preserve"> nadrzędnych dokumentów </w:t>
      </w:r>
      <w:r w:rsidR="00BA338E">
        <w:rPr>
          <w:rFonts w:cstheme="minorHAnsi"/>
        </w:rPr>
        <w:t xml:space="preserve">strategicznych i </w:t>
      </w:r>
      <w:r w:rsidRPr="0047087E">
        <w:rPr>
          <w:rFonts w:cstheme="minorHAnsi"/>
        </w:rPr>
        <w:t>planistycznych.</w:t>
      </w:r>
      <w:r w:rsidR="003802D1">
        <w:rPr>
          <w:rFonts w:cstheme="minorHAnsi"/>
        </w:rPr>
        <w:t xml:space="preserve"> </w:t>
      </w:r>
      <w:r w:rsidRPr="0047087E">
        <w:rPr>
          <w:rFonts w:cstheme="minorHAnsi"/>
        </w:rPr>
        <w:t>Poniżej wymieniono najwa</w:t>
      </w:r>
      <w:r w:rsidR="00BA338E">
        <w:rPr>
          <w:rFonts w:cstheme="minorHAnsi"/>
        </w:rPr>
        <w:t>żniejsze dokumenty o </w:t>
      </w:r>
      <w:r w:rsidR="00B1156E">
        <w:rPr>
          <w:rFonts w:cstheme="minorHAnsi"/>
        </w:rPr>
        <w:t xml:space="preserve">znaczeniu </w:t>
      </w:r>
      <w:r w:rsidRPr="0047087E">
        <w:rPr>
          <w:rFonts w:cstheme="minorHAnsi"/>
        </w:rPr>
        <w:t xml:space="preserve">krajowym, regionalnym oraz lokalnym, </w:t>
      </w:r>
      <w:r w:rsidR="00B1156E">
        <w:rPr>
          <w:rFonts w:cstheme="minorHAnsi"/>
        </w:rPr>
        <w:t xml:space="preserve">z którymi komplementarna jest niniejsza </w:t>
      </w:r>
      <w:r w:rsidRPr="0047087E">
        <w:rPr>
          <w:rFonts w:cstheme="minorHAnsi"/>
        </w:rPr>
        <w:t>strategia</w:t>
      </w:r>
      <w:r w:rsidR="00B1156E">
        <w:rPr>
          <w:rFonts w:cstheme="minorHAnsi"/>
        </w:rPr>
        <w:t>.</w:t>
      </w:r>
    </w:p>
    <w:p w14:paraId="4676F3C5" w14:textId="77777777" w:rsidR="003802D1" w:rsidRDefault="003048EA" w:rsidP="00E148F4">
      <w:pPr>
        <w:spacing w:after="0" w:line="360" w:lineRule="auto"/>
        <w:jc w:val="both"/>
        <w:rPr>
          <w:rFonts w:cstheme="minorHAnsi"/>
          <w:b/>
        </w:rPr>
      </w:pPr>
      <w:r>
        <w:rPr>
          <w:rFonts w:cstheme="minorHAnsi"/>
          <w:b/>
        </w:rPr>
        <w:t>Strategia</w:t>
      </w:r>
      <w:r w:rsidR="0047087E" w:rsidRPr="003048EA">
        <w:rPr>
          <w:rFonts w:cstheme="minorHAnsi"/>
          <w:b/>
        </w:rPr>
        <w:t xml:space="preserve"> na rzecz Odpowiedzialnego Rozwoju do roku 2</w:t>
      </w:r>
      <w:r w:rsidR="000D54F1" w:rsidRPr="003048EA">
        <w:rPr>
          <w:rFonts w:cstheme="minorHAnsi"/>
          <w:b/>
        </w:rPr>
        <w:t>020 (z perspektywą do 2030 r.)</w:t>
      </w:r>
      <w:r w:rsidR="00804834">
        <w:rPr>
          <w:rFonts w:cstheme="minorHAnsi"/>
          <w:b/>
        </w:rPr>
        <w:t xml:space="preserve"> </w:t>
      </w:r>
    </w:p>
    <w:p w14:paraId="08B79ADF" w14:textId="3D718137" w:rsidR="0047087E" w:rsidRPr="003048EA" w:rsidRDefault="000D54F1" w:rsidP="00E148F4">
      <w:pPr>
        <w:spacing w:after="0" w:line="360" w:lineRule="auto"/>
        <w:jc w:val="both"/>
        <w:rPr>
          <w:rFonts w:cstheme="minorHAnsi"/>
        </w:rPr>
      </w:pPr>
      <w:r w:rsidRPr="003048EA">
        <w:rPr>
          <w:rFonts w:cstheme="minorHAnsi"/>
        </w:rPr>
        <w:t>P</w:t>
      </w:r>
      <w:r w:rsidR="004B7068" w:rsidRPr="003048EA">
        <w:rPr>
          <w:rFonts w:cstheme="minorHAnsi"/>
        </w:rPr>
        <w:t>rzyjęta 14 lutego 2017 r. przez Radę Ministrów</w:t>
      </w:r>
      <w:r w:rsidR="00B1156E">
        <w:rPr>
          <w:rFonts w:cstheme="minorHAnsi"/>
        </w:rPr>
        <w:t>,</w:t>
      </w:r>
      <w:r w:rsidR="004B7068" w:rsidRPr="003048EA">
        <w:rPr>
          <w:rFonts w:cstheme="minorHAnsi"/>
        </w:rPr>
        <w:t xml:space="preserve"> stanowi aktualizację średniookresowej strategii rozwoju kraju </w:t>
      </w:r>
      <w:r w:rsidR="00100740">
        <w:rPr>
          <w:rFonts w:cstheme="minorHAnsi"/>
        </w:rPr>
        <w:t>(</w:t>
      </w:r>
      <w:r w:rsidR="00271459" w:rsidRPr="003048EA">
        <w:rPr>
          <w:rFonts w:cstheme="minorHAnsi"/>
        </w:rPr>
        <w:t>Strategia Rozwoju Kraju 2020). Dokument kluczowy na poziomie średnio</w:t>
      </w:r>
      <w:r w:rsidR="00B1156E">
        <w:rPr>
          <w:rFonts w:cstheme="minorHAnsi"/>
        </w:rPr>
        <w:t>-</w:t>
      </w:r>
      <w:r w:rsidR="00271459" w:rsidRPr="003048EA">
        <w:rPr>
          <w:rFonts w:cstheme="minorHAnsi"/>
        </w:rPr>
        <w:t xml:space="preserve"> i długofalowej polityki gospodarczej państwa polskiego. </w:t>
      </w:r>
      <w:r w:rsidRPr="003048EA">
        <w:rPr>
          <w:rFonts w:cstheme="minorHAnsi"/>
        </w:rPr>
        <w:t>Głównym celem wskazany</w:t>
      </w:r>
      <w:r w:rsidR="00B1156E">
        <w:rPr>
          <w:rFonts w:cstheme="minorHAnsi"/>
        </w:rPr>
        <w:t>m w dokumencie strategii jest „t</w:t>
      </w:r>
      <w:r w:rsidRPr="003048EA">
        <w:rPr>
          <w:rFonts w:cstheme="minorHAnsi"/>
        </w:rPr>
        <w:t>worzenie warunków dla wzrostu dochodów mieszkańców Polski przy jednoczesnym wzroście spójności w wymiarze społecznym, ekonomicznym, środowiskowym i terytorialnym”.</w:t>
      </w:r>
      <w:r w:rsidR="00804834">
        <w:rPr>
          <w:rFonts w:cstheme="minorHAnsi"/>
        </w:rPr>
        <w:t xml:space="preserve"> </w:t>
      </w:r>
      <w:r w:rsidRPr="003048EA">
        <w:rPr>
          <w:rFonts w:cstheme="minorHAnsi"/>
        </w:rPr>
        <w:t>Zdefiniowane zostały również trzy cele szczegółowe:</w:t>
      </w:r>
    </w:p>
    <w:p w14:paraId="06BD1510" w14:textId="264A4D41" w:rsidR="000D54F1" w:rsidRDefault="000D54F1" w:rsidP="000A0392">
      <w:pPr>
        <w:pStyle w:val="Akapitzlist"/>
        <w:numPr>
          <w:ilvl w:val="0"/>
          <w:numId w:val="22"/>
        </w:numPr>
        <w:spacing w:after="0" w:line="360" w:lineRule="auto"/>
        <w:jc w:val="both"/>
      </w:pPr>
      <w:r w:rsidRPr="00FA503D">
        <w:rPr>
          <w:rFonts w:cstheme="minorHAnsi"/>
        </w:rPr>
        <w:t xml:space="preserve">Cel szczegółowy I - </w:t>
      </w:r>
      <w:r>
        <w:t>Trwały wzrost gospodarczy oparty coraz silniej o wiedzę, dane i doskonałość organizacyjną,</w:t>
      </w:r>
    </w:p>
    <w:p w14:paraId="1EDDB532" w14:textId="0B826E4A" w:rsidR="000D54F1" w:rsidRDefault="000D54F1" w:rsidP="000A0392">
      <w:pPr>
        <w:pStyle w:val="Akapitzlist"/>
        <w:numPr>
          <w:ilvl w:val="0"/>
          <w:numId w:val="22"/>
        </w:numPr>
        <w:spacing w:after="0" w:line="360" w:lineRule="auto"/>
        <w:jc w:val="both"/>
      </w:pPr>
      <w:r>
        <w:t>Cel szczegółowy II – Rozwój społecznie wrażliwy i terytorialnie zrównoważony,</w:t>
      </w:r>
    </w:p>
    <w:p w14:paraId="68F65268" w14:textId="4D17B5B4" w:rsidR="000D54F1" w:rsidRPr="00695146" w:rsidRDefault="000D54F1" w:rsidP="000A0392">
      <w:pPr>
        <w:pStyle w:val="Akapitzlist"/>
        <w:numPr>
          <w:ilvl w:val="0"/>
          <w:numId w:val="22"/>
        </w:numPr>
        <w:spacing w:after="0" w:line="360" w:lineRule="auto"/>
        <w:jc w:val="both"/>
      </w:pPr>
      <w:r w:rsidRPr="00FC3AED">
        <w:rPr>
          <w:spacing w:val="-2"/>
        </w:rPr>
        <w:t xml:space="preserve">Cel szczegółowy III – Skuteczne państwo i instytucje służące </w:t>
      </w:r>
      <w:r w:rsidR="009F0AE7" w:rsidRPr="00FC3AED">
        <w:rPr>
          <w:spacing w:val="-2"/>
        </w:rPr>
        <w:t>wzrostowi</w:t>
      </w:r>
      <w:r w:rsidRPr="00FC3AED">
        <w:rPr>
          <w:spacing w:val="-2"/>
        </w:rPr>
        <w:t xml:space="preserve"> oraz włączeniu społecznemu</w:t>
      </w:r>
      <w:r>
        <w:t xml:space="preserve"> i gospodarczemu.</w:t>
      </w:r>
    </w:p>
    <w:p w14:paraId="4CC46142" w14:textId="77777777" w:rsidR="0047087E" w:rsidRPr="003048EA" w:rsidRDefault="0047087E" w:rsidP="00695146">
      <w:pPr>
        <w:spacing w:before="240" w:after="0" w:line="360" w:lineRule="auto"/>
        <w:jc w:val="both"/>
        <w:rPr>
          <w:rFonts w:cstheme="minorHAnsi"/>
          <w:b/>
        </w:rPr>
      </w:pPr>
      <w:r w:rsidRPr="003048EA">
        <w:rPr>
          <w:rFonts w:cstheme="minorHAnsi"/>
          <w:b/>
        </w:rPr>
        <w:t>Krajowa Strategia Rozwoju Regionalnego 2030</w:t>
      </w:r>
    </w:p>
    <w:p w14:paraId="24D3F606" w14:textId="681D8EA4" w:rsidR="000D54F1" w:rsidRPr="00FC3AED" w:rsidRDefault="0095268B" w:rsidP="00E148F4">
      <w:pPr>
        <w:spacing w:after="0" w:line="360" w:lineRule="auto"/>
        <w:jc w:val="both"/>
        <w:rPr>
          <w:rFonts w:cstheme="minorHAnsi"/>
          <w:spacing w:val="-2"/>
          <w:kern w:val="22"/>
        </w:rPr>
      </w:pPr>
      <w:r w:rsidRPr="00FC3AED">
        <w:rPr>
          <w:rFonts w:cstheme="minorHAnsi"/>
          <w:spacing w:val="-2"/>
          <w:kern w:val="22"/>
        </w:rPr>
        <w:t xml:space="preserve">Jest podstawowym dokumentem strategicznym polityki </w:t>
      </w:r>
      <w:r w:rsidR="001B7967" w:rsidRPr="00FC3AED">
        <w:rPr>
          <w:rFonts w:cstheme="minorHAnsi"/>
          <w:spacing w:val="-2"/>
          <w:kern w:val="22"/>
        </w:rPr>
        <w:t>regionalnej kraju. W swoich zapisach skupia wartości i zasady współpracy zarządu i samorządów, a także par</w:t>
      </w:r>
      <w:r w:rsidR="00FA503D" w:rsidRPr="00FC3AED">
        <w:rPr>
          <w:rFonts w:cstheme="minorHAnsi"/>
          <w:spacing w:val="-2"/>
          <w:kern w:val="22"/>
        </w:rPr>
        <w:t>tnerów na rzecz rozwoju kraju i </w:t>
      </w:r>
      <w:r w:rsidR="001B7967" w:rsidRPr="00FC3AED">
        <w:rPr>
          <w:rFonts w:cstheme="minorHAnsi"/>
          <w:spacing w:val="-2"/>
          <w:kern w:val="22"/>
        </w:rPr>
        <w:t>województw. Określa system prowadzenia polityki regionalnej prze</w:t>
      </w:r>
      <w:r w:rsidR="00FC3AED" w:rsidRPr="00FC3AED">
        <w:rPr>
          <w:rFonts w:cstheme="minorHAnsi"/>
          <w:spacing w:val="-2"/>
          <w:kern w:val="22"/>
        </w:rPr>
        <w:t>z rząd wobec regionów oraz na </w:t>
      </w:r>
      <w:r w:rsidR="001B7967" w:rsidRPr="00FC3AED">
        <w:rPr>
          <w:rFonts w:cstheme="minorHAnsi"/>
          <w:spacing w:val="-2"/>
          <w:kern w:val="22"/>
        </w:rPr>
        <w:t>poziomie wewnątrzregionalnym. K</w:t>
      </w:r>
      <w:r w:rsidR="00100740" w:rsidRPr="00FC3AED">
        <w:rPr>
          <w:rFonts w:cstheme="minorHAnsi"/>
          <w:spacing w:val="-2"/>
          <w:kern w:val="22"/>
        </w:rPr>
        <w:t>rajowa</w:t>
      </w:r>
      <w:r w:rsidR="001B7967" w:rsidRPr="00FC3AED">
        <w:rPr>
          <w:rFonts w:cstheme="minorHAnsi"/>
          <w:spacing w:val="-2"/>
          <w:kern w:val="22"/>
        </w:rPr>
        <w:t xml:space="preserve"> Strategia Rozwoju Regionalnego prezentuje cel główny i trzy cele s</w:t>
      </w:r>
      <w:r w:rsidR="00FC3AED" w:rsidRPr="00FC3AED">
        <w:rPr>
          <w:rFonts w:cstheme="minorHAnsi"/>
          <w:spacing w:val="-2"/>
          <w:kern w:val="22"/>
        </w:rPr>
        <w:t xml:space="preserve">zczegółowe polityki regionalnej, a także </w:t>
      </w:r>
      <w:r w:rsidR="001B7967" w:rsidRPr="00FC3AED">
        <w:rPr>
          <w:rFonts w:cstheme="minorHAnsi"/>
          <w:spacing w:val="-2"/>
          <w:kern w:val="22"/>
        </w:rPr>
        <w:t>działania i zadania</w:t>
      </w:r>
      <w:r w:rsidR="000F2327" w:rsidRPr="00FC3AED">
        <w:rPr>
          <w:rFonts w:cstheme="minorHAnsi"/>
          <w:spacing w:val="-2"/>
          <w:kern w:val="22"/>
        </w:rPr>
        <w:t>,</w:t>
      </w:r>
      <w:r w:rsidR="001B7967" w:rsidRPr="00FC3AED">
        <w:rPr>
          <w:rFonts w:cstheme="minorHAnsi"/>
          <w:spacing w:val="-2"/>
          <w:kern w:val="22"/>
        </w:rPr>
        <w:t xml:space="preserve"> jakie do ich osiągnięcia winny podjąć samorządy: wojewódzkie, powiatowe i gminne. </w:t>
      </w:r>
      <w:r w:rsidR="00A924FA" w:rsidRPr="00FC3AED">
        <w:rPr>
          <w:rFonts w:cstheme="minorHAnsi"/>
          <w:spacing w:val="-2"/>
          <w:kern w:val="22"/>
        </w:rPr>
        <w:t>Jednym z </w:t>
      </w:r>
      <w:r w:rsidR="00422363" w:rsidRPr="00FC3AED">
        <w:rPr>
          <w:rFonts w:cstheme="minorHAnsi"/>
          <w:spacing w:val="-2"/>
          <w:kern w:val="22"/>
        </w:rPr>
        <w:t>priory</w:t>
      </w:r>
      <w:r w:rsidR="00FC3AED" w:rsidRPr="00FC3AED">
        <w:rPr>
          <w:rFonts w:cstheme="minorHAnsi"/>
          <w:spacing w:val="-2"/>
          <w:kern w:val="22"/>
        </w:rPr>
        <w:t>tetów strategii jest dążenie do </w:t>
      </w:r>
      <w:r w:rsidR="00422363" w:rsidRPr="00FC3AED">
        <w:rPr>
          <w:rFonts w:cstheme="minorHAnsi"/>
          <w:spacing w:val="-2"/>
          <w:kern w:val="22"/>
        </w:rPr>
        <w:t xml:space="preserve">zrównoważonego rozwoju, w związku z </w:t>
      </w:r>
      <w:r w:rsidR="00FC3AED">
        <w:rPr>
          <w:rFonts w:cstheme="minorHAnsi"/>
          <w:spacing w:val="-2"/>
          <w:kern w:val="22"/>
        </w:rPr>
        <w:t>czym</w:t>
      </w:r>
      <w:r w:rsidR="00422363" w:rsidRPr="00FC3AED">
        <w:rPr>
          <w:rFonts w:cstheme="minorHAnsi"/>
          <w:spacing w:val="-2"/>
          <w:kern w:val="22"/>
        </w:rPr>
        <w:t xml:space="preserve"> wskazan</w:t>
      </w:r>
      <w:r w:rsidR="00FC3AED">
        <w:rPr>
          <w:rFonts w:cstheme="minorHAnsi"/>
          <w:spacing w:val="-2"/>
          <w:kern w:val="22"/>
        </w:rPr>
        <w:t>o</w:t>
      </w:r>
      <w:r w:rsidR="00422363" w:rsidRPr="00FC3AED">
        <w:rPr>
          <w:rFonts w:cstheme="minorHAnsi"/>
          <w:spacing w:val="-2"/>
          <w:kern w:val="22"/>
        </w:rPr>
        <w:t xml:space="preserve"> </w:t>
      </w:r>
      <w:r w:rsidR="00BA338E">
        <w:rPr>
          <w:rFonts w:cstheme="minorHAnsi"/>
          <w:spacing w:val="-2"/>
          <w:kern w:val="22"/>
        </w:rPr>
        <w:t xml:space="preserve">obszary </w:t>
      </w:r>
      <w:r w:rsidR="00422363" w:rsidRPr="00FC3AED">
        <w:rPr>
          <w:rFonts w:cstheme="minorHAnsi"/>
          <w:spacing w:val="-2"/>
          <w:kern w:val="22"/>
        </w:rPr>
        <w:t>strategicznej interwencji (OSI), które otrzy</w:t>
      </w:r>
      <w:r w:rsidR="00A924FA" w:rsidRPr="00FC3AED">
        <w:rPr>
          <w:rFonts w:cstheme="minorHAnsi"/>
          <w:spacing w:val="-2"/>
          <w:kern w:val="22"/>
        </w:rPr>
        <w:t>mać mają szczególne wsparcie</w:t>
      </w:r>
      <w:r w:rsidR="000F2327" w:rsidRPr="00FC3AED">
        <w:rPr>
          <w:rFonts w:cstheme="minorHAnsi"/>
          <w:spacing w:val="-2"/>
          <w:kern w:val="22"/>
        </w:rPr>
        <w:t>:</w:t>
      </w:r>
      <w:r w:rsidR="00422363" w:rsidRPr="00FC3AED">
        <w:rPr>
          <w:rFonts w:cstheme="minorHAnsi"/>
          <w:spacing w:val="-2"/>
          <w:kern w:val="22"/>
        </w:rPr>
        <w:t xml:space="preserve"> obszary zagrożone trwałą marginalizacją, miasta średnie tracące funkcje społeczno-gospodarcze, Śląsk oraz Polska Wschodnia. </w:t>
      </w:r>
      <w:r w:rsidR="00FC3AED" w:rsidRPr="00FC3AED">
        <w:rPr>
          <w:rFonts w:cstheme="minorHAnsi"/>
          <w:spacing w:val="-2"/>
          <w:kern w:val="22"/>
        </w:rPr>
        <w:t>C</w:t>
      </w:r>
      <w:r w:rsidR="00422363" w:rsidRPr="00FC3AED">
        <w:rPr>
          <w:rFonts w:cstheme="minorHAnsi"/>
          <w:spacing w:val="-2"/>
          <w:kern w:val="22"/>
        </w:rPr>
        <w:t xml:space="preserve">ele szczegółowe wyróżnione w KRSS to: </w:t>
      </w:r>
    </w:p>
    <w:p w14:paraId="7291FDDF" w14:textId="3D83E8EA" w:rsidR="00422363" w:rsidRDefault="00422363" w:rsidP="000A0392">
      <w:pPr>
        <w:pStyle w:val="Akapitzlist"/>
        <w:numPr>
          <w:ilvl w:val="0"/>
          <w:numId w:val="23"/>
        </w:numPr>
        <w:spacing w:after="0" w:line="360" w:lineRule="auto"/>
        <w:jc w:val="both"/>
      </w:pPr>
      <w:r>
        <w:t xml:space="preserve">Cel szczegółowy I - Zwiększenie spójności rozwoju kraju w wymiarze społecznym, </w:t>
      </w:r>
    </w:p>
    <w:p w14:paraId="65C54EF8" w14:textId="088B373C" w:rsidR="00422363" w:rsidRDefault="00422363" w:rsidP="000A0392">
      <w:pPr>
        <w:pStyle w:val="Akapitzlist"/>
        <w:numPr>
          <w:ilvl w:val="0"/>
          <w:numId w:val="23"/>
        </w:numPr>
        <w:spacing w:after="0" w:line="360" w:lineRule="auto"/>
        <w:jc w:val="both"/>
      </w:pPr>
      <w:r>
        <w:t>Cel szczegółowy II - Wzmacnianie regionalnych przewag konkurencyjnych,</w:t>
      </w:r>
    </w:p>
    <w:p w14:paraId="2DBB3295" w14:textId="5FD2A8E6" w:rsidR="001B7967" w:rsidRPr="00695146" w:rsidRDefault="00422363" w:rsidP="000A0392">
      <w:pPr>
        <w:pStyle w:val="Akapitzlist"/>
        <w:numPr>
          <w:ilvl w:val="0"/>
          <w:numId w:val="23"/>
        </w:numPr>
        <w:spacing w:after="0" w:line="360" w:lineRule="auto"/>
      </w:pPr>
      <w:r>
        <w:t>Cel szczegółowy III - Podniesienie jakości zarządzania i wdrażania polityk ukierunkowanych terytorialnie.</w:t>
      </w:r>
    </w:p>
    <w:p w14:paraId="01905460" w14:textId="698A23FC" w:rsidR="0047087E" w:rsidRPr="003048EA" w:rsidRDefault="0047087E" w:rsidP="00695146">
      <w:pPr>
        <w:spacing w:before="240" w:after="0" w:line="360" w:lineRule="auto"/>
        <w:jc w:val="both"/>
        <w:rPr>
          <w:rFonts w:cstheme="minorHAnsi"/>
          <w:b/>
        </w:rPr>
      </w:pPr>
      <w:r w:rsidRPr="003048EA">
        <w:rPr>
          <w:rFonts w:cstheme="minorHAnsi"/>
          <w:b/>
        </w:rPr>
        <w:t xml:space="preserve">Strategia </w:t>
      </w:r>
      <w:r w:rsidR="00222624">
        <w:rPr>
          <w:rFonts w:cstheme="minorHAnsi"/>
          <w:b/>
        </w:rPr>
        <w:t>R</w:t>
      </w:r>
      <w:r w:rsidRPr="003048EA">
        <w:rPr>
          <w:rFonts w:cstheme="minorHAnsi"/>
          <w:b/>
        </w:rPr>
        <w:t xml:space="preserve">ozwoju </w:t>
      </w:r>
      <w:r w:rsidR="00222624">
        <w:rPr>
          <w:rFonts w:cstheme="minorHAnsi"/>
          <w:b/>
        </w:rPr>
        <w:t>W</w:t>
      </w:r>
      <w:r w:rsidRPr="003048EA">
        <w:rPr>
          <w:rFonts w:cstheme="minorHAnsi"/>
          <w:b/>
        </w:rPr>
        <w:t xml:space="preserve">ojewództwa </w:t>
      </w:r>
      <w:r w:rsidR="00222624">
        <w:rPr>
          <w:rFonts w:cstheme="minorHAnsi"/>
          <w:b/>
        </w:rPr>
        <w:t>O</w:t>
      </w:r>
      <w:r w:rsidRPr="003048EA">
        <w:rPr>
          <w:rFonts w:cstheme="minorHAnsi"/>
          <w:b/>
        </w:rPr>
        <w:t>polskiego</w:t>
      </w:r>
      <w:r w:rsidR="00DC3D66">
        <w:rPr>
          <w:rFonts w:cstheme="minorHAnsi"/>
          <w:b/>
        </w:rPr>
        <w:t xml:space="preserve"> </w:t>
      </w:r>
      <w:r w:rsidRPr="003048EA">
        <w:rPr>
          <w:rFonts w:cstheme="minorHAnsi"/>
          <w:b/>
        </w:rPr>
        <w:t xml:space="preserve">Opolskie 2030 </w:t>
      </w:r>
    </w:p>
    <w:p w14:paraId="19019CFA" w14:textId="00116FC4" w:rsidR="00554BF4" w:rsidRPr="003048EA" w:rsidRDefault="00554BF4" w:rsidP="00E148F4">
      <w:pPr>
        <w:spacing w:after="0" w:line="360" w:lineRule="auto"/>
        <w:jc w:val="both"/>
        <w:rPr>
          <w:rFonts w:cstheme="minorHAnsi"/>
        </w:rPr>
      </w:pPr>
      <w:r w:rsidRPr="003048EA">
        <w:rPr>
          <w:rFonts w:cstheme="minorHAnsi"/>
        </w:rPr>
        <w:t>Strategia rozwo</w:t>
      </w:r>
      <w:r w:rsidR="000F2327">
        <w:rPr>
          <w:rFonts w:cstheme="minorHAnsi"/>
        </w:rPr>
        <w:t>ju województwa przedstawia wizję</w:t>
      </w:r>
      <w:r w:rsidRPr="003048EA">
        <w:rPr>
          <w:rFonts w:cstheme="minorHAnsi"/>
        </w:rPr>
        <w:t xml:space="preserve"> rozwoju na poziomie regionalnym, wyznacza</w:t>
      </w:r>
      <w:r w:rsidR="00804834">
        <w:rPr>
          <w:rFonts w:cstheme="minorHAnsi"/>
        </w:rPr>
        <w:t xml:space="preserve"> </w:t>
      </w:r>
      <w:r w:rsidRPr="003048EA">
        <w:rPr>
          <w:rFonts w:cstheme="minorHAnsi"/>
        </w:rPr>
        <w:t xml:space="preserve">strategiczne cele i kierunki działań oraz sposób ich realizacji na obszarze regionu. </w:t>
      </w:r>
    </w:p>
    <w:p w14:paraId="293E83DF" w14:textId="486890E6" w:rsidR="00D17FFE" w:rsidRDefault="00D17FFE" w:rsidP="00E148F4">
      <w:pPr>
        <w:spacing w:after="0" w:line="360" w:lineRule="auto"/>
        <w:jc w:val="both"/>
        <w:rPr>
          <w:rFonts w:cstheme="minorHAnsi"/>
        </w:rPr>
      </w:pPr>
      <w:r w:rsidRPr="00D17FFE">
        <w:rPr>
          <w:rFonts w:cstheme="minorHAnsi"/>
        </w:rPr>
        <w:t>Cele i kierunki rozwoju gminy powinny być spójne z celami zidentyfikowanymi w strategii rozwoju województwa</w:t>
      </w:r>
      <w:r>
        <w:rPr>
          <w:rFonts w:cstheme="minorHAnsi"/>
        </w:rPr>
        <w:t>.</w:t>
      </w:r>
    </w:p>
    <w:p w14:paraId="25D1B537" w14:textId="5E55D9D3" w:rsidR="00554BF4" w:rsidRPr="00E148F4" w:rsidRDefault="00222624" w:rsidP="00E148F4">
      <w:pPr>
        <w:spacing w:after="0" w:line="360" w:lineRule="auto"/>
        <w:jc w:val="both"/>
        <w:rPr>
          <w:rFonts w:cstheme="minorHAnsi"/>
        </w:rPr>
      </w:pPr>
      <w:r w:rsidRPr="00222624">
        <w:rPr>
          <w:rFonts w:cstheme="minorHAnsi"/>
          <w:i/>
        </w:rPr>
        <w:t>Strategia Rozwoju Województwa Opolskiego Opolskie 2030</w:t>
      </w:r>
      <w:r>
        <w:rPr>
          <w:rFonts w:cstheme="minorHAnsi"/>
        </w:rPr>
        <w:t xml:space="preserve"> </w:t>
      </w:r>
      <w:r w:rsidR="00A924FA" w:rsidRPr="00E148F4">
        <w:rPr>
          <w:rFonts w:cstheme="minorHAnsi"/>
        </w:rPr>
        <w:t>definiuj</w:t>
      </w:r>
      <w:r w:rsidR="000F2327" w:rsidRPr="00E148F4">
        <w:rPr>
          <w:rFonts w:cstheme="minorHAnsi"/>
        </w:rPr>
        <w:t>e wizję</w:t>
      </w:r>
      <w:r w:rsidR="00A924FA" w:rsidRPr="00E148F4">
        <w:rPr>
          <w:rFonts w:cstheme="minorHAnsi"/>
        </w:rPr>
        <w:t xml:space="preserve"> województwa w </w:t>
      </w:r>
      <w:r w:rsidR="00BC129B" w:rsidRPr="00E148F4">
        <w:rPr>
          <w:rFonts w:cstheme="minorHAnsi"/>
        </w:rPr>
        <w:t>roku 2030, która brzmi:</w:t>
      </w:r>
      <w:r w:rsidR="00BC129B" w:rsidRPr="00DC3D66">
        <w:rPr>
          <w:rFonts w:cstheme="minorHAnsi"/>
        </w:rPr>
        <w:t xml:space="preserve"> </w:t>
      </w:r>
      <w:r w:rsidR="00BC129B" w:rsidRPr="00DC3D66">
        <w:rPr>
          <w:rFonts w:cstheme="minorHAnsi"/>
          <w:i/>
        </w:rPr>
        <w:t>Opolskie w 2030 roku to region cenio</w:t>
      </w:r>
      <w:r w:rsidR="00A924FA" w:rsidRPr="00DC3D66">
        <w:rPr>
          <w:rFonts w:cstheme="minorHAnsi"/>
          <w:i/>
        </w:rPr>
        <w:t>nej jakości życia wynikającej z </w:t>
      </w:r>
      <w:r w:rsidR="00FA503D" w:rsidRPr="00DC3D66">
        <w:rPr>
          <w:rFonts w:cstheme="minorHAnsi"/>
          <w:i/>
        </w:rPr>
        <w:t>unikalnego i </w:t>
      </w:r>
      <w:r w:rsidR="00BC129B" w:rsidRPr="00DC3D66">
        <w:rPr>
          <w:rFonts w:cstheme="minorHAnsi"/>
          <w:i/>
        </w:rPr>
        <w:t>uniwersalnego łączenia różnorodności: dynami</w:t>
      </w:r>
      <w:r w:rsidR="00A924FA" w:rsidRPr="00DC3D66">
        <w:rPr>
          <w:rFonts w:cstheme="minorHAnsi"/>
          <w:i/>
        </w:rPr>
        <w:t>ki i równowagi, nowoczesności i </w:t>
      </w:r>
      <w:r w:rsidR="00BC129B" w:rsidRPr="00DC3D66">
        <w:rPr>
          <w:rFonts w:cstheme="minorHAnsi"/>
          <w:i/>
        </w:rPr>
        <w:t>tradycji oraz otwartości i integracji</w:t>
      </w:r>
      <w:r w:rsidR="00BC129B" w:rsidRPr="00DC3D66">
        <w:rPr>
          <w:rStyle w:val="Odwoanieprzypisudolnego"/>
          <w:rFonts w:cstheme="minorHAnsi"/>
        </w:rPr>
        <w:footnoteReference w:id="3"/>
      </w:r>
      <w:r w:rsidR="00BC129B" w:rsidRPr="00DC3D66">
        <w:rPr>
          <w:rFonts w:cstheme="minorHAnsi"/>
        </w:rPr>
        <w:t xml:space="preserve">. </w:t>
      </w:r>
      <w:r w:rsidR="00BC129B" w:rsidRPr="00E148F4">
        <w:rPr>
          <w:rFonts w:cstheme="minorHAnsi"/>
        </w:rPr>
        <w:t>W dokumencie zwrócono uwagę na trzy horyzontalne determinanty rozwojowe, które maj</w:t>
      </w:r>
      <w:r w:rsidR="00100740" w:rsidRPr="00E148F4">
        <w:rPr>
          <w:rFonts w:cstheme="minorHAnsi"/>
        </w:rPr>
        <w:t>ą kluczowe znaczenie i oddział</w:t>
      </w:r>
      <w:r w:rsidR="00BC129B" w:rsidRPr="00E148F4">
        <w:rPr>
          <w:rFonts w:cstheme="minorHAnsi"/>
        </w:rPr>
        <w:t>ują na wsz</w:t>
      </w:r>
      <w:r w:rsidR="00F628E0" w:rsidRPr="00E148F4">
        <w:rPr>
          <w:rFonts w:cstheme="minorHAnsi"/>
        </w:rPr>
        <w:t xml:space="preserve">ystkie obszary rozwoju – są nimi: </w:t>
      </w:r>
      <w:r w:rsidR="00BC129B" w:rsidRPr="00E148F4">
        <w:rPr>
          <w:rFonts w:cstheme="minorHAnsi"/>
        </w:rPr>
        <w:t xml:space="preserve">depopulacja, wielokulturowość oraz zróżnicowanie terytorialne. </w:t>
      </w:r>
      <w:r w:rsidR="008D263C" w:rsidRPr="00E148F4">
        <w:rPr>
          <w:rFonts w:cstheme="minorHAnsi"/>
        </w:rPr>
        <w:t>Strategia określa cele strategiczne, które zostały opracowane w trzech obszarach: społeczeństwo, środowisko i gospodarka. W każdym z</w:t>
      </w:r>
      <w:r w:rsidR="00401EE9">
        <w:rPr>
          <w:rFonts w:cstheme="minorHAnsi"/>
        </w:rPr>
        <w:t> </w:t>
      </w:r>
      <w:r w:rsidR="008D263C" w:rsidRPr="00E148F4">
        <w:rPr>
          <w:rFonts w:cstheme="minorHAnsi"/>
        </w:rPr>
        <w:t xml:space="preserve">celów strategicznych opisany został stan docelowy, jakim będzie charakteryzowało się województwo w roku 2030. </w:t>
      </w:r>
    </w:p>
    <w:p w14:paraId="61844697" w14:textId="00BDCEB5" w:rsidR="002E0578" w:rsidRDefault="002E0578" w:rsidP="00E148F4">
      <w:pPr>
        <w:spacing w:after="0" w:line="360" w:lineRule="auto"/>
        <w:jc w:val="both"/>
        <w:rPr>
          <w:rFonts w:cstheme="minorHAnsi"/>
        </w:rPr>
      </w:pPr>
      <w:r w:rsidRPr="002E0578">
        <w:rPr>
          <w:rFonts w:cstheme="minorHAnsi"/>
        </w:rPr>
        <w:t>Na realizację celu głównego strategii rozwoju województwa składają się trzy cele strategiczne: Człowiek i relacje - Mieszkańcy gotowi na wyzwania i tworzący otwartą wspólnotę, Środowisko i rozwój - Środowisko odporne na zmiany klimatyczne i sprzyjające rozwojowi oraz Silna gospodarka - Gospodarka inteligentna wzmacniająca konkurencyjność regionu</w:t>
      </w:r>
      <w:r>
        <w:rPr>
          <w:rFonts w:cstheme="minorHAnsi"/>
        </w:rPr>
        <w:t>.</w:t>
      </w:r>
    </w:p>
    <w:p w14:paraId="1F34E83E" w14:textId="2A94FD60" w:rsidR="00FD65FD" w:rsidRPr="00E148F4" w:rsidRDefault="00FD65FD" w:rsidP="00E148F4">
      <w:pPr>
        <w:spacing w:after="0" w:line="360" w:lineRule="auto"/>
        <w:jc w:val="both"/>
        <w:rPr>
          <w:rFonts w:cstheme="minorHAnsi"/>
        </w:rPr>
      </w:pPr>
      <w:r w:rsidRPr="00E148F4">
        <w:rPr>
          <w:rFonts w:cstheme="minorHAnsi"/>
        </w:rPr>
        <w:t xml:space="preserve">Narzędziem realizacji celów strategicznych i </w:t>
      </w:r>
      <w:r w:rsidR="00F628E0" w:rsidRPr="00E148F4">
        <w:rPr>
          <w:rFonts w:cstheme="minorHAnsi"/>
        </w:rPr>
        <w:t xml:space="preserve">– </w:t>
      </w:r>
      <w:r w:rsidRPr="00E148F4">
        <w:rPr>
          <w:rFonts w:cstheme="minorHAnsi"/>
        </w:rPr>
        <w:t xml:space="preserve">co za tym idzie </w:t>
      </w:r>
      <w:r w:rsidR="00F628E0" w:rsidRPr="00E148F4">
        <w:rPr>
          <w:rFonts w:cstheme="minorHAnsi"/>
        </w:rPr>
        <w:t xml:space="preserve">– </w:t>
      </w:r>
      <w:r w:rsidRPr="00E148F4">
        <w:rPr>
          <w:rFonts w:cstheme="minorHAnsi"/>
        </w:rPr>
        <w:t>realizacji wizji rozwoju regionu są opracowane cele operacyjne. Cele operacyjne stanowią uszczegółowienie celów strategicznych, a</w:t>
      </w:r>
      <w:r w:rsidR="00401EE9">
        <w:rPr>
          <w:rFonts w:cstheme="minorHAnsi"/>
        </w:rPr>
        <w:t> </w:t>
      </w:r>
      <w:r w:rsidRPr="00E148F4">
        <w:rPr>
          <w:rFonts w:cstheme="minorHAnsi"/>
        </w:rPr>
        <w:t>każdemu z nich przypisano odpowiednie kierunki działań.</w:t>
      </w:r>
      <w:r w:rsidR="003944FD" w:rsidRPr="00E148F4">
        <w:rPr>
          <w:rFonts w:cstheme="minorHAnsi"/>
        </w:rPr>
        <w:t xml:space="preserve"> Cele oddział</w:t>
      </w:r>
      <w:r w:rsidR="00DC3D66">
        <w:rPr>
          <w:rFonts w:cstheme="minorHAnsi"/>
        </w:rPr>
        <w:t>ują na siebie wzajemnie, co </w:t>
      </w:r>
      <w:r w:rsidRPr="00E148F4">
        <w:rPr>
          <w:rFonts w:cstheme="minorHAnsi"/>
        </w:rPr>
        <w:t>skłania do kompleksowego ich rozpatrywania. Poniżej przedstawiono schemat wzajemnego od</w:t>
      </w:r>
      <w:r w:rsidR="00F628E0" w:rsidRPr="00E148F4">
        <w:rPr>
          <w:rFonts w:cstheme="minorHAnsi"/>
        </w:rPr>
        <w:t>d</w:t>
      </w:r>
      <w:r w:rsidRPr="00E148F4">
        <w:rPr>
          <w:rFonts w:cstheme="minorHAnsi"/>
        </w:rPr>
        <w:t>ziaływania</w:t>
      </w:r>
      <w:r w:rsidR="003944FD" w:rsidRPr="00E148F4">
        <w:rPr>
          <w:rFonts w:cstheme="minorHAnsi"/>
        </w:rPr>
        <w:t xml:space="preserve"> </w:t>
      </w:r>
      <w:r w:rsidRPr="00E148F4">
        <w:rPr>
          <w:rFonts w:cstheme="minorHAnsi"/>
        </w:rPr>
        <w:t>celów strategii rozwoju województwa tzw. „Opolską 11-tkę”</w:t>
      </w:r>
      <w:r w:rsidR="003944FD" w:rsidRPr="00E148F4">
        <w:rPr>
          <w:rFonts w:cstheme="minorHAnsi"/>
        </w:rPr>
        <w:t>.</w:t>
      </w:r>
    </w:p>
    <w:p w14:paraId="4BBE6445" w14:textId="68FEAB41" w:rsidR="003944FD" w:rsidRDefault="003944FD" w:rsidP="00FA503D">
      <w:pPr>
        <w:pStyle w:val="NAD"/>
      </w:pPr>
      <w:r w:rsidRPr="003944FD">
        <w:rPr>
          <w:rFonts w:cstheme="minorHAnsi"/>
          <w:noProof/>
          <w:lang w:eastAsia="pl-PL"/>
        </w:rPr>
        <w:drawing>
          <wp:anchor distT="0" distB="0" distL="114300" distR="114300" simplePos="0" relativeHeight="251658240" behindDoc="0" locked="0" layoutInCell="1" allowOverlap="1" wp14:anchorId="08E5298A" wp14:editId="5A774C01">
            <wp:simplePos x="0" y="0"/>
            <wp:positionH relativeFrom="column">
              <wp:posOffset>14605</wp:posOffset>
            </wp:positionH>
            <wp:positionV relativeFrom="paragraph">
              <wp:posOffset>264795</wp:posOffset>
            </wp:positionV>
            <wp:extent cx="5760720" cy="4915608"/>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915608"/>
                    </a:xfrm>
                    <a:prstGeom prst="rect">
                      <a:avLst/>
                    </a:prstGeom>
                    <a:noFill/>
                    <a:ln>
                      <a:noFill/>
                    </a:ln>
                  </pic:spPr>
                </pic:pic>
              </a:graphicData>
            </a:graphic>
          </wp:anchor>
        </w:drawing>
      </w:r>
      <w:r>
        <w:t xml:space="preserve">Rysunek </w:t>
      </w:r>
      <w:r w:rsidR="00F57B80">
        <w:rPr>
          <w:noProof/>
        </w:rPr>
        <w:fldChar w:fldCharType="begin"/>
      </w:r>
      <w:r w:rsidR="00F57B80">
        <w:rPr>
          <w:noProof/>
        </w:rPr>
        <w:instrText xml:space="preserve"> SEQ Rysunek \* ARABIC </w:instrText>
      </w:r>
      <w:r w:rsidR="00F57B80">
        <w:rPr>
          <w:noProof/>
        </w:rPr>
        <w:fldChar w:fldCharType="separate"/>
      </w:r>
      <w:r w:rsidR="00B1153E">
        <w:rPr>
          <w:noProof/>
        </w:rPr>
        <w:t>1</w:t>
      </w:r>
      <w:r w:rsidR="00F57B80">
        <w:rPr>
          <w:noProof/>
        </w:rPr>
        <w:fldChar w:fldCharType="end"/>
      </w:r>
      <w:r>
        <w:t xml:space="preserve"> Opolska "11" - cele operacyjne na tle celów strategicznych.</w:t>
      </w:r>
    </w:p>
    <w:p w14:paraId="62198B6C" w14:textId="0D09E061" w:rsidR="003944FD" w:rsidRDefault="003944FD" w:rsidP="00FA503D">
      <w:pPr>
        <w:pStyle w:val="Legenda"/>
      </w:pPr>
      <w:r>
        <w:t xml:space="preserve">Źródło: Strategia </w:t>
      </w:r>
      <w:r w:rsidR="00222624">
        <w:t>R</w:t>
      </w:r>
      <w:r>
        <w:t xml:space="preserve">ozwoju </w:t>
      </w:r>
      <w:r w:rsidR="00222624">
        <w:t>W</w:t>
      </w:r>
      <w:r>
        <w:t xml:space="preserve">ojewództwa </w:t>
      </w:r>
      <w:r w:rsidR="00222624">
        <w:t>O</w:t>
      </w:r>
      <w:r>
        <w:t>polskiego Opolskie 2030.</w:t>
      </w:r>
    </w:p>
    <w:p w14:paraId="5E032B84" w14:textId="77777777" w:rsidR="003944FD" w:rsidRDefault="003944FD" w:rsidP="003944FD">
      <w:pPr>
        <w:spacing w:before="240" w:line="360" w:lineRule="auto"/>
        <w:jc w:val="both"/>
      </w:pPr>
      <w:r>
        <w:t>Wojewódzka strategia wyznacza także obszary wymagające szczególnego wsparcia, tj. obszary strategicznej interwencji (OSI), które opisano w dalszej części opracowania.</w:t>
      </w:r>
    </w:p>
    <w:p w14:paraId="0D4C5936" w14:textId="01E3F564" w:rsidR="008D263C" w:rsidRPr="00695146" w:rsidRDefault="003944FD" w:rsidP="00695146">
      <w:pPr>
        <w:spacing w:after="0" w:line="360" w:lineRule="auto"/>
        <w:jc w:val="both"/>
        <w:rPr>
          <w:rFonts w:cstheme="minorHAnsi"/>
        </w:rPr>
      </w:pPr>
      <w:r>
        <w:rPr>
          <w:rFonts w:cstheme="minorHAnsi"/>
        </w:rPr>
        <w:t xml:space="preserve">W każdym z obszarów tematycznych – społecznym, gospodarczym i przestrzennym </w:t>
      </w:r>
      <w:r w:rsidRPr="00F628E0">
        <w:rPr>
          <w:rFonts w:cstheme="minorHAnsi"/>
          <w:i/>
        </w:rPr>
        <w:t xml:space="preserve">Strategia </w:t>
      </w:r>
      <w:r w:rsidR="00204299">
        <w:rPr>
          <w:rFonts w:cstheme="minorHAnsi"/>
          <w:i/>
        </w:rPr>
        <w:t>Rozwoju Gminy Ozimek na lata 2023</w:t>
      </w:r>
      <w:r w:rsidRPr="00F628E0">
        <w:rPr>
          <w:rFonts w:cstheme="minorHAnsi"/>
          <w:i/>
        </w:rPr>
        <w:t>-2030</w:t>
      </w:r>
      <w:r>
        <w:rPr>
          <w:rFonts w:cstheme="minorHAnsi"/>
        </w:rPr>
        <w:t xml:space="preserve"> jest spójna z założeniami </w:t>
      </w:r>
      <w:r w:rsidR="00222624" w:rsidRPr="00222624">
        <w:rPr>
          <w:rFonts w:cstheme="minorHAnsi"/>
          <w:i/>
        </w:rPr>
        <w:t>Strategia Rozwoju Województwa Opolskiego Opolskie 2030</w:t>
      </w:r>
      <w:r>
        <w:rPr>
          <w:rFonts w:cstheme="minorHAnsi"/>
        </w:rPr>
        <w:t xml:space="preserve">. </w:t>
      </w:r>
    </w:p>
    <w:p w14:paraId="45071CA5" w14:textId="55386DE6" w:rsidR="0047087E" w:rsidRPr="003048EA" w:rsidRDefault="0047087E" w:rsidP="00695146">
      <w:pPr>
        <w:spacing w:before="240" w:after="0" w:line="360" w:lineRule="auto"/>
        <w:jc w:val="both"/>
        <w:rPr>
          <w:rFonts w:cstheme="minorHAnsi"/>
          <w:b/>
        </w:rPr>
      </w:pPr>
      <w:r w:rsidRPr="003048EA">
        <w:rPr>
          <w:rFonts w:cstheme="minorHAnsi"/>
          <w:b/>
        </w:rPr>
        <w:t xml:space="preserve">Plan </w:t>
      </w:r>
      <w:r w:rsidR="00A8155C" w:rsidRPr="003048EA">
        <w:rPr>
          <w:rFonts w:cstheme="minorHAnsi"/>
          <w:b/>
        </w:rPr>
        <w:t>zagospodarowania</w:t>
      </w:r>
      <w:r w:rsidR="00DC3D66">
        <w:rPr>
          <w:rFonts w:cstheme="minorHAnsi"/>
          <w:b/>
        </w:rPr>
        <w:t xml:space="preserve"> p</w:t>
      </w:r>
      <w:r w:rsidRPr="003048EA">
        <w:rPr>
          <w:rFonts w:cstheme="minorHAnsi"/>
          <w:b/>
        </w:rPr>
        <w:t xml:space="preserve">rzestrzennego </w:t>
      </w:r>
      <w:r w:rsidR="00DC3D66">
        <w:rPr>
          <w:rFonts w:cstheme="minorHAnsi"/>
          <w:b/>
        </w:rPr>
        <w:t>w</w:t>
      </w:r>
      <w:r w:rsidRPr="003048EA">
        <w:rPr>
          <w:rFonts w:cstheme="minorHAnsi"/>
          <w:b/>
        </w:rPr>
        <w:t xml:space="preserve">ojewództwa </w:t>
      </w:r>
      <w:r w:rsidR="00DC3D66">
        <w:rPr>
          <w:rFonts w:cstheme="minorHAnsi"/>
          <w:b/>
        </w:rPr>
        <w:t>o</w:t>
      </w:r>
      <w:r w:rsidRPr="003048EA">
        <w:rPr>
          <w:rFonts w:cstheme="minorHAnsi"/>
          <w:b/>
        </w:rPr>
        <w:t>polskiego</w:t>
      </w:r>
    </w:p>
    <w:p w14:paraId="3CE2D057" w14:textId="77777777" w:rsidR="00AE618C" w:rsidRDefault="00AE618C" w:rsidP="003048EA">
      <w:pPr>
        <w:spacing w:after="0" w:line="360" w:lineRule="auto"/>
        <w:jc w:val="both"/>
        <w:rPr>
          <w:rFonts w:cstheme="minorHAnsi"/>
        </w:rPr>
      </w:pPr>
      <w:r>
        <w:rPr>
          <w:rFonts w:cstheme="minorHAnsi"/>
        </w:rPr>
        <w:t xml:space="preserve">Podstawowym narzędziem prowadzenia </w:t>
      </w:r>
      <w:r w:rsidR="00D023FF">
        <w:rPr>
          <w:rFonts w:cstheme="minorHAnsi"/>
        </w:rPr>
        <w:t>polityki</w:t>
      </w:r>
      <w:r>
        <w:rPr>
          <w:rFonts w:cstheme="minorHAnsi"/>
        </w:rPr>
        <w:t xml:space="preserve"> przestrzennej na poziomie regionu jest plan zagospodarowania przestrzennego województwa. Plan w swoich zapisach określa struktury przestrzenne oraz kierunki i priorytety w kształtowaniu środowisk</w:t>
      </w:r>
      <w:r w:rsidR="00A924FA">
        <w:rPr>
          <w:rFonts w:cstheme="minorHAnsi"/>
        </w:rPr>
        <w:t>a przyrodniczego, kulturowego i </w:t>
      </w:r>
      <w:r>
        <w:rPr>
          <w:rFonts w:cstheme="minorHAnsi"/>
        </w:rPr>
        <w:t xml:space="preserve">zurbanizowanego z dostosowaniem do strategicznych kierunków rozwoju województwa. </w:t>
      </w:r>
    </w:p>
    <w:p w14:paraId="645F70BF" w14:textId="071F1736" w:rsidR="00052599" w:rsidRDefault="00052599" w:rsidP="003048EA">
      <w:pPr>
        <w:spacing w:after="0" w:line="360" w:lineRule="auto"/>
        <w:jc w:val="both"/>
        <w:rPr>
          <w:rFonts w:cstheme="minorHAnsi"/>
          <w:i/>
        </w:rPr>
      </w:pPr>
      <w:r>
        <w:rPr>
          <w:rFonts w:cstheme="minorHAnsi"/>
        </w:rPr>
        <w:t>W P</w:t>
      </w:r>
      <w:r w:rsidR="002A0CBB">
        <w:rPr>
          <w:rFonts w:cstheme="minorHAnsi"/>
        </w:rPr>
        <w:t xml:space="preserve">lanie </w:t>
      </w:r>
      <w:r w:rsidR="00F93C96">
        <w:rPr>
          <w:rFonts w:cstheme="minorHAnsi"/>
        </w:rPr>
        <w:t xml:space="preserve">zagospodarowania przestrzennego województwa opolskiego </w:t>
      </w:r>
      <w:r w:rsidR="00F13C29">
        <w:rPr>
          <w:rFonts w:cstheme="minorHAnsi"/>
        </w:rPr>
        <w:t xml:space="preserve">(PZPWO) </w:t>
      </w:r>
      <w:r>
        <w:rPr>
          <w:rFonts w:cstheme="minorHAnsi"/>
        </w:rPr>
        <w:t>wskazano cele i</w:t>
      </w:r>
      <w:r w:rsidR="00401EE9">
        <w:rPr>
          <w:rFonts w:cstheme="minorHAnsi"/>
        </w:rPr>
        <w:t> </w:t>
      </w:r>
      <w:r>
        <w:rPr>
          <w:rFonts w:cstheme="minorHAnsi"/>
        </w:rPr>
        <w:t>zasady polityki przestrzennej województwa. Celem strategicznym</w:t>
      </w:r>
      <w:r w:rsidR="002A0CBB">
        <w:rPr>
          <w:rFonts w:cstheme="minorHAnsi"/>
        </w:rPr>
        <w:t>,</w:t>
      </w:r>
      <w:r>
        <w:rPr>
          <w:rFonts w:cstheme="minorHAnsi"/>
        </w:rPr>
        <w:t xml:space="preserve"> zgodnie z dokumentem</w:t>
      </w:r>
      <w:r w:rsidR="002A0CBB">
        <w:rPr>
          <w:rFonts w:cstheme="minorHAnsi"/>
        </w:rPr>
        <w:t>,</w:t>
      </w:r>
      <w:r>
        <w:rPr>
          <w:rFonts w:cstheme="minorHAnsi"/>
        </w:rPr>
        <w:t xml:space="preserve"> jest </w:t>
      </w:r>
      <w:r w:rsidR="00E665D6">
        <w:rPr>
          <w:rFonts w:cstheme="minorHAnsi"/>
          <w:i/>
        </w:rPr>
        <w:t>k</w:t>
      </w:r>
      <w:r>
        <w:rPr>
          <w:rFonts w:cstheme="minorHAnsi"/>
          <w:i/>
        </w:rPr>
        <w:t>ształtowanie struktury przestrzennej odznaczającej się wysokim poziomem ładu przestrzennego, która będzie umożliwiała wykorzystanie jego zróżnicowanych terytorialnie potencjałó</w:t>
      </w:r>
      <w:r w:rsidR="00A924FA">
        <w:rPr>
          <w:rFonts w:cstheme="minorHAnsi"/>
          <w:i/>
        </w:rPr>
        <w:t>w, zapewniała konkurencyjność w </w:t>
      </w:r>
      <w:r>
        <w:rPr>
          <w:rFonts w:cstheme="minorHAnsi"/>
          <w:i/>
        </w:rPr>
        <w:t>stosunku do otoczenia zewnętrznego i eli</w:t>
      </w:r>
      <w:r w:rsidR="00FA503D">
        <w:rPr>
          <w:rFonts w:cstheme="minorHAnsi"/>
          <w:i/>
        </w:rPr>
        <w:t>minowała niekorzystne różnice w </w:t>
      </w:r>
      <w:r>
        <w:rPr>
          <w:rFonts w:cstheme="minorHAnsi"/>
          <w:i/>
        </w:rPr>
        <w:t xml:space="preserve">warunkach życia </w:t>
      </w:r>
      <w:r w:rsidR="00BA41FB">
        <w:rPr>
          <w:rFonts w:cstheme="minorHAnsi"/>
          <w:i/>
        </w:rPr>
        <w:t>wewnątrz</w:t>
      </w:r>
      <w:r>
        <w:rPr>
          <w:rFonts w:cstheme="minorHAnsi"/>
          <w:i/>
        </w:rPr>
        <w:t xml:space="preserve"> regionu. </w:t>
      </w:r>
    </w:p>
    <w:p w14:paraId="3C7532BE" w14:textId="494C8EAD" w:rsidR="00F40377" w:rsidRDefault="00F40377" w:rsidP="003048EA">
      <w:pPr>
        <w:spacing w:after="0" w:line="360" w:lineRule="auto"/>
        <w:jc w:val="both"/>
        <w:rPr>
          <w:rFonts w:cstheme="minorHAnsi"/>
        </w:rPr>
      </w:pPr>
      <w:r>
        <w:rPr>
          <w:rFonts w:cstheme="minorHAnsi"/>
        </w:rPr>
        <w:t>Zgodnie z doktryną prowadzenia polityki rozwoju przestrzennego</w:t>
      </w:r>
      <w:r w:rsidR="002A0CBB">
        <w:rPr>
          <w:rFonts w:cstheme="minorHAnsi"/>
        </w:rPr>
        <w:t>,</w:t>
      </w:r>
      <w:r>
        <w:rPr>
          <w:rFonts w:cstheme="minorHAnsi"/>
        </w:rPr>
        <w:t xml:space="preserve"> planowanie przestrzenne odbywa się z uwzględnieniem obszarów o wyróżniających cechach fizyczno-geograficznych oraz zjawiskach społeczno-gospo</w:t>
      </w:r>
      <w:r w:rsidR="00AB41FE">
        <w:rPr>
          <w:rFonts w:cstheme="minorHAnsi"/>
        </w:rPr>
        <w:t>darczych. Umożliwia to wskazanie</w:t>
      </w:r>
      <w:r>
        <w:rPr>
          <w:rFonts w:cstheme="minorHAnsi"/>
        </w:rPr>
        <w:t xml:space="preserve"> potencjałów lokalnych i regionalnych, a także pomaga minimalizować występowanie sytuacji kryzysowych. Obszary funkcjonalne charakteryzują się wspólnymi powiązaniami między elementami struktury obszaru.</w:t>
      </w:r>
    </w:p>
    <w:p w14:paraId="66764586" w14:textId="73AB3265" w:rsidR="00D023FF" w:rsidRPr="00695146" w:rsidRDefault="00F40377" w:rsidP="00695146">
      <w:pPr>
        <w:spacing w:after="0" w:line="360" w:lineRule="auto"/>
        <w:jc w:val="both"/>
        <w:rPr>
          <w:rFonts w:cstheme="minorHAnsi"/>
        </w:rPr>
      </w:pPr>
      <w:r>
        <w:rPr>
          <w:rFonts w:cstheme="minorHAnsi"/>
        </w:rPr>
        <w:t xml:space="preserve">W Planie </w:t>
      </w:r>
      <w:r w:rsidR="00F93C96">
        <w:rPr>
          <w:rFonts w:cstheme="minorHAnsi"/>
        </w:rPr>
        <w:t xml:space="preserve">zagospodarowania przestrzennego województwa opolskiego </w:t>
      </w:r>
      <w:r>
        <w:rPr>
          <w:rFonts w:cstheme="minorHAnsi"/>
        </w:rPr>
        <w:t xml:space="preserve">wyznaczono obszary </w:t>
      </w:r>
      <w:r w:rsidRPr="003048EA">
        <w:rPr>
          <w:rFonts w:cstheme="minorHAnsi"/>
        </w:rPr>
        <w:t>funkcjonalne</w:t>
      </w:r>
      <w:r w:rsidR="00B16E28" w:rsidRPr="003048EA">
        <w:rPr>
          <w:rFonts w:cstheme="minorHAnsi"/>
        </w:rPr>
        <w:t xml:space="preserve"> o znaczeniu regionalnym i ponadregionalnym</w:t>
      </w:r>
      <w:r w:rsidRPr="003048EA">
        <w:rPr>
          <w:rFonts w:cstheme="minorHAnsi"/>
        </w:rPr>
        <w:t xml:space="preserve">. Gminę </w:t>
      </w:r>
      <w:r w:rsidR="0026717E" w:rsidRPr="003048EA">
        <w:rPr>
          <w:rFonts w:cstheme="minorHAnsi"/>
        </w:rPr>
        <w:t>Ozimek</w:t>
      </w:r>
      <w:r w:rsidRPr="003048EA">
        <w:rPr>
          <w:rFonts w:cstheme="minorHAnsi"/>
        </w:rPr>
        <w:t xml:space="preserve"> zakwalifikowano do</w:t>
      </w:r>
      <w:r w:rsidR="00B16E28" w:rsidRPr="003048EA">
        <w:rPr>
          <w:rFonts w:cstheme="minorHAnsi"/>
        </w:rPr>
        <w:t xml:space="preserve"> dwóch z nich</w:t>
      </w:r>
      <w:r w:rsidRPr="003048EA">
        <w:rPr>
          <w:rFonts w:cstheme="minorHAnsi"/>
        </w:rPr>
        <w:t>:</w:t>
      </w:r>
      <w:r w:rsidR="00AE78AB">
        <w:rPr>
          <w:rFonts w:cstheme="minorHAnsi"/>
        </w:rPr>
        <w:t xml:space="preserve"> Miejski Obszar Funkcjonalny Ośrodka Wojewódzkiego – Aglomeracja Opolska i Obszar kształtowania potencjału rozwojowego wymagający programowania działań ochronnych.</w:t>
      </w:r>
    </w:p>
    <w:p w14:paraId="6256237C" w14:textId="2C84704F" w:rsidR="00D023FF" w:rsidRDefault="00D023FF" w:rsidP="00D023FF">
      <w:pPr>
        <w:pStyle w:val="Legenda"/>
        <w:keepNext/>
      </w:pPr>
      <w:r>
        <w:t xml:space="preserve">Tabela </w:t>
      </w:r>
      <w:r w:rsidR="00F57B80">
        <w:rPr>
          <w:noProof/>
        </w:rPr>
        <w:fldChar w:fldCharType="begin"/>
      </w:r>
      <w:r w:rsidR="00F57B80">
        <w:rPr>
          <w:noProof/>
        </w:rPr>
        <w:instrText xml:space="preserve"> SEQ Tabela \* ARABIC </w:instrText>
      </w:r>
      <w:r w:rsidR="00F57B80">
        <w:rPr>
          <w:noProof/>
        </w:rPr>
        <w:fldChar w:fldCharType="separate"/>
      </w:r>
      <w:r w:rsidR="00B1153E">
        <w:rPr>
          <w:noProof/>
        </w:rPr>
        <w:t>1</w:t>
      </w:r>
      <w:r w:rsidR="00F57B80">
        <w:rPr>
          <w:noProof/>
        </w:rPr>
        <w:fldChar w:fldCharType="end"/>
      </w:r>
      <w:r>
        <w:t xml:space="preserve"> Obszary Funkcjonalne Województwa Opolskiego, w które wpisuje </w:t>
      </w:r>
      <w:r w:rsidR="00A924FA">
        <w:t>się</w:t>
      </w:r>
      <w:r w:rsidR="00BA338E">
        <w:t xml:space="preserve"> G</w:t>
      </w:r>
      <w:r>
        <w:t>mina Ozimek.</w:t>
      </w:r>
    </w:p>
    <w:tbl>
      <w:tblPr>
        <w:tblStyle w:val="Tabela-Siatk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8"/>
        <w:gridCol w:w="4859"/>
      </w:tblGrid>
      <w:tr w:rsidR="00FA503D" w:rsidRPr="00875055" w14:paraId="37B2C420" w14:textId="77777777" w:rsidTr="00172295">
        <w:trPr>
          <w:trHeight w:val="454"/>
        </w:trPr>
        <w:tc>
          <w:tcPr>
            <w:tcW w:w="9067" w:type="dxa"/>
            <w:gridSpan w:val="2"/>
            <w:shd w:val="clear" w:color="auto" w:fill="C7E2FA" w:themeFill="accent1" w:themeFillTint="33"/>
            <w:vAlign w:val="center"/>
          </w:tcPr>
          <w:p w14:paraId="6CA6024A" w14:textId="77777777" w:rsidR="00FA503D" w:rsidRPr="00875055" w:rsidRDefault="00FA503D" w:rsidP="00FA503D">
            <w:pPr>
              <w:jc w:val="center"/>
              <w:rPr>
                <w:sz w:val="20"/>
              </w:rPr>
            </w:pPr>
            <w:r w:rsidRPr="00875055">
              <w:rPr>
                <w:sz w:val="20"/>
              </w:rPr>
              <w:t>Obszary funkcjonalne o znaczeniu ponadregionalnym</w:t>
            </w:r>
          </w:p>
        </w:tc>
      </w:tr>
      <w:tr w:rsidR="00FA503D" w:rsidRPr="00875055" w14:paraId="60A66860" w14:textId="77777777" w:rsidTr="00172295">
        <w:trPr>
          <w:trHeight w:val="1867"/>
        </w:trPr>
        <w:tc>
          <w:tcPr>
            <w:tcW w:w="4208" w:type="dxa"/>
            <w:tcBorders>
              <w:right w:val="single" w:sz="4" w:space="0" w:color="808080" w:themeColor="background1" w:themeShade="80"/>
            </w:tcBorders>
            <w:vAlign w:val="center"/>
          </w:tcPr>
          <w:p w14:paraId="601AC130" w14:textId="77777777" w:rsidR="00FA503D" w:rsidRPr="00B16E28" w:rsidRDefault="00FA503D" w:rsidP="00FA503D">
            <w:pPr>
              <w:rPr>
                <w:rFonts w:cstheme="minorHAnsi"/>
                <w:sz w:val="20"/>
                <w:szCs w:val="20"/>
              </w:rPr>
            </w:pPr>
            <w:r w:rsidRPr="00B16E28">
              <w:rPr>
                <w:rFonts w:cstheme="minorHAnsi"/>
                <w:sz w:val="20"/>
                <w:szCs w:val="20"/>
              </w:rPr>
              <w:t>Miejski Obszar Funkcjonalny Miasta Opola – Aglomeracja Opolska</w:t>
            </w:r>
          </w:p>
        </w:tc>
        <w:tc>
          <w:tcPr>
            <w:tcW w:w="4859" w:type="dxa"/>
            <w:tcBorders>
              <w:left w:val="single" w:sz="4" w:space="0" w:color="808080" w:themeColor="background1" w:themeShade="80"/>
            </w:tcBorders>
            <w:vAlign w:val="center"/>
          </w:tcPr>
          <w:p w14:paraId="7D7225CD" w14:textId="60EB70E0" w:rsidR="00FA503D" w:rsidRPr="00B16E28" w:rsidRDefault="00FA503D" w:rsidP="00FA503D">
            <w:pPr>
              <w:pStyle w:val="Akapitzlist"/>
              <w:numPr>
                <w:ilvl w:val="0"/>
                <w:numId w:val="2"/>
              </w:numPr>
              <w:autoSpaceDE w:val="0"/>
              <w:autoSpaceDN w:val="0"/>
              <w:adjustRightInd w:val="0"/>
              <w:rPr>
                <w:rFonts w:cstheme="minorHAnsi"/>
                <w:sz w:val="20"/>
                <w:szCs w:val="20"/>
              </w:rPr>
            </w:pPr>
            <w:r w:rsidRPr="00F93C96">
              <w:rPr>
                <w:rFonts w:cstheme="minorHAnsi"/>
                <w:spacing w:val="-2"/>
                <w:sz w:val="20"/>
                <w:szCs w:val="20"/>
              </w:rPr>
              <w:t>Wzmocn</w:t>
            </w:r>
            <w:r w:rsidR="00F93C96" w:rsidRPr="00F93C96">
              <w:rPr>
                <w:rFonts w:cstheme="minorHAnsi"/>
                <w:spacing w:val="-2"/>
                <w:sz w:val="20"/>
                <w:szCs w:val="20"/>
              </w:rPr>
              <w:t>ienie potencjału aglomeracji, w </w:t>
            </w:r>
            <w:r w:rsidRPr="00F93C96">
              <w:rPr>
                <w:rFonts w:cstheme="minorHAnsi"/>
                <w:spacing w:val="-2"/>
                <w:sz w:val="20"/>
                <w:szCs w:val="20"/>
              </w:rPr>
              <w:t>szczególności</w:t>
            </w:r>
            <w:r w:rsidRPr="00B16E28">
              <w:rPr>
                <w:rFonts w:cstheme="minorHAnsi"/>
                <w:sz w:val="20"/>
                <w:szCs w:val="20"/>
              </w:rPr>
              <w:t xml:space="preserve"> funkcji metropolitalnych Opola.</w:t>
            </w:r>
          </w:p>
          <w:p w14:paraId="1F2121BC" w14:textId="77777777" w:rsidR="00FA503D" w:rsidRPr="00B16E28" w:rsidRDefault="00FA503D" w:rsidP="00FA503D">
            <w:pPr>
              <w:pStyle w:val="Akapitzlist"/>
              <w:numPr>
                <w:ilvl w:val="0"/>
                <w:numId w:val="2"/>
              </w:numPr>
              <w:autoSpaceDE w:val="0"/>
              <w:autoSpaceDN w:val="0"/>
              <w:adjustRightInd w:val="0"/>
              <w:rPr>
                <w:rFonts w:cstheme="minorHAnsi"/>
                <w:sz w:val="20"/>
                <w:szCs w:val="20"/>
              </w:rPr>
            </w:pPr>
            <w:r w:rsidRPr="00F93C96">
              <w:rPr>
                <w:rFonts w:cstheme="minorHAnsi"/>
                <w:spacing w:val="-2"/>
                <w:sz w:val="20"/>
                <w:szCs w:val="20"/>
              </w:rPr>
              <w:t>Wzmocnienie powiązań funkcjonalno-przestrzennych</w:t>
            </w:r>
            <w:r w:rsidRPr="00B16E28">
              <w:rPr>
                <w:rFonts w:cstheme="minorHAnsi"/>
                <w:sz w:val="20"/>
                <w:szCs w:val="20"/>
              </w:rPr>
              <w:t xml:space="preserve"> między jednostkami systemu osadniczego.</w:t>
            </w:r>
          </w:p>
          <w:p w14:paraId="5517F14D" w14:textId="3AB1B90A" w:rsidR="00FA503D" w:rsidRPr="00B16E28" w:rsidRDefault="00FA503D" w:rsidP="00FA503D">
            <w:pPr>
              <w:pStyle w:val="Akapitzlist"/>
              <w:numPr>
                <w:ilvl w:val="0"/>
                <w:numId w:val="2"/>
              </w:numPr>
              <w:autoSpaceDE w:val="0"/>
              <w:autoSpaceDN w:val="0"/>
              <w:adjustRightInd w:val="0"/>
              <w:rPr>
                <w:rFonts w:cstheme="minorHAnsi"/>
                <w:sz w:val="20"/>
                <w:szCs w:val="20"/>
              </w:rPr>
            </w:pPr>
            <w:r w:rsidRPr="00B16E28">
              <w:rPr>
                <w:rFonts w:cstheme="minorHAnsi"/>
                <w:sz w:val="20"/>
                <w:szCs w:val="20"/>
              </w:rPr>
              <w:t>Wzmocnienie odporn</w:t>
            </w:r>
            <w:r w:rsidR="00F93C96">
              <w:rPr>
                <w:rFonts w:cstheme="minorHAnsi"/>
                <w:sz w:val="20"/>
                <w:szCs w:val="20"/>
              </w:rPr>
              <w:t>ości przestrzeni aglomeracji na </w:t>
            </w:r>
            <w:r w:rsidRPr="00B16E28">
              <w:rPr>
                <w:rFonts w:cstheme="minorHAnsi"/>
                <w:sz w:val="20"/>
                <w:szCs w:val="20"/>
              </w:rPr>
              <w:t>zagrożenia naturalne i energetyczne.</w:t>
            </w:r>
          </w:p>
          <w:p w14:paraId="1291062B" w14:textId="77777777" w:rsidR="00FA503D" w:rsidRPr="00B16E28" w:rsidRDefault="00FA503D" w:rsidP="00FA503D">
            <w:pPr>
              <w:pStyle w:val="Akapitzlist"/>
              <w:numPr>
                <w:ilvl w:val="0"/>
                <w:numId w:val="2"/>
              </w:numPr>
              <w:autoSpaceDE w:val="0"/>
              <w:autoSpaceDN w:val="0"/>
              <w:adjustRightInd w:val="0"/>
              <w:rPr>
                <w:rFonts w:cstheme="minorHAnsi"/>
                <w:sz w:val="20"/>
                <w:szCs w:val="20"/>
              </w:rPr>
            </w:pPr>
            <w:r w:rsidRPr="00B16E28">
              <w:rPr>
                <w:rFonts w:cstheme="minorHAnsi"/>
                <w:sz w:val="20"/>
                <w:szCs w:val="20"/>
              </w:rPr>
              <w:t>Poprawa ładu przestrzennego.</w:t>
            </w:r>
          </w:p>
        </w:tc>
      </w:tr>
      <w:tr w:rsidR="00FA503D" w:rsidRPr="00875055" w14:paraId="5689B973" w14:textId="77777777" w:rsidTr="00172295">
        <w:trPr>
          <w:trHeight w:val="454"/>
        </w:trPr>
        <w:tc>
          <w:tcPr>
            <w:tcW w:w="9067" w:type="dxa"/>
            <w:gridSpan w:val="2"/>
            <w:shd w:val="clear" w:color="auto" w:fill="C7E2FA" w:themeFill="accent1" w:themeFillTint="33"/>
            <w:vAlign w:val="center"/>
          </w:tcPr>
          <w:p w14:paraId="6AFF1306" w14:textId="77777777" w:rsidR="00FA503D" w:rsidRPr="00875055" w:rsidRDefault="00FA503D" w:rsidP="00FA503D">
            <w:pPr>
              <w:jc w:val="center"/>
              <w:rPr>
                <w:sz w:val="20"/>
              </w:rPr>
            </w:pPr>
            <w:r w:rsidRPr="00875055">
              <w:rPr>
                <w:sz w:val="20"/>
              </w:rPr>
              <w:t>Obszary funkcjonalne o znaczeniu regionalnym</w:t>
            </w:r>
          </w:p>
        </w:tc>
      </w:tr>
      <w:tr w:rsidR="00FA503D" w:rsidRPr="00875055" w14:paraId="74BE62FC" w14:textId="77777777" w:rsidTr="00172295">
        <w:trPr>
          <w:trHeight w:val="1480"/>
        </w:trPr>
        <w:tc>
          <w:tcPr>
            <w:tcW w:w="4208" w:type="dxa"/>
            <w:tcBorders>
              <w:bottom w:val="single" w:sz="4" w:space="0" w:color="808080" w:themeColor="background1" w:themeShade="80"/>
              <w:right w:val="single" w:sz="4" w:space="0" w:color="808080" w:themeColor="background1" w:themeShade="80"/>
            </w:tcBorders>
            <w:vAlign w:val="center"/>
          </w:tcPr>
          <w:p w14:paraId="7C9C5CBF" w14:textId="77777777" w:rsidR="00FA503D" w:rsidRPr="00B16E28" w:rsidRDefault="00FA503D" w:rsidP="00FA503D">
            <w:pPr>
              <w:rPr>
                <w:rFonts w:cstheme="minorHAnsi"/>
                <w:sz w:val="20"/>
              </w:rPr>
            </w:pPr>
            <w:r>
              <w:rPr>
                <w:rFonts w:cstheme="minorHAnsi"/>
                <w:iCs/>
                <w:sz w:val="20"/>
              </w:rPr>
              <w:t>Obszar</w:t>
            </w:r>
            <w:r w:rsidRPr="00B16E28">
              <w:rPr>
                <w:rFonts w:cstheme="minorHAnsi"/>
                <w:iCs/>
                <w:sz w:val="20"/>
              </w:rPr>
              <w:t xml:space="preserve"> kształtowania p</w:t>
            </w:r>
            <w:r>
              <w:rPr>
                <w:rFonts w:cstheme="minorHAnsi"/>
                <w:iCs/>
                <w:sz w:val="20"/>
              </w:rPr>
              <w:t>otencjału rozwojowego wymagający</w:t>
            </w:r>
            <w:r w:rsidRPr="00B16E28">
              <w:rPr>
                <w:rFonts w:cstheme="minorHAnsi"/>
                <w:iCs/>
                <w:sz w:val="20"/>
              </w:rPr>
              <w:t xml:space="preserve"> programowania działań ochronnych</w:t>
            </w:r>
            <w:r>
              <w:rPr>
                <w:rFonts w:cstheme="minorHAnsi"/>
                <w:iCs/>
                <w:sz w:val="20"/>
              </w:rPr>
              <w:t>.</w:t>
            </w:r>
          </w:p>
        </w:tc>
        <w:tc>
          <w:tcPr>
            <w:tcW w:w="4859" w:type="dxa"/>
            <w:tcBorders>
              <w:left w:val="single" w:sz="4" w:space="0" w:color="808080" w:themeColor="background1" w:themeShade="80"/>
              <w:bottom w:val="single" w:sz="4" w:space="0" w:color="808080" w:themeColor="background1" w:themeShade="80"/>
            </w:tcBorders>
            <w:vAlign w:val="center"/>
          </w:tcPr>
          <w:p w14:paraId="159F01C7" w14:textId="77777777" w:rsidR="00FA503D" w:rsidRPr="00B16E28" w:rsidRDefault="00FA503D" w:rsidP="00FA503D">
            <w:pPr>
              <w:pStyle w:val="Akapitzlist"/>
              <w:numPr>
                <w:ilvl w:val="0"/>
                <w:numId w:val="3"/>
              </w:numPr>
              <w:autoSpaceDE w:val="0"/>
              <w:autoSpaceDN w:val="0"/>
              <w:adjustRightInd w:val="0"/>
              <w:rPr>
                <w:rFonts w:ascii="Calibri" w:hAnsi="Calibri" w:cs="Calibri"/>
                <w:color w:val="00000A"/>
                <w:sz w:val="20"/>
                <w:szCs w:val="20"/>
              </w:rPr>
            </w:pPr>
            <w:r w:rsidRPr="00B16E28">
              <w:rPr>
                <w:rFonts w:ascii="Calibri" w:hAnsi="Calibri" w:cs="Calibri"/>
                <w:color w:val="00000A"/>
                <w:sz w:val="20"/>
                <w:szCs w:val="20"/>
              </w:rPr>
              <w:t>Ochrona, wzmocnienie integralności i spójności obszarów przyrodniczych.</w:t>
            </w:r>
          </w:p>
          <w:p w14:paraId="1013E279" w14:textId="77777777" w:rsidR="00FA503D" w:rsidRPr="00B16E28" w:rsidRDefault="00FA503D" w:rsidP="00FA503D">
            <w:pPr>
              <w:pStyle w:val="Akapitzlist"/>
              <w:numPr>
                <w:ilvl w:val="0"/>
                <w:numId w:val="3"/>
              </w:numPr>
              <w:autoSpaceDE w:val="0"/>
              <w:autoSpaceDN w:val="0"/>
              <w:adjustRightInd w:val="0"/>
              <w:rPr>
                <w:rFonts w:ascii="Calibri" w:hAnsi="Calibri" w:cs="Calibri"/>
                <w:color w:val="00000A"/>
                <w:sz w:val="20"/>
                <w:szCs w:val="20"/>
              </w:rPr>
            </w:pPr>
            <w:r w:rsidRPr="00B16E28">
              <w:rPr>
                <w:rFonts w:ascii="Calibri" w:hAnsi="Calibri" w:cs="Calibri"/>
                <w:color w:val="00000A"/>
                <w:sz w:val="20"/>
                <w:szCs w:val="20"/>
              </w:rPr>
              <w:t>Zachowanie, odtwarzanie i kształtowanie krajobrazów naturalnych i kulturowych.</w:t>
            </w:r>
          </w:p>
          <w:p w14:paraId="65E3F1C1" w14:textId="77777777" w:rsidR="00FA503D" w:rsidRPr="00B16E28" w:rsidRDefault="00FA503D" w:rsidP="00FA503D">
            <w:pPr>
              <w:pStyle w:val="Akapitzlist"/>
              <w:numPr>
                <w:ilvl w:val="0"/>
                <w:numId w:val="3"/>
              </w:numPr>
              <w:jc w:val="both"/>
              <w:rPr>
                <w:sz w:val="20"/>
              </w:rPr>
            </w:pPr>
            <w:r w:rsidRPr="00B16E28">
              <w:rPr>
                <w:rFonts w:ascii="Calibri" w:hAnsi="Calibri" w:cs="Calibri"/>
                <w:color w:val="00000A"/>
                <w:sz w:val="20"/>
                <w:szCs w:val="20"/>
              </w:rPr>
              <w:t>Ochrona zasobów i poprawa jakości wód dla celów użytkowych.</w:t>
            </w:r>
          </w:p>
        </w:tc>
      </w:tr>
    </w:tbl>
    <w:p w14:paraId="3E0907E4" w14:textId="77777777" w:rsidR="00D023FF" w:rsidRPr="00875055" w:rsidRDefault="00D023FF" w:rsidP="00D023FF">
      <w:pPr>
        <w:spacing w:line="360" w:lineRule="auto"/>
        <w:jc w:val="both"/>
        <w:rPr>
          <w:i/>
          <w:sz w:val="20"/>
        </w:rPr>
      </w:pPr>
      <w:r w:rsidRPr="00875055">
        <w:rPr>
          <w:i/>
          <w:sz w:val="20"/>
        </w:rPr>
        <w:t xml:space="preserve">Źródło: Plan Zagospodarowania Przestrzennego Województwa </w:t>
      </w:r>
      <w:r>
        <w:rPr>
          <w:i/>
          <w:sz w:val="20"/>
        </w:rPr>
        <w:t>Opolskiego 2019</w:t>
      </w:r>
    </w:p>
    <w:p w14:paraId="7A15AC2E" w14:textId="23D0B25C" w:rsidR="003048EA" w:rsidRDefault="00D023FF" w:rsidP="00695146">
      <w:pPr>
        <w:spacing w:after="0" w:line="360" w:lineRule="auto"/>
        <w:jc w:val="both"/>
        <w:rPr>
          <w:rFonts w:cstheme="minorHAnsi"/>
        </w:rPr>
      </w:pPr>
      <w:r>
        <w:rPr>
          <w:rFonts w:cstheme="minorHAnsi"/>
        </w:rPr>
        <w:t xml:space="preserve">W </w:t>
      </w:r>
      <w:r w:rsidRPr="002A0CBB">
        <w:rPr>
          <w:rFonts w:cstheme="minorHAnsi"/>
          <w:i/>
        </w:rPr>
        <w:t xml:space="preserve">Strategii Rozwoju Gminy Ozimek </w:t>
      </w:r>
      <w:r w:rsidR="00204299">
        <w:rPr>
          <w:rFonts w:cstheme="minorHAnsi"/>
          <w:i/>
        </w:rPr>
        <w:t>na lata 2023</w:t>
      </w:r>
      <w:r w:rsidR="002A0CBB" w:rsidRPr="002A0CBB">
        <w:rPr>
          <w:rFonts w:cstheme="minorHAnsi"/>
          <w:i/>
        </w:rPr>
        <w:t>-2030</w:t>
      </w:r>
      <w:r w:rsidR="002A0CBB">
        <w:rPr>
          <w:rFonts w:cstheme="minorHAnsi"/>
        </w:rPr>
        <w:t xml:space="preserve"> </w:t>
      </w:r>
      <w:r>
        <w:rPr>
          <w:rFonts w:cstheme="minorHAnsi"/>
        </w:rPr>
        <w:t>uwzględnione zostały zapisy wojewódzkiego planu zagospodarowania przestrzennego. Szczególnie wzięto pod uwagę wytyczne dotyczące kształtowania środowiska przyrodniczego, kulturowego i zurbanizowanego oraz priorytety rozwojowe</w:t>
      </w:r>
      <w:r w:rsidR="00F93C96">
        <w:rPr>
          <w:rFonts w:cstheme="minorHAnsi"/>
        </w:rPr>
        <w:t xml:space="preserve"> wskazanych obszarów funkcjonalnych</w:t>
      </w:r>
      <w:r>
        <w:rPr>
          <w:rFonts w:cstheme="minorHAnsi"/>
        </w:rPr>
        <w:t xml:space="preserve">. </w:t>
      </w:r>
    </w:p>
    <w:p w14:paraId="185741F3" w14:textId="50CF82DA" w:rsidR="006A2422" w:rsidRPr="006A2422" w:rsidRDefault="006A2422" w:rsidP="00695146">
      <w:pPr>
        <w:spacing w:after="0" w:line="360" w:lineRule="auto"/>
        <w:jc w:val="both"/>
        <w:rPr>
          <w:rFonts w:cstheme="minorHAnsi"/>
          <w:b/>
        </w:rPr>
      </w:pPr>
      <w:r w:rsidRPr="006A2422">
        <w:rPr>
          <w:rFonts w:cstheme="minorHAnsi"/>
          <w:b/>
        </w:rPr>
        <w:t>Audyt krajobrazowy województwa opolskiego</w:t>
      </w:r>
    </w:p>
    <w:p w14:paraId="43DBBD16" w14:textId="0C64100E" w:rsidR="006A2422" w:rsidRDefault="006A2422" w:rsidP="00695146">
      <w:pPr>
        <w:spacing w:after="0" w:line="360" w:lineRule="auto"/>
        <w:jc w:val="both"/>
        <w:rPr>
          <w:rFonts w:cstheme="minorHAnsi"/>
        </w:rPr>
      </w:pPr>
      <w:r w:rsidRPr="006A2422">
        <w:rPr>
          <w:rFonts w:cstheme="minorHAnsi"/>
        </w:rPr>
        <w:t xml:space="preserve">Audyt </w:t>
      </w:r>
      <w:r>
        <w:rPr>
          <w:rFonts w:cstheme="minorHAnsi"/>
        </w:rPr>
        <w:t xml:space="preserve">krajobrazowy </w:t>
      </w:r>
      <w:r w:rsidRPr="006A2422">
        <w:rPr>
          <w:rFonts w:cstheme="minorHAnsi"/>
        </w:rPr>
        <w:t>to nowe narzędzie polityki przestrzennej na obszarze województwa opolskiego, ukierunkowane na ochronę, gospodarowanie i planowanie przestrzeni w aspekcie krajobrazowym.</w:t>
      </w:r>
      <w:r>
        <w:rPr>
          <w:rFonts w:cstheme="minorHAnsi"/>
        </w:rPr>
        <w:t xml:space="preserve"> Dokument </w:t>
      </w:r>
      <w:r w:rsidRPr="006A2422">
        <w:rPr>
          <w:rFonts w:cstheme="minorHAnsi"/>
        </w:rPr>
        <w:t>obejmuje identyfikację, opis i ocenę wszystkich krajobrazów województwa, wyodrębniając te, które posiadają szczególne znaczenie dla społeczności lokalnych</w:t>
      </w:r>
      <w:r>
        <w:rPr>
          <w:rFonts w:cstheme="minorHAnsi"/>
        </w:rPr>
        <w:t>, charakteryzujące się najwyższymi walorami (tzw. krajobrazy priorytetowe).</w:t>
      </w:r>
      <w:r w:rsidRPr="006A2422">
        <w:rPr>
          <w:rFonts w:cstheme="minorHAnsi"/>
        </w:rPr>
        <w:t xml:space="preserve"> Ponadto audyt określa potencjalne zagrożenia dla krajobrazów oraz przedstawia zalecenia dotyczące ich ochrony i właściwego zagospodarowania. Dokument ten stanowi kluczowe narzędzie w procesie planowania przestrzennego na szczeblu wojewódzkim i gminnym, wspierając samorządy w podejmowaniu decyzji dotyczących kształtowania przestrzeni.</w:t>
      </w:r>
      <w:r w:rsidR="00F73195">
        <w:rPr>
          <w:rFonts w:cstheme="minorHAnsi"/>
        </w:rPr>
        <w:t xml:space="preserve"> </w:t>
      </w:r>
    </w:p>
    <w:p w14:paraId="65B79C13" w14:textId="69B61AF0" w:rsidR="003F1FB2" w:rsidRPr="003F1FB2" w:rsidRDefault="003F1FB2" w:rsidP="003F1FB2">
      <w:pPr>
        <w:spacing w:after="0" w:line="360" w:lineRule="auto"/>
        <w:jc w:val="both"/>
        <w:rPr>
          <w:rFonts w:cstheme="minorHAnsi"/>
        </w:rPr>
      </w:pPr>
      <w:r w:rsidRPr="003F1FB2">
        <w:rPr>
          <w:rFonts w:cstheme="minorHAnsi"/>
        </w:rPr>
        <w:t>Audyt krajobrazowy województwa opolskiego został przyjęty Uchwałą nr XIV/158/2025 Sejmiku</w:t>
      </w:r>
      <w:r>
        <w:rPr>
          <w:rFonts w:cstheme="minorHAnsi"/>
        </w:rPr>
        <w:t xml:space="preserve"> </w:t>
      </w:r>
      <w:r w:rsidRPr="003F1FB2">
        <w:rPr>
          <w:rFonts w:cstheme="minorHAnsi"/>
        </w:rPr>
        <w:t>Województwa Opolskiego z dnia 25 marca 2025 r. Zgodnie z dokumentem tym w Gminie Ozimek</w:t>
      </w:r>
      <w:r>
        <w:rPr>
          <w:rFonts w:cstheme="minorHAnsi"/>
        </w:rPr>
        <w:t xml:space="preserve"> </w:t>
      </w:r>
      <w:r w:rsidRPr="003F1FB2">
        <w:rPr>
          <w:rFonts w:cstheme="minorHAnsi"/>
        </w:rPr>
        <w:t>znajdują się krajobrazy leśne, mozaikowe, wiejskie, miejski, podmiejski, przemysłowy i energetyczny,</w:t>
      </w:r>
    </w:p>
    <w:p w14:paraId="75C8985D" w14:textId="0E4D57FD" w:rsidR="00F73195" w:rsidRDefault="003F1FB2" w:rsidP="003F1FB2">
      <w:pPr>
        <w:spacing w:after="0" w:line="360" w:lineRule="auto"/>
        <w:jc w:val="both"/>
        <w:rPr>
          <w:rFonts w:cstheme="minorHAnsi"/>
        </w:rPr>
      </w:pPr>
      <w:r w:rsidRPr="003F1FB2">
        <w:rPr>
          <w:rFonts w:cstheme="minorHAnsi"/>
        </w:rPr>
        <w:t>ludyczny i bagienno-łąkowy.</w:t>
      </w:r>
      <w:r>
        <w:rPr>
          <w:rFonts w:cstheme="minorHAnsi"/>
        </w:rPr>
        <w:t xml:space="preserve"> W</w:t>
      </w:r>
      <w:r w:rsidR="00F73195">
        <w:rPr>
          <w:rFonts w:cstheme="minorHAnsi"/>
        </w:rPr>
        <w:t>yznaczono</w:t>
      </w:r>
      <w:r>
        <w:rPr>
          <w:rFonts w:cstheme="minorHAnsi"/>
        </w:rPr>
        <w:t xml:space="preserve"> ponadto</w:t>
      </w:r>
      <w:r w:rsidR="00F73195">
        <w:rPr>
          <w:rFonts w:cstheme="minorHAnsi"/>
        </w:rPr>
        <w:t xml:space="preserve"> jeden krajobraz priorytetowy </w:t>
      </w:r>
      <w:proofErr w:type="spellStart"/>
      <w:r w:rsidR="00F73195" w:rsidRPr="00F73195">
        <w:rPr>
          <w:rFonts w:cstheme="minorHAnsi"/>
        </w:rPr>
        <w:t>Jurapark</w:t>
      </w:r>
      <w:proofErr w:type="spellEnd"/>
      <w:r w:rsidR="00F73195" w:rsidRPr="00F73195">
        <w:rPr>
          <w:rFonts w:cstheme="minorHAnsi"/>
        </w:rPr>
        <w:t xml:space="preserve"> Krasiejów</w:t>
      </w:r>
      <w:r w:rsidR="00F73195">
        <w:rPr>
          <w:rFonts w:cstheme="minorHAnsi"/>
        </w:rPr>
        <w:t xml:space="preserve"> o kodzie </w:t>
      </w:r>
      <w:r w:rsidR="00F73195" w:rsidRPr="00F73195">
        <w:rPr>
          <w:rFonts w:cstheme="minorHAnsi"/>
        </w:rPr>
        <w:t>16-318.57-131</w:t>
      </w:r>
      <w:r w:rsidR="00F73195">
        <w:rPr>
          <w:rFonts w:cstheme="minorHAnsi"/>
        </w:rPr>
        <w:t>, czego celem jest o</w:t>
      </w:r>
      <w:r w:rsidR="00F73195" w:rsidRPr="00F73195">
        <w:rPr>
          <w:rFonts w:cstheme="minorHAnsi"/>
        </w:rPr>
        <w:t xml:space="preserve">chrona cennego dla nauki i popularyzacji wiedzy o historii życia na ziemi jednego z najstarszych na świecie stanowisk paleontologicznych triasowych </w:t>
      </w:r>
      <w:proofErr w:type="spellStart"/>
      <w:r w:rsidR="00F73195" w:rsidRPr="00F73195">
        <w:rPr>
          <w:rFonts w:cstheme="minorHAnsi"/>
        </w:rPr>
        <w:t>pradinozaurów</w:t>
      </w:r>
      <w:proofErr w:type="spellEnd"/>
      <w:r w:rsidR="00F73195" w:rsidRPr="00F73195">
        <w:rPr>
          <w:rFonts w:cstheme="minorHAnsi"/>
        </w:rPr>
        <w:t xml:space="preserve">, w obrębie Parku Dinozaurów </w:t>
      </w:r>
      <w:proofErr w:type="spellStart"/>
      <w:r w:rsidR="00F73195" w:rsidRPr="00F73195">
        <w:rPr>
          <w:rFonts w:cstheme="minorHAnsi"/>
        </w:rPr>
        <w:t>JuraPark</w:t>
      </w:r>
      <w:proofErr w:type="spellEnd"/>
      <w:r w:rsidR="00F73195" w:rsidRPr="00F73195">
        <w:rPr>
          <w:rFonts w:cstheme="minorHAnsi"/>
        </w:rPr>
        <w:t xml:space="preserve"> w Krasiejowie.</w:t>
      </w:r>
    </w:p>
    <w:p w14:paraId="2C7B5AB2" w14:textId="77777777" w:rsidR="003048EA" w:rsidRPr="003048EA" w:rsidRDefault="00D023FF" w:rsidP="00695146">
      <w:pPr>
        <w:spacing w:before="240" w:after="0" w:line="360" w:lineRule="auto"/>
        <w:jc w:val="both"/>
        <w:rPr>
          <w:rFonts w:cstheme="minorHAnsi"/>
          <w:b/>
        </w:rPr>
      </w:pPr>
      <w:r w:rsidRPr="003048EA">
        <w:rPr>
          <w:rFonts w:cstheme="minorHAnsi"/>
          <w:b/>
        </w:rPr>
        <w:t>Strategia Rozwoju Powiatu Opolskiego na lata 2015-2025</w:t>
      </w:r>
    </w:p>
    <w:p w14:paraId="13532D6B" w14:textId="6AF88DA5" w:rsidR="000D5940" w:rsidRPr="003048EA" w:rsidRDefault="00F13C29" w:rsidP="003048EA">
      <w:pPr>
        <w:spacing w:after="0" w:line="360" w:lineRule="auto"/>
        <w:jc w:val="both"/>
        <w:rPr>
          <w:rFonts w:cstheme="minorHAnsi"/>
        </w:rPr>
      </w:pPr>
      <w:r>
        <w:rPr>
          <w:rFonts w:cstheme="minorHAnsi"/>
        </w:rPr>
        <w:t>Strategia Rozwoju Powiatu O</w:t>
      </w:r>
      <w:r w:rsidR="00D023FF" w:rsidRPr="003048EA">
        <w:rPr>
          <w:rFonts w:cstheme="minorHAnsi"/>
        </w:rPr>
        <w:t xml:space="preserve">polskiego to dokument strategiczny określający zasady prowadzenia polityki rozwoju na poziomie powiatowym. </w:t>
      </w:r>
      <w:r w:rsidR="004E5034" w:rsidRPr="003048EA">
        <w:rPr>
          <w:rFonts w:cstheme="minorHAnsi"/>
        </w:rPr>
        <w:t>Swoim zakresem określ</w:t>
      </w:r>
      <w:r w:rsidR="00AE78AB">
        <w:rPr>
          <w:rFonts w:cstheme="minorHAnsi"/>
        </w:rPr>
        <w:t>a potencjał rozwojowy powiatu i </w:t>
      </w:r>
      <w:r w:rsidR="004E5034" w:rsidRPr="003048EA">
        <w:rPr>
          <w:rFonts w:cstheme="minorHAnsi"/>
        </w:rPr>
        <w:t>jego kierunki rozwoju, a także cele strategiczne i operacyjne</w:t>
      </w:r>
      <w:r w:rsidR="00D023FF" w:rsidRPr="003048EA">
        <w:rPr>
          <w:rFonts w:cstheme="minorHAnsi"/>
        </w:rPr>
        <w:t xml:space="preserve"> </w:t>
      </w:r>
      <w:r w:rsidR="004E5034" w:rsidRPr="003048EA">
        <w:rPr>
          <w:rFonts w:cstheme="minorHAnsi"/>
        </w:rPr>
        <w:t>wraz z dz</w:t>
      </w:r>
      <w:r w:rsidR="00AE78AB">
        <w:rPr>
          <w:rFonts w:cstheme="minorHAnsi"/>
        </w:rPr>
        <w:t>iałaniami</w:t>
      </w:r>
      <w:r>
        <w:rPr>
          <w:rFonts w:cstheme="minorHAnsi"/>
        </w:rPr>
        <w:t>,</w:t>
      </w:r>
      <w:r w:rsidR="00AE78AB">
        <w:rPr>
          <w:rFonts w:cstheme="minorHAnsi"/>
        </w:rPr>
        <w:t xml:space="preserve"> jakie należy podjąć w </w:t>
      </w:r>
      <w:r w:rsidR="004E5034" w:rsidRPr="003048EA">
        <w:rPr>
          <w:rFonts w:cstheme="minorHAnsi"/>
        </w:rPr>
        <w:t xml:space="preserve">ich realizacji. Dokument zakłada pięć celów strategicznych w różnych obszarach tematycznych: </w:t>
      </w:r>
    </w:p>
    <w:p w14:paraId="790211AC" w14:textId="0AFF8890" w:rsidR="004E5034" w:rsidRPr="00FA503D" w:rsidRDefault="004E5034" w:rsidP="000A0392">
      <w:pPr>
        <w:pStyle w:val="Akapitzlist"/>
        <w:numPr>
          <w:ilvl w:val="0"/>
          <w:numId w:val="24"/>
        </w:numPr>
        <w:spacing w:after="0" w:line="360" w:lineRule="auto"/>
        <w:jc w:val="both"/>
        <w:rPr>
          <w:rFonts w:cstheme="minorHAnsi"/>
        </w:rPr>
      </w:pPr>
      <w:r w:rsidRPr="00FA503D">
        <w:rPr>
          <w:rFonts w:cstheme="minorHAnsi"/>
        </w:rPr>
        <w:t>Cel strategiczny I Czyste środowisko naturalne,</w:t>
      </w:r>
    </w:p>
    <w:p w14:paraId="5F6CEF57" w14:textId="4E35B56F" w:rsidR="004E5034" w:rsidRPr="00FA503D" w:rsidRDefault="004E5034" w:rsidP="000A0392">
      <w:pPr>
        <w:pStyle w:val="Akapitzlist"/>
        <w:numPr>
          <w:ilvl w:val="0"/>
          <w:numId w:val="24"/>
        </w:numPr>
        <w:spacing w:after="0" w:line="360" w:lineRule="auto"/>
        <w:jc w:val="both"/>
        <w:rPr>
          <w:rFonts w:cstheme="minorHAnsi"/>
        </w:rPr>
      </w:pPr>
      <w:r w:rsidRPr="00FA503D">
        <w:rPr>
          <w:rFonts w:cstheme="minorHAnsi"/>
        </w:rPr>
        <w:t>Cel strategiczny II Aktywne i bezpieczne społeczeństwo,</w:t>
      </w:r>
    </w:p>
    <w:p w14:paraId="7126C02F" w14:textId="7D7E4E18" w:rsidR="004E5034" w:rsidRPr="00FA503D" w:rsidRDefault="004E5034" w:rsidP="000A0392">
      <w:pPr>
        <w:pStyle w:val="Akapitzlist"/>
        <w:numPr>
          <w:ilvl w:val="0"/>
          <w:numId w:val="24"/>
        </w:numPr>
        <w:spacing w:after="0" w:line="360" w:lineRule="auto"/>
        <w:jc w:val="both"/>
        <w:rPr>
          <w:rFonts w:cstheme="minorHAnsi"/>
        </w:rPr>
      </w:pPr>
      <w:r w:rsidRPr="00FA503D">
        <w:rPr>
          <w:rFonts w:cstheme="minorHAnsi"/>
        </w:rPr>
        <w:t xml:space="preserve">Cel strategiczny III Innowacyjna gospodarka i rynek pracy, </w:t>
      </w:r>
    </w:p>
    <w:p w14:paraId="76A7B445" w14:textId="7186E8B3" w:rsidR="004E5034" w:rsidRPr="00FA503D" w:rsidRDefault="004E5034" w:rsidP="000A0392">
      <w:pPr>
        <w:pStyle w:val="Akapitzlist"/>
        <w:numPr>
          <w:ilvl w:val="0"/>
          <w:numId w:val="24"/>
        </w:numPr>
        <w:spacing w:after="0" w:line="360" w:lineRule="auto"/>
        <w:jc w:val="both"/>
        <w:rPr>
          <w:rFonts w:cstheme="minorHAnsi"/>
        </w:rPr>
      </w:pPr>
      <w:r w:rsidRPr="00FA503D">
        <w:rPr>
          <w:rFonts w:cstheme="minorHAnsi"/>
        </w:rPr>
        <w:t>Cel strategiczny IV Nowoczesna infrastruktura techniczna i ekologiczny transport,</w:t>
      </w:r>
    </w:p>
    <w:p w14:paraId="1ABBBC2C" w14:textId="5F9A1023" w:rsidR="003048EA" w:rsidRPr="00FA503D" w:rsidRDefault="004E5034" w:rsidP="000A0392">
      <w:pPr>
        <w:pStyle w:val="Akapitzlist"/>
        <w:numPr>
          <w:ilvl w:val="0"/>
          <w:numId w:val="24"/>
        </w:numPr>
        <w:spacing w:after="0" w:line="360" w:lineRule="auto"/>
        <w:jc w:val="both"/>
        <w:rPr>
          <w:rFonts w:cstheme="minorHAnsi"/>
        </w:rPr>
      </w:pPr>
      <w:r w:rsidRPr="00FA503D">
        <w:rPr>
          <w:rFonts w:cstheme="minorHAnsi"/>
        </w:rPr>
        <w:t>Cel strategiczny V Infrastruktura społeczna przyjazna ludziom i środowisku.</w:t>
      </w:r>
    </w:p>
    <w:p w14:paraId="29475D9C" w14:textId="4C213E9B" w:rsidR="00AE78AB" w:rsidRPr="003048EA" w:rsidRDefault="00F93C96" w:rsidP="00AE78AB">
      <w:pPr>
        <w:spacing w:after="0" w:line="360" w:lineRule="auto"/>
        <w:jc w:val="both"/>
        <w:rPr>
          <w:rFonts w:cstheme="minorHAnsi"/>
        </w:rPr>
      </w:pPr>
      <w:r>
        <w:rPr>
          <w:rFonts w:cstheme="minorHAnsi"/>
        </w:rPr>
        <w:t>Gmina</w:t>
      </w:r>
      <w:r w:rsidR="004E5034">
        <w:rPr>
          <w:rFonts w:cstheme="minorHAnsi"/>
        </w:rPr>
        <w:t xml:space="preserve"> Ozimek, jako nieodłączona część powiatu opolskiego, </w:t>
      </w:r>
      <w:r>
        <w:rPr>
          <w:rFonts w:cstheme="minorHAnsi"/>
        </w:rPr>
        <w:t>musi wpisać zapisy swojej strategii</w:t>
      </w:r>
      <w:r w:rsidR="004E5034">
        <w:rPr>
          <w:rFonts w:cstheme="minorHAnsi"/>
        </w:rPr>
        <w:t xml:space="preserve"> w ramy nadrzędnego dokumentu </w:t>
      </w:r>
      <w:r w:rsidR="003048EA">
        <w:rPr>
          <w:rFonts w:cstheme="minorHAnsi"/>
        </w:rPr>
        <w:t>planistycznego</w:t>
      </w:r>
      <w:r w:rsidR="00695146">
        <w:rPr>
          <w:rFonts w:cstheme="minorHAnsi"/>
        </w:rPr>
        <w:t xml:space="preserve"> – strategii rozwoju powiatu. </w:t>
      </w:r>
    </w:p>
    <w:p w14:paraId="31DEF846" w14:textId="77777777" w:rsidR="0047087E" w:rsidRDefault="0047087E" w:rsidP="00695146">
      <w:pPr>
        <w:spacing w:before="240" w:after="0" w:line="360" w:lineRule="auto"/>
        <w:jc w:val="both"/>
        <w:rPr>
          <w:rFonts w:cstheme="minorHAnsi"/>
          <w:b/>
        </w:rPr>
      </w:pPr>
      <w:r w:rsidRPr="003048EA">
        <w:rPr>
          <w:rFonts w:cstheme="minorHAnsi"/>
          <w:b/>
        </w:rPr>
        <w:t xml:space="preserve">Studium uwarunkowań i kierunków </w:t>
      </w:r>
      <w:r w:rsidR="00A8155C" w:rsidRPr="003048EA">
        <w:rPr>
          <w:rFonts w:cstheme="minorHAnsi"/>
          <w:b/>
        </w:rPr>
        <w:t>zagospodarowania</w:t>
      </w:r>
      <w:r w:rsidR="003A3DA4" w:rsidRPr="003048EA">
        <w:rPr>
          <w:rFonts w:cstheme="minorHAnsi"/>
          <w:b/>
        </w:rPr>
        <w:t xml:space="preserve"> przestrzennego Gminy O</w:t>
      </w:r>
      <w:r w:rsidRPr="003048EA">
        <w:rPr>
          <w:rFonts w:cstheme="minorHAnsi"/>
          <w:b/>
        </w:rPr>
        <w:t>zimek</w:t>
      </w:r>
    </w:p>
    <w:p w14:paraId="40B0DEEE" w14:textId="375D6C03" w:rsidR="00247A0B" w:rsidRDefault="00F34936" w:rsidP="00695146">
      <w:pPr>
        <w:spacing w:after="0" w:line="360" w:lineRule="auto"/>
        <w:jc w:val="both"/>
        <w:rPr>
          <w:rFonts w:cstheme="minorHAnsi"/>
          <w:lang w:eastAsia="pl-PL"/>
        </w:rPr>
      </w:pPr>
      <w:r>
        <w:rPr>
          <w:rFonts w:cstheme="minorHAnsi"/>
        </w:rPr>
        <w:t>Podstawę prowad</w:t>
      </w:r>
      <w:r w:rsidR="00BA338E">
        <w:rPr>
          <w:rFonts w:cstheme="minorHAnsi"/>
        </w:rPr>
        <w:t>zenia polityki przestrzennej w G</w:t>
      </w:r>
      <w:r>
        <w:rPr>
          <w:rFonts w:cstheme="minorHAnsi"/>
        </w:rPr>
        <w:t>min</w:t>
      </w:r>
      <w:r w:rsidR="00AB41FE">
        <w:rPr>
          <w:rFonts w:cstheme="minorHAnsi"/>
        </w:rPr>
        <w:t xml:space="preserve">ie Ozimek, </w:t>
      </w:r>
      <w:r w:rsidR="00F13C29">
        <w:rPr>
          <w:rFonts w:cstheme="minorHAnsi"/>
        </w:rPr>
        <w:t>poza</w:t>
      </w:r>
      <w:r w:rsidR="00AB41FE">
        <w:rPr>
          <w:rFonts w:cstheme="minorHAnsi"/>
        </w:rPr>
        <w:t xml:space="preserve"> PZPW</w:t>
      </w:r>
      <w:r w:rsidR="00F13C29">
        <w:rPr>
          <w:rFonts w:cstheme="minorHAnsi"/>
        </w:rPr>
        <w:t>O,</w:t>
      </w:r>
      <w:r w:rsidR="00AB41FE">
        <w:rPr>
          <w:rFonts w:cstheme="minorHAnsi"/>
        </w:rPr>
        <w:t xml:space="preserve"> </w:t>
      </w:r>
      <w:r w:rsidR="00834C8F">
        <w:rPr>
          <w:rFonts w:cstheme="minorHAnsi"/>
        </w:rPr>
        <w:t>stanowi</w:t>
      </w:r>
      <w:r w:rsidR="00AB41FE">
        <w:rPr>
          <w:rFonts w:cstheme="minorHAnsi"/>
        </w:rPr>
        <w:t xml:space="preserve"> S</w:t>
      </w:r>
      <w:r w:rsidR="00BA338E">
        <w:rPr>
          <w:rFonts w:cstheme="minorHAnsi"/>
        </w:rPr>
        <w:t>tudium Uwarunkowań i Ki</w:t>
      </w:r>
      <w:r>
        <w:rPr>
          <w:rFonts w:cstheme="minorHAnsi"/>
        </w:rPr>
        <w:t>erunków</w:t>
      </w:r>
      <w:r w:rsidR="00BA338E">
        <w:rPr>
          <w:rFonts w:cstheme="minorHAnsi"/>
        </w:rPr>
        <w:t xml:space="preserve"> Zagospodarowania Przestrzennego G</w:t>
      </w:r>
      <w:r>
        <w:rPr>
          <w:rFonts w:cstheme="minorHAnsi"/>
        </w:rPr>
        <w:t>m</w:t>
      </w:r>
      <w:r w:rsidR="00A924FA">
        <w:rPr>
          <w:rFonts w:cstheme="minorHAnsi"/>
        </w:rPr>
        <w:t>iny</w:t>
      </w:r>
      <w:r w:rsidR="00F13C29">
        <w:rPr>
          <w:rFonts w:cstheme="minorHAnsi"/>
        </w:rPr>
        <w:t xml:space="preserve"> </w:t>
      </w:r>
      <w:r w:rsidR="00BA338E">
        <w:rPr>
          <w:rFonts w:cstheme="minorHAnsi"/>
        </w:rPr>
        <w:t xml:space="preserve">Ozimek </w:t>
      </w:r>
      <w:r w:rsidR="00F13C29">
        <w:rPr>
          <w:rFonts w:cstheme="minorHAnsi"/>
        </w:rPr>
        <w:t>(</w:t>
      </w:r>
      <w:proofErr w:type="spellStart"/>
      <w:r w:rsidR="00F13C29">
        <w:rPr>
          <w:rFonts w:cstheme="minorHAnsi"/>
        </w:rPr>
        <w:t>SUiKZP</w:t>
      </w:r>
      <w:proofErr w:type="spellEnd"/>
      <w:r w:rsidR="00F13C29">
        <w:rPr>
          <w:rFonts w:cstheme="minorHAnsi"/>
        </w:rPr>
        <w:t>)</w:t>
      </w:r>
      <w:r w:rsidR="00A924FA">
        <w:rPr>
          <w:rFonts w:cstheme="minorHAnsi"/>
        </w:rPr>
        <w:t xml:space="preserve">. Dokument został przyjęty </w:t>
      </w:r>
      <w:r w:rsidR="00A924FA" w:rsidRPr="00A924FA">
        <w:t>w</w:t>
      </w:r>
      <w:r w:rsidR="00A924FA">
        <w:t> </w:t>
      </w:r>
      <w:r w:rsidRPr="00A924FA">
        <w:t>drodze</w:t>
      </w:r>
      <w:r>
        <w:rPr>
          <w:rFonts w:cstheme="minorHAnsi"/>
        </w:rPr>
        <w:t xml:space="preserve"> Uchwały nr XLII/382/22 Rady Miejskiej w Ozimku z dnia 31 stycznia 2022 r.</w:t>
      </w:r>
      <w:r w:rsidR="00804834">
        <w:rPr>
          <w:rFonts w:cstheme="minorHAnsi"/>
        </w:rPr>
        <w:t xml:space="preserve"> </w:t>
      </w:r>
      <w:r>
        <w:rPr>
          <w:rFonts w:cstheme="minorHAnsi"/>
        </w:rPr>
        <w:t>Studium określa zarys polityki przestrzennej i kierunków zagospod</w:t>
      </w:r>
      <w:r w:rsidR="00FA503D">
        <w:rPr>
          <w:rFonts w:cstheme="minorHAnsi"/>
        </w:rPr>
        <w:t>arowania przestrzennego gminy z </w:t>
      </w:r>
      <w:r>
        <w:rPr>
          <w:rFonts w:cstheme="minorHAnsi"/>
        </w:rPr>
        <w:t xml:space="preserve">uwzględnieniem rozwoju przestrzennego. </w:t>
      </w:r>
      <w:r w:rsidR="00834C8F">
        <w:rPr>
          <w:rFonts w:cstheme="minorHAnsi"/>
          <w:lang w:eastAsia="pl-PL"/>
        </w:rPr>
        <w:t xml:space="preserve">Zgodnie z założeniami nowelizacji systemu planowania przestrzennego, studium obowiązuje do </w:t>
      </w:r>
      <w:r w:rsidR="00834C8F" w:rsidRPr="00834C8F">
        <w:rPr>
          <w:rFonts w:cstheme="minorHAnsi"/>
          <w:lang w:eastAsia="pl-PL"/>
        </w:rPr>
        <w:t>30 czerwca 2026 r</w:t>
      </w:r>
      <w:r w:rsidR="00247A0B">
        <w:rPr>
          <w:rFonts w:cstheme="minorHAnsi"/>
          <w:lang w:eastAsia="pl-PL"/>
        </w:rPr>
        <w:t xml:space="preserve">. – po tym czasie główne założenia polityki przestrzennej gminy określone będą przede wszystkim w strategii rozwoju oraz </w:t>
      </w:r>
      <w:r w:rsidR="00834C8F">
        <w:rPr>
          <w:rFonts w:cstheme="minorHAnsi"/>
          <w:lang w:eastAsia="pl-PL"/>
        </w:rPr>
        <w:t>p</w:t>
      </w:r>
      <w:r w:rsidR="00247A0B">
        <w:rPr>
          <w:rFonts w:cstheme="minorHAnsi"/>
          <w:lang w:eastAsia="pl-PL"/>
        </w:rPr>
        <w:t>lanie</w:t>
      </w:r>
      <w:r w:rsidR="00834C8F">
        <w:rPr>
          <w:rFonts w:cstheme="minorHAnsi"/>
          <w:lang w:eastAsia="pl-PL"/>
        </w:rPr>
        <w:t xml:space="preserve"> o</w:t>
      </w:r>
      <w:r w:rsidR="00834C8F" w:rsidRPr="00834C8F">
        <w:rPr>
          <w:rFonts w:cstheme="minorHAnsi"/>
          <w:lang w:eastAsia="pl-PL"/>
        </w:rPr>
        <w:t>gólnym</w:t>
      </w:r>
      <w:r w:rsidR="00834C8F">
        <w:rPr>
          <w:rFonts w:cstheme="minorHAnsi"/>
          <w:lang w:eastAsia="pl-PL"/>
        </w:rPr>
        <w:t xml:space="preserve"> gminy</w:t>
      </w:r>
      <w:r w:rsidR="00834C8F" w:rsidRPr="00834C8F">
        <w:rPr>
          <w:rFonts w:cstheme="minorHAnsi"/>
          <w:lang w:eastAsia="pl-PL"/>
        </w:rPr>
        <w:t>.</w:t>
      </w:r>
      <w:r w:rsidR="00834C8F">
        <w:rPr>
          <w:rFonts w:cstheme="minorHAnsi"/>
          <w:lang w:eastAsia="pl-PL"/>
        </w:rPr>
        <w:t xml:space="preserve"> </w:t>
      </w:r>
      <w:r w:rsidR="00247A0B">
        <w:rPr>
          <w:rFonts w:cstheme="minorHAnsi"/>
          <w:lang w:eastAsia="pl-PL"/>
        </w:rPr>
        <w:t xml:space="preserve">Aby zapewnić kontynuację dotychczasowej polityki przestrzennej gminy Ozimek, w niniejszym dokumencie </w:t>
      </w:r>
      <w:r w:rsidR="00FF78B8">
        <w:rPr>
          <w:rFonts w:cstheme="minorHAnsi"/>
          <w:lang w:eastAsia="pl-PL"/>
        </w:rPr>
        <w:t>wzięto pod uwagę</w:t>
      </w:r>
      <w:r w:rsidR="00247A0B">
        <w:rPr>
          <w:rFonts w:cstheme="minorHAnsi"/>
          <w:lang w:eastAsia="pl-PL"/>
        </w:rPr>
        <w:t xml:space="preserve"> ustalenia dotychczas obowiązującego </w:t>
      </w:r>
      <w:proofErr w:type="spellStart"/>
      <w:r w:rsidR="00247A0B">
        <w:rPr>
          <w:rFonts w:cstheme="minorHAnsi"/>
          <w:lang w:eastAsia="pl-PL"/>
        </w:rPr>
        <w:t>SUiKP</w:t>
      </w:r>
      <w:proofErr w:type="spellEnd"/>
      <w:r w:rsidR="00247A0B">
        <w:rPr>
          <w:rFonts w:cstheme="minorHAnsi"/>
          <w:lang w:eastAsia="pl-PL"/>
        </w:rPr>
        <w:t xml:space="preserve"> oraz założono utrzymanie </w:t>
      </w:r>
      <w:r w:rsidR="00F12870">
        <w:rPr>
          <w:rFonts w:cstheme="minorHAnsi"/>
          <w:lang w:eastAsia="pl-PL"/>
        </w:rPr>
        <w:t>określonych w nim</w:t>
      </w:r>
      <w:r w:rsidR="00247A0B">
        <w:rPr>
          <w:rFonts w:cstheme="minorHAnsi"/>
          <w:lang w:eastAsia="pl-PL"/>
        </w:rPr>
        <w:t xml:space="preserve"> kierunków rozwoju struktury funkcjonalno-przestrzennej, przy jednoczesnym uwzględnieniu </w:t>
      </w:r>
      <w:r w:rsidR="00F12870">
        <w:rPr>
          <w:rFonts w:cstheme="minorHAnsi"/>
          <w:lang w:eastAsia="pl-PL"/>
        </w:rPr>
        <w:t xml:space="preserve">zmieniających się ogólnopolskich, regionalnych i lokalnych uwarunkowań oraz potrzeb i oczekiwań mieszkańców. </w:t>
      </w:r>
    </w:p>
    <w:p w14:paraId="213BAB32" w14:textId="70865064" w:rsidR="005B4481" w:rsidRPr="003048EA" w:rsidRDefault="005B4481" w:rsidP="00F12870">
      <w:pPr>
        <w:spacing w:after="0" w:line="360" w:lineRule="auto"/>
        <w:jc w:val="both"/>
        <w:rPr>
          <w:rFonts w:cstheme="minorHAnsi"/>
          <w:b/>
        </w:rPr>
      </w:pPr>
      <w:r w:rsidRPr="005B4481">
        <w:rPr>
          <w:rFonts w:cstheme="minorHAnsi"/>
          <w:b/>
        </w:rPr>
        <w:t>Gminny Program Rewitalizacji Gminy Ozimek na lata 2024-2030</w:t>
      </w:r>
    </w:p>
    <w:p w14:paraId="09853552" w14:textId="01ABDBD4" w:rsidR="0047087E" w:rsidRDefault="005B4481" w:rsidP="00C90F5E">
      <w:pPr>
        <w:spacing w:after="120" w:line="360" w:lineRule="auto"/>
        <w:jc w:val="both"/>
        <w:rPr>
          <w:rFonts w:cstheme="minorHAnsi"/>
        </w:rPr>
      </w:pPr>
      <w:r w:rsidRPr="005B4481">
        <w:rPr>
          <w:rFonts w:cstheme="minorHAnsi"/>
        </w:rPr>
        <w:t>Gminny Program Rewitalizacji Gminy Ozimek na lata 2024-2030 (GPR) to dokument opracowywany</w:t>
      </w:r>
      <w:r>
        <w:rPr>
          <w:rFonts w:cstheme="minorHAnsi"/>
        </w:rPr>
        <w:t xml:space="preserve"> </w:t>
      </w:r>
      <w:r w:rsidRPr="005B4481">
        <w:rPr>
          <w:rFonts w:cstheme="minorHAnsi"/>
        </w:rPr>
        <w:t>w celu realizacji zadań własnych gminy jakimi są: przygotowanie, koordynacja oraz stworzenie</w:t>
      </w:r>
      <w:r>
        <w:rPr>
          <w:rFonts w:cstheme="minorHAnsi"/>
        </w:rPr>
        <w:t xml:space="preserve"> </w:t>
      </w:r>
      <w:r w:rsidRPr="005B4481">
        <w:rPr>
          <w:rFonts w:cstheme="minorHAnsi"/>
        </w:rPr>
        <w:t>warunków do rewitalizacji</w:t>
      </w:r>
      <w:r>
        <w:rPr>
          <w:rFonts w:cstheme="minorHAnsi"/>
        </w:rPr>
        <w:t>. O</w:t>
      </w:r>
      <w:r w:rsidRPr="005B4481">
        <w:rPr>
          <w:rFonts w:cstheme="minorHAnsi"/>
        </w:rPr>
        <w:t xml:space="preserve">bszar rewitalizacji </w:t>
      </w:r>
      <w:r>
        <w:rPr>
          <w:rFonts w:cstheme="minorHAnsi"/>
        </w:rPr>
        <w:t xml:space="preserve">w Gminie Ozimek </w:t>
      </w:r>
      <w:r w:rsidRPr="005B4481">
        <w:rPr>
          <w:rFonts w:cstheme="minorHAnsi"/>
        </w:rPr>
        <w:t>został wyznaczony uchwałą Rady Miejskiej w Ozimku w dniu 30 stycznia</w:t>
      </w:r>
      <w:r>
        <w:rPr>
          <w:rFonts w:cstheme="minorHAnsi"/>
        </w:rPr>
        <w:t xml:space="preserve"> </w:t>
      </w:r>
      <w:r w:rsidRPr="005B4481">
        <w:rPr>
          <w:rFonts w:cstheme="minorHAnsi"/>
        </w:rPr>
        <w:t>2023 roku (Nr LVI/520/23 w sprawie wyznaczenia obszaru zdegradowanego i obszaru rewitalizacji</w:t>
      </w:r>
      <w:r>
        <w:rPr>
          <w:rFonts w:cstheme="minorHAnsi"/>
        </w:rPr>
        <w:t xml:space="preserve"> </w:t>
      </w:r>
      <w:r w:rsidRPr="005B4481">
        <w:rPr>
          <w:rFonts w:cstheme="minorHAnsi"/>
        </w:rPr>
        <w:t>Gminy Ozimek) oraz ogłoszony w Dzienniku Urzędowym Wojewód</w:t>
      </w:r>
      <w:r>
        <w:rPr>
          <w:rFonts w:cstheme="minorHAnsi"/>
        </w:rPr>
        <w:t xml:space="preserve">ztwa Opolskiego dnia 03.02.2023 </w:t>
      </w:r>
      <w:r w:rsidRPr="005B4481">
        <w:rPr>
          <w:rFonts w:cstheme="minorHAnsi"/>
        </w:rPr>
        <w:t>(Dz. Urz. Woj. Opolskiego 2023.518).</w:t>
      </w:r>
      <w:r>
        <w:rPr>
          <w:rFonts w:cstheme="minorHAnsi"/>
        </w:rPr>
        <w:t xml:space="preserve"> </w:t>
      </w:r>
      <w:r w:rsidRPr="005B4481">
        <w:rPr>
          <w:rFonts w:cstheme="minorHAnsi"/>
        </w:rPr>
        <w:t>Obszar rewitalizacji wyłoniony został z dwóch podobszarów – południowej części podobszaru Antoniów</w:t>
      </w:r>
      <w:r>
        <w:rPr>
          <w:rFonts w:cstheme="minorHAnsi"/>
        </w:rPr>
        <w:t xml:space="preserve"> </w:t>
      </w:r>
      <w:r w:rsidRPr="005B4481">
        <w:rPr>
          <w:rFonts w:cstheme="minorHAnsi"/>
        </w:rPr>
        <w:t>oraz części podobszaru Ozimek.</w:t>
      </w:r>
      <w:r w:rsidRPr="005B4481">
        <w:rPr>
          <w:rFonts w:cstheme="minorHAnsi"/>
        </w:rPr>
        <w:cr/>
      </w:r>
      <w:r w:rsidR="00AB41FE">
        <w:rPr>
          <w:rFonts w:cstheme="minorHAnsi"/>
        </w:rPr>
        <w:t xml:space="preserve">W dokumencie wskazano </w:t>
      </w:r>
      <w:r w:rsidR="00374AEF" w:rsidRPr="00C90F5E">
        <w:rPr>
          <w:rFonts w:cstheme="minorHAnsi"/>
        </w:rPr>
        <w:t>kierunki działań</w:t>
      </w:r>
      <w:r w:rsidR="00F13C29">
        <w:rPr>
          <w:rFonts w:cstheme="minorHAnsi"/>
        </w:rPr>
        <w:t>,</w:t>
      </w:r>
      <w:r w:rsidR="00374AEF" w:rsidRPr="00C90F5E">
        <w:rPr>
          <w:rFonts w:cstheme="minorHAnsi"/>
        </w:rPr>
        <w:t xml:space="preserve"> jakie należy podjąć na rzecz lokalnej społeczności, przestrzeni i gospodarki oraz sposób ich realizacji. </w:t>
      </w:r>
      <w:r w:rsidR="00C90F5E">
        <w:rPr>
          <w:rFonts w:cstheme="minorHAnsi"/>
        </w:rPr>
        <w:t>W programie re</w:t>
      </w:r>
      <w:r>
        <w:rPr>
          <w:rFonts w:cstheme="minorHAnsi"/>
        </w:rPr>
        <w:t>witalizacji wyznaczone zostały 2</w:t>
      </w:r>
      <w:r w:rsidR="00C90F5E">
        <w:rPr>
          <w:rFonts w:cstheme="minorHAnsi"/>
        </w:rPr>
        <w:t xml:space="preserve"> cele </w:t>
      </w:r>
      <w:r>
        <w:rPr>
          <w:rFonts w:cstheme="minorHAnsi"/>
        </w:rPr>
        <w:t>strategiczne</w:t>
      </w:r>
      <w:r w:rsidR="00C90F5E">
        <w:rPr>
          <w:rFonts w:cstheme="minorHAnsi"/>
        </w:rPr>
        <w:t xml:space="preserve">: </w:t>
      </w:r>
    </w:p>
    <w:p w14:paraId="391D08EB" w14:textId="33FEDC7E" w:rsidR="005B4481" w:rsidRDefault="005B4481" w:rsidP="000A0392">
      <w:pPr>
        <w:pStyle w:val="Akapitzlist"/>
        <w:numPr>
          <w:ilvl w:val="0"/>
          <w:numId w:val="38"/>
        </w:numPr>
        <w:spacing w:after="120" w:line="360" w:lineRule="auto"/>
        <w:jc w:val="both"/>
        <w:rPr>
          <w:rFonts w:cstheme="minorHAnsi"/>
        </w:rPr>
      </w:pPr>
      <w:r w:rsidRPr="005B4481">
        <w:rPr>
          <w:rFonts w:cstheme="minorHAnsi"/>
        </w:rPr>
        <w:t>Transformacja społeczna w oparciu o działania integracyjne</w:t>
      </w:r>
      <w:r>
        <w:rPr>
          <w:rFonts w:cstheme="minorHAnsi"/>
        </w:rPr>
        <w:t xml:space="preserve"> </w:t>
      </w:r>
      <w:r w:rsidRPr="005B4481">
        <w:rPr>
          <w:rFonts w:cstheme="minorHAnsi"/>
        </w:rPr>
        <w:t>i aktywizujące społeczność lokalną.</w:t>
      </w:r>
    </w:p>
    <w:p w14:paraId="535DA60A" w14:textId="47AE5C00" w:rsidR="005B4481" w:rsidRPr="005B4481" w:rsidRDefault="005B4481" w:rsidP="000A0392">
      <w:pPr>
        <w:pStyle w:val="Akapitzlist"/>
        <w:numPr>
          <w:ilvl w:val="0"/>
          <w:numId w:val="38"/>
        </w:numPr>
        <w:spacing w:after="120" w:line="360" w:lineRule="auto"/>
        <w:jc w:val="both"/>
        <w:rPr>
          <w:rFonts w:cstheme="minorHAnsi"/>
        </w:rPr>
      </w:pPr>
      <w:r w:rsidRPr="005B4481">
        <w:rPr>
          <w:rFonts w:cstheme="minorHAnsi"/>
        </w:rPr>
        <w:t>Wykorzystanie potencjału przestrzeni publicznych i obiektów na rzecz poprawy sytuacji miasta, przy jednoczesnym podejmowaniu działań na</w:t>
      </w:r>
      <w:r>
        <w:rPr>
          <w:rFonts w:cstheme="minorHAnsi"/>
        </w:rPr>
        <w:t xml:space="preserve"> </w:t>
      </w:r>
      <w:r w:rsidRPr="005B4481">
        <w:rPr>
          <w:rFonts w:cstheme="minorHAnsi"/>
        </w:rPr>
        <w:t>rzecz ochrony środowiska.</w:t>
      </w:r>
    </w:p>
    <w:p w14:paraId="63300454" w14:textId="5F33D79B" w:rsidR="00B56A43" w:rsidRPr="007F396E" w:rsidRDefault="00635FF2" w:rsidP="007F396E">
      <w:pPr>
        <w:rPr>
          <w:b/>
        </w:rPr>
      </w:pPr>
      <w:r w:rsidRPr="007F396E">
        <w:rPr>
          <w:b/>
        </w:rPr>
        <w:t xml:space="preserve">Plan </w:t>
      </w:r>
      <w:r w:rsidR="00D726EE">
        <w:rPr>
          <w:b/>
        </w:rPr>
        <w:t>g</w:t>
      </w:r>
      <w:r w:rsidRPr="007F396E">
        <w:rPr>
          <w:b/>
        </w:rPr>
        <w:t>ospodarowania wodami na obszarze dorzecza Odry</w:t>
      </w:r>
    </w:p>
    <w:p w14:paraId="2776C0A7" w14:textId="5D49C37E" w:rsidR="00231268" w:rsidRDefault="00CC2A1F" w:rsidP="00CC2A1F">
      <w:pPr>
        <w:spacing w:line="360" w:lineRule="auto"/>
        <w:jc w:val="both"/>
      </w:pPr>
      <w:r>
        <w:t>Gmina Oz</w:t>
      </w:r>
      <w:r w:rsidR="00F13C29">
        <w:t>imek leży na obszarze dorzecza O</w:t>
      </w:r>
      <w:r>
        <w:t xml:space="preserve">dry, a konkretniej w regionie wodnym </w:t>
      </w:r>
      <w:r w:rsidR="00C00563">
        <w:t xml:space="preserve">Górnej </w:t>
      </w:r>
      <w:r>
        <w:t>Odry. Plan gospodarowania wodami jest jednym z podstawowych dokumentów gospodarki wodnej o charakterze planistycznym.</w:t>
      </w:r>
      <w:r w:rsidR="00804834">
        <w:t xml:space="preserve"> </w:t>
      </w:r>
      <w:r>
        <w:t xml:space="preserve">Zapisy dokumentu wyznaczają między innymi cele środowiskowe dla poszczególnych kategorii wód oraz dla obszarów chronionych. </w:t>
      </w:r>
    </w:p>
    <w:p w14:paraId="49E6E98E" w14:textId="23C54979" w:rsidR="00E84A39" w:rsidRDefault="00E84A39" w:rsidP="00CC2A1F">
      <w:pPr>
        <w:spacing w:line="360" w:lineRule="auto"/>
        <w:jc w:val="both"/>
      </w:pPr>
      <w:r w:rsidRPr="00001224">
        <w:t xml:space="preserve">W poniższym zestawieniu zostały ujęte informacje wynikające z </w:t>
      </w:r>
      <w:r w:rsidRPr="00001224">
        <w:rPr>
          <w:i/>
          <w:iCs/>
        </w:rPr>
        <w:t xml:space="preserve">II </w:t>
      </w:r>
      <w:r w:rsidRPr="006E1CB1">
        <w:rPr>
          <w:i/>
          <w:iCs/>
        </w:rPr>
        <w:t>A</w:t>
      </w:r>
      <w:r w:rsidRPr="00001224">
        <w:rPr>
          <w:i/>
          <w:iCs/>
        </w:rPr>
        <w:t xml:space="preserve">ktualizacji planu gospodarowania wodami na obszarze dorzecza </w:t>
      </w:r>
      <w:r>
        <w:rPr>
          <w:i/>
          <w:iCs/>
        </w:rPr>
        <w:t>Odr</w:t>
      </w:r>
      <w:r w:rsidRPr="00001224">
        <w:rPr>
          <w:i/>
          <w:iCs/>
        </w:rPr>
        <w:t>y</w:t>
      </w:r>
      <w:r w:rsidRPr="00001224">
        <w:rPr>
          <w:vertAlign w:val="superscript"/>
        </w:rPr>
        <w:footnoteReference w:id="4"/>
      </w:r>
      <w:r w:rsidRPr="00001224">
        <w:t>, przedstawiające wykaz jednolitych części wód powierzchniowych (JCWP)</w:t>
      </w:r>
      <w:r w:rsidR="00445DCA">
        <w:t xml:space="preserve"> i podziemnych (</w:t>
      </w:r>
      <w:proofErr w:type="spellStart"/>
      <w:r w:rsidR="00445DCA">
        <w:t>JCWPd</w:t>
      </w:r>
      <w:proofErr w:type="spellEnd"/>
      <w:r w:rsidR="00445DCA">
        <w:t>)</w:t>
      </w:r>
      <w:r w:rsidRPr="00001224">
        <w:t xml:space="preserve"> zlokalizowanych na terenie gminy</w:t>
      </w:r>
      <w:r w:rsidR="00F73E97" w:rsidRPr="00F73E97">
        <w:t xml:space="preserve"> </w:t>
      </w:r>
      <w:r w:rsidR="00F73E97" w:rsidRPr="0004315F">
        <w:t xml:space="preserve">wraz </w:t>
      </w:r>
      <w:r w:rsidR="00F73E97">
        <w:t>z ich charakterystyką obejmującą wskazanie typologii i statusu, a także oceny stanu ogólnego oraz stanu lub potencjału chemicznego i ekologicznego</w:t>
      </w:r>
      <w:r w:rsidRPr="00001224">
        <w:t>. Zapisy planu dostępne są na stronach Państwowego Gospodarstwa Wodnego Wody Polskie.</w:t>
      </w:r>
    </w:p>
    <w:p w14:paraId="1D0DDAFE" w14:textId="6C8E3A8A" w:rsidR="0004315F" w:rsidRDefault="0004315F" w:rsidP="0004315F">
      <w:pPr>
        <w:spacing w:line="360" w:lineRule="auto"/>
        <w:jc w:val="both"/>
        <w:sectPr w:rsidR="0004315F" w:rsidSect="00FA503D">
          <w:headerReference w:type="even" r:id="rId12"/>
          <w:headerReference w:type="default" r:id="rId13"/>
          <w:footerReference w:type="even" r:id="rId14"/>
          <w:footerReference w:type="default" r:id="rId15"/>
          <w:pgSz w:w="11906" w:h="16838"/>
          <w:pgMar w:top="1417" w:right="1417" w:bottom="1417" w:left="1417" w:header="708" w:footer="708" w:gutter="0"/>
          <w:cols w:space="708"/>
          <w:docGrid w:linePitch="360"/>
        </w:sectPr>
      </w:pPr>
    </w:p>
    <w:p w14:paraId="013AA286" w14:textId="51DE7C10" w:rsidR="00A464EA" w:rsidRDefault="00A464EA" w:rsidP="00FA503D">
      <w:pPr>
        <w:pStyle w:val="NAD"/>
      </w:pPr>
      <w:r>
        <w:t xml:space="preserve">Tabela </w:t>
      </w:r>
      <w:r w:rsidR="00F57B80">
        <w:rPr>
          <w:noProof/>
        </w:rPr>
        <w:fldChar w:fldCharType="begin"/>
      </w:r>
      <w:r w:rsidR="00F57B80">
        <w:rPr>
          <w:noProof/>
        </w:rPr>
        <w:instrText xml:space="preserve"> SEQ Tabela \* ARABIC </w:instrText>
      </w:r>
      <w:r w:rsidR="00F57B80">
        <w:rPr>
          <w:noProof/>
        </w:rPr>
        <w:fldChar w:fldCharType="separate"/>
      </w:r>
      <w:r w:rsidR="00B1153E">
        <w:rPr>
          <w:noProof/>
        </w:rPr>
        <w:t>3</w:t>
      </w:r>
      <w:r w:rsidR="00F57B80">
        <w:rPr>
          <w:noProof/>
        </w:rPr>
        <w:fldChar w:fldCharType="end"/>
      </w:r>
      <w:r w:rsidR="00445DCA">
        <w:t xml:space="preserve"> Charakterystyka JCW</w:t>
      </w:r>
      <w:r>
        <w:t xml:space="preserve"> zlokalizowanych na terenie gminy</w:t>
      </w:r>
      <w:r w:rsidR="00DE5ECE">
        <w:t xml:space="preserve"> Ozimek</w:t>
      </w:r>
    </w:p>
    <w:tbl>
      <w:tblPr>
        <w:tblStyle w:val="Tabela-Siatka"/>
        <w:tblW w:w="5252" w:type="pct"/>
        <w:tblInd w:w="-360" w:type="dxa"/>
        <w:tblLayout w:type="fixed"/>
        <w:tblLook w:val="04A0" w:firstRow="1" w:lastRow="0" w:firstColumn="1" w:lastColumn="0" w:noHBand="0" w:noVBand="1"/>
      </w:tblPr>
      <w:tblGrid>
        <w:gridCol w:w="1528"/>
        <w:gridCol w:w="38"/>
        <w:gridCol w:w="1038"/>
        <w:gridCol w:w="462"/>
        <w:gridCol w:w="682"/>
        <w:gridCol w:w="491"/>
        <w:gridCol w:w="794"/>
        <w:gridCol w:w="235"/>
        <w:gridCol w:w="1024"/>
        <w:gridCol w:w="1309"/>
        <w:gridCol w:w="1021"/>
        <w:gridCol w:w="3006"/>
        <w:gridCol w:w="788"/>
        <w:gridCol w:w="2292"/>
      </w:tblGrid>
      <w:tr w:rsidR="004942F8" w:rsidRPr="00FA503D" w14:paraId="498A9A84" w14:textId="77E19767" w:rsidTr="004942F8">
        <w:tc>
          <w:tcPr>
            <w:tcW w:w="519" w:type="pct"/>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7E2FA" w:themeFill="accent1" w:themeFillTint="33"/>
            <w:vAlign w:val="center"/>
          </w:tcPr>
          <w:p w14:paraId="4179ABBF" w14:textId="4350144B" w:rsidR="00900EF4" w:rsidRPr="00FA503D" w:rsidRDefault="00900EF4" w:rsidP="00AF4B25">
            <w:pPr>
              <w:pStyle w:val="Default"/>
              <w:jc w:val="center"/>
              <w:rPr>
                <w:rFonts w:asciiTheme="minorHAnsi" w:hAnsiTheme="minorHAnsi" w:cstheme="minorHAnsi"/>
                <w:sz w:val="16"/>
                <w:szCs w:val="18"/>
              </w:rPr>
            </w:pPr>
            <w:r w:rsidRPr="00FA503D">
              <w:rPr>
                <w:rFonts w:asciiTheme="minorHAnsi" w:hAnsiTheme="minorHAnsi" w:cstheme="minorHAnsi"/>
                <w:sz w:val="16"/>
                <w:szCs w:val="18"/>
              </w:rPr>
              <w:t xml:space="preserve">Kod </w:t>
            </w:r>
            <w:r>
              <w:rPr>
                <w:rFonts w:asciiTheme="minorHAnsi" w:hAnsiTheme="minorHAnsi" w:cstheme="minorHAnsi"/>
                <w:sz w:val="16"/>
                <w:szCs w:val="18"/>
              </w:rPr>
              <w:t>JCW</w:t>
            </w:r>
          </w:p>
        </w:tc>
        <w:tc>
          <w:tcPr>
            <w:tcW w:w="523" w:type="pct"/>
            <w:gridSpan w:val="3"/>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7E2FA" w:themeFill="accent1" w:themeFillTint="33"/>
            <w:vAlign w:val="center"/>
          </w:tcPr>
          <w:p w14:paraId="73BE99A6" w14:textId="6A2914CF" w:rsidR="00900EF4" w:rsidRPr="00FA503D" w:rsidRDefault="00900EF4" w:rsidP="00AF4B25">
            <w:pPr>
              <w:pStyle w:val="Default"/>
              <w:jc w:val="center"/>
              <w:rPr>
                <w:rFonts w:asciiTheme="minorHAnsi" w:hAnsiTheme="minorHAnsi" w:cstheme="minorHAnsi"/>
                <w:sz w:val="18"/>
                <w:szCs w:val="18"/>
              </w:rPr>
            </w:pPr>
            <w:r w:rsidRPr="00FA503D">
              <w:rPr>
                <w:rFonts w:asciiTheme="minorHAnsi" w:hAnsiTheme="minorHAnsi" w:cstheme="minorHAnsi"/>
                <w:sz w:val="18"/>
                <w:szCs w:val="18"/>
              </w:rPr>
              <w:t xml:space="preserve">Nazwa </w:t>
            </w:r>
            <w:r>
              <w:rPr>
                <w:rFonts w:asciiTheme="minorHAnsi" w:hAnsiTheme="minorHAnsi" w:cstheme="minorHAnsi"/>
                <w:sz w:val="18"/>
                <w:szCs w:val="18"/>
              </w:rPr>
              <w:t>JCW</w:t>
            </w:r>
          </w:p>
        </w:tc>
        <w:tc>
          <w:tcPr>
            <w:tcW w:w="399" w:type="pct"/>
            <w:gridSpan w:val="2"/>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7E2FA" w:themeFill="accent1" w:themeFillTint="33"/>
            <w:vAlign w:val="center"/>
          </w:tcPr>
          <w:p w14:paraId="721963BF" w14:textId="7364D112" w:rsidR="00900EF4" w:rsidRPr="00FA503D" w:rsidRDefault="00900EF4" w:rsidP="00AF4B25">
            <w:pPr>
              <w:pStyle w:val="Default"/>
              <w:jc w:val="center"/>
              <w:rPr>
                <w:rFonts w:asciiTheme="minorHAnsi" w:hAnsiTheme="minorHAnsi" w:cstheme="minorHAnsi"/>
                <w:sz w:val="18"/>
                <w:szCs w:val="18"/>
              </w:rPr>
            </w:pPr>
            <w:r w:rsidRPr="00FA503D">
              <w:rPr>
                <w:rFonts w:asciiTheme="minorHAnsi" w:hAnsiTheme="minorHAnsi" w:cstheme="minorHAnsi"/>
                <w:sz w:val="18"/>
                <w:szCs w:val="18"/>
              </w:rPr>
              <w:t>Typologia JCW</w:t>
            </w:r>
          </w:p>
        </w:tc>
        <w:tc>
          <w:tcPr>
            <w:tcW w:w="350" w:type="pct"/>
            <w:gridSpan w:val="2"/>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7E2FA" w:themeFill="accent1" w:themeFillTint="33"/>
            <w:vAlign w:val="center"/>
          </w:tcPr>
          <w:p w14:paraId="53148CB3" w14:textId="77777777" w:rsidR="00900EF4" w:rsidRPr="00FA503D" w:rsidRDefault="00900EF4" w:rsidP="00AF4B25">
            <w:pPr>
              <w:pStyle w:val="Default"/>
              <w:jc w:val="center"/>
              <w:rPr>
                <w:rFonts w:asciiTheme="minorHAnsi" w:hAnsiTheme="minorHAnsi" w:cstheme="minorHAnsi"/>
                <w:sz w:val="18"/>
                <w:szCs w:val="18"/>
              </w:rPr>
            </w:pPr>
            <w:r w:rsidRPr="00FA503D">
              <w:rPr>
                <w:rFonts w:asciiTheme="minorHAnsi" w:hAnsiTheme="minorHAnsi" w:cstheme="minorHAnsi"/>
                <w:sz w:val="18"/>
                <w:szCs w:val="18"/>
              </w:rPr>
              <w:t>Status</w:t>
            </w:r>
          </w:p>
        </w:tc>
        <w:tc>
          <w:tcPr>
            <w:tcW w:w="348" w:type="pct"/>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7E2FA" w:themeFill="accent1" w:themeFillTint="33"/>
            <w:vAlign w:val="center"/>
          </w:tcPr>
          <w:p w14:paraId="566681AC" w14:textId="77777777" w:rsidR="00900EF4" w:rsidRPr="00FA503D" w:rsidRDefault="00900EF4" w:rsidP="00AF4B25">
            <w:pPr>
              <w:pStyle w:val="Default"/>
              <w:jc w:val="center"/>
              <w:rPr>
                <w:rFonts w:asciiTheme="minorHAnsi" w:hAnsiTheme="minorHAnsi" w:cstheme="minorHAnsi"/>
                <w:sz w:val="18"/>
                <w:szCs w:val="18"/>
              </w:rPr>
            </w:pPr>
            <w:r w:rsidRPr="00FA503D">
              <w:rPr>
                <w:rFonts w:asciiTheme="minorHAnsi" w:hAnsiTheme="minorHAnsi" w:cstheme="minorHAnsi"/>
                <w:sz w:val="16"/>
                <w:szCs w:val="18"/>
              </w:rPr>
              <w:t>Stan ogólny</w:t>
            </w:r>
          </w:p>
        </w:tc>
        <w:tc>
          <w:tcPr>
            <w:tcW w:w="792" w:type="pct"/>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7E2FA" w:themeFill="accent1" w:themeFillTint="33"/>
            <w:vAlign w:val="center"/>
          </w:tcPr>
          <w:p w14:paraId="35898ABD" w14:textId="1C3BCC44" w:rsidR="00900EF4" w:rsidRPr="00FA503D" w:rsidRDefault="00900EF4" w:rsidP="00AF4B25">
            <w:pPr>
              <w:pStyle w:val="Default"/>
              <w:jc w:val="center"/>
              <w:rPr>
                <w:rFonts w:asciiTheme="minorHAnsi" w:hAnsiTheme="minorHAnsi" w:cstheme="minorHAnsi"/>
                <w:sz w:val="18"/>
                <w:szCs w:val="18"/>
              </w:rPr>
            </w:pPr>
            <w:r w:rsidRPr="00BD1940">
              <w:rPr>
                <w:rFonts w:asciiTheme="minorHAnsi" w:hAnsiTheme="minorHAnsi" w:cstheme="minorHAnsi"/>
                <w:sz w:val="18"/>
                <w:szCs w:val="18"/>
              </w:rPr>
              <w:t>Ocena stanu wód powierzchniowych na podstawie danych z lat 2019-2024</w:t>
            </w:r>
          </w:p>
        </w:tc>
        <w:tc>
          <w:tcPr>
            <w:tcW w:w="1022" w:type="pct"/>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7E2FA" w:themeFill="accent1" w:themeFillTint="33"/>
            <w:vAlign w:val="center"/>
          </w:tcPr>
          <w:p w14:paraId="1B774479" w14:textId="5CCE0205" w:rsidR="00900EF4" w:rsidRPr="00FA503D" w:rsidRDefault="00900EF4" w:rsidP="00382391">
            <w:pPr>
              <w:jc w:val="center"/>
              <w:rPr>
                <w:rFonts w:cstheme="minorHAnsi"/>
                <w:bCs/>
                <w:color w:val="000000"/>
                <w:sz w:val="18"/>
                <w:szCs w:val="18"/>
              </w:rPr>
            </w:pPr>
            <w:r w:rsidRPr="00FA503D">
              <w:rPr>
                <w:rFonts w:cstheme="minorHAnsi"/>
                <w:sz w:val="18"/>
                <w:szCs w:val="18"/>
              </w:rPr>
              <w:t xml:space="preserve">Działania </w:t>
            </w:r>
            <w:r>
              <w:rPr>
                <w:rFonts w:cstheme="minorHAnsi"/>
                <w:sz w:val="18"/>
                <w:szCs w:val="18"/>
              </w:rPr>
              <w:t>podstawowe i uzupełniające</w:t>
            </w:r>
          </w:p>
        </w:tc>
        <w:tc>
          <w:tcPr>
            <w:tcW w:w="1047" w:type="pct"/>
            <w:gridSpan w:val="2"/>
            <w:vMerge w:val="restart"/>
            <w:tcBorders>
              <w:top w:val="single" w:sz="8" w:space="0" w:color="FFFFFF" w:themeColor="background1"/>
              <w:left w:val="single" w:sz="8" w:space="0" w:color="FFFFFF" w:themeColor="background1"/>
              <w:right w:val="single" w:sz="8" w:space="0" w:color="FFFFFF" w:themeColor="background1"/>
            </w:tcBorders>
            <w:shd w:val="clear" w:color="auto" w:fill="C7E2FA" w:themeFill="accent1" w:themeFillTint="33"/>
            <w:vAlign w:val="center"/>
          </w:tcPr>
          <w:p w14:paraId="247A3FAF" w14:textId="59495434" w:rsidR="00900EF4" w:rsidRPr="00FA503D" w:rsidRDefault="00900EF4" w:rsidP="00900EF4">
            <w:pPr>
              <w:jc w:val="center"/>
              <w:rPr>
                <w:rFonts w:cstheme="minorHAnsi"/>
                <w:sz w:val="18"/>
                <w:szCs w:val="18"/>
              </w:rPr>
            </w:pPr>
            <w:r>
              <w:rPr>
                <w:rFonts w:cstheme="minorHAnsi"/>
                <w:sz w:val="18"/>
                <w:szCs w:val="18"/>
              </w:rPr>
              <w:t>Cele środowiskowe</w:t>
            </w:r>
          </w:p>
        </w:tc>
      </w:tr>
      <w:tr w:rsidR="004942F8" w:rsidRPr="00FA503D" w14:paraId="2BF38EAC" w14:textId="00E9DA65" w:rsidTr="004942F8">
        <w:trPr>
          <w:trHeight w:val="966"/>
        </w:trPr>
        <w:tc>
          <w:tcPr>
            <w:tcW w:w="519" w:type="pct"/>
            <w:vMerge/>
            <w:tcBorders>
              <w:top w:val="single" w:sz="8" w:space="0" w:color="FFFFFF" w:themeColor="background1"/>
              <w:left w:val="nil"/>
              <w:bottom w:val="nil"/>
              <w:right w:val="nil"/>
            </w:tcBorders>
          </w:tcPr>
          <w:p w14:paraId="65569B82" w14:textId="77777777" w:rsidR="00900EF4" w:rsidRPr="00FA503D" w:rsidRDefault="00900EF4" w:rsidP="00AF4B25">
            <w:pPr>
              <w:pStyle w:val="Default"/>
              <w:jc w:val="both"/>
              <w:rPr>
                <w:rFonts w:asciiTheme="minorHAnsi" w:hAnsiTheme="minorHAnsi" w:cstheme="minorHAnsi"/>
                <w:sz w:val="16"/>
                <w:szCs w:val="18"/>
              </w:rPr>
            </w:pPr>
          </w:p>
        </w:tc>
        <w:tc>
          <w:tcPr>
            <w:tcW w:w="523" w:type="pct"/>
            <w:gridSpan w:val="3"/>
            <w:vMerge/>
            <w:tcBorders>
              <w:top w:val="single" w:sz="8" w:space="0" w:color="FFFFFF" w:themeColor="background1"/>
              <w:left w:val="nil"/>
              <w:bottom w:val="nil"/>
              <w:right w:val="nil"/>
            </w:tcBorders>
            <w:vAlign w:val="center"/>
          </w:tcPr>
          <w:p w14:paraId="4698B719" w14:textId="77777777" w:rsidR="00900EF4" w:rsidRPr="00FA503D" w:rsidRDefault="00900EF4" w:rsidP="00AF4B25">
            <w:pPr>
              <w:pStyle w:val="Default"/>
              <w:jc w:val="center"/>
              <w:rPr>
                <w:rFonts w:asciiTheme="minorHAnsi" w:hAnsiTheme="minorHAnsi" w:cstheme="minorHAnsi"/>
                <w:sz w:val="18"/>
                <w:szCs w:val="18"/>
              </w:rPr>
            </w:pPr>
          </w:p>
        </w:tc>
        <w:tc>
          <w:tcPr>
            <w:tcW w:w="399" w:type="pct"/>
            <w:gridSpan w:val="2"/>
            <w:vMerge/>
            <w:tcBorders>
              <w:top w:val="single" w:sz="8" w:space="0" w:color="FFFFFF" w:themeColor="background1"/>
              <w:left w:val="nil"/>
              <w:bottom w:val="nil"/>
              <w:right w:val="nil"/>
            </w:tcBorders>
          </w:tcPr>
          <w:p w14:paraId="6BB510FF" w14:textId="77777777" w:rsidR="00900EF4" w:rsidRPr="00FA503D" w:rsidRDefault="00900EF4" w:rsidP="00AF4B25">
            <w:pPr>
              <w:pStyle w:val="Default"/>
              <w:spacing w:line="360" w:lineRule="auto"/>
              <w:jc w:val="center"/>
              <w:rPr>
                <w:rFonts w:asciiTheme="minorHAnsi" w:hAnsiTheme="minorHAnsi" w:cstheme="minorHAnsi"/>
                <w:sz w:val="18"/>
                <w:szCs w:val="18"/>
              </w:rPr>
            </w:pPr>
          </w:p>
        </w:tc>
        <w:tc>
          <w:tcPr>
            <w:tcW w:w="350" w:type="pct"/>
            <w:gridSpan w:val="2"/>
            <w:vMerge/>
            <w:tcBorders>
              <w:top w:val="single" w:sz="8" w:space="0" w:color="FFFFFF" w:themeColor="background1"/>
              <w:left w:val="nil"/>
              <w:bottom w:val="nil"/>
              <w:right w:val="nil"/>
            </w:tcBorders>
          </w:tcPr>
          <w:p w14:paraId="1C59FB74" w14:textId="77777777" w:rsidR="00900EF4" w:rsidRPr="00FA503D" w:rsidRDefault="00900EF4" w:rsidP="00AF4B25">
            <w:pPr>
              <w:jc w:val="center"/>
              <w:rPr>
                <w:rFonts w:cstheme="minorHAnsi"/>
                <w:color w:val="000000"/>
                <w:sz w:val="18"/>
                <w:szCs w:val="18"/>
              </w:rPr>
            </w:pPr>
          </w:p>
        </w:tc>
        <w:tc>
          <w:tcPr>
            <w:tcW w:w="348" w:type="pct"/>
            <w:vMerge/>
            <w:tcBorders>
              <w:top w:val="single" w:sz="8" w:space="0" w:color="FFFFFF" w:themeColor="background1"/>
              <w:left w:val="nil"/>
              <w:bottom w:val="nil"/>
              <w:right w:val="single" w:sz="8" w:space="0" w:color="FFFFFF" w:themeColor="background1"/>
            </w:tcBorders>
            <w:shd w:val="clear" w:color="auto" w:fill="94F6DB" w:themeFill="accent4" w:themeFillTint="66"/>
          </w:tcPr>
          <w:p w14:paraId="43104B83" w14:textId="77777777" w:rsidR="00900EF4" w:rsidRPr="00FA503D" w:rsidRDefault="00900EF4" w:rsidP="00AF4B25">
            <w:pPr>
              <w:pStyle w:val="Default"/>
              <w:jc w:val="center"/>
              <w:rPr>
                <w:rFonts w:asciiTheme="minorHAnsi" w:hAnsiTheme="minorHAnsi" w:cstheme="minorHAnsi"/>
                <w:sz w:val="18"/>
                <w:szCs w:val="18"/>
              </w:rPr>
            </w:pPr>
          </w:p>
        </w:tc>
        <w:tc>
          <w:tcPr>
            <w:tcW w:w="445"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7E2FA" w:themeFill="accent1" w:themeFillTint="33"/>
            <w:vAlign w:val="center"/>
          </w:tcPr>
          <w:p w14:paraId="632DA72C" w14:textId="77777777" w:rsidR="00900EF4" w:rsidRPr="00FA503D" w:rsidRDefault="00900EF4" w:rsidP="00AF4B25">
            <w:pPr>
              <w:pStyle w:val="Default"/>
              <w:jc w:val="center"/>
              <w:rPr>
                <w:rFonts w:asciiTheme="minorHAnsi" w:hAnsiTheme="minorHAnsi" w:cstheme="minorHAnsi"/>
                <w:sz w:val="18"/>
                <w:szCs w:val="18"/>
              </w:rPr>
            </w:pPr>
            <w:r w:rsidRPr="00FA503D">
              <w:rPr>
                <w:rFonts w:asciiTheme="minorHAnsi" w:hAnsiTheme="minorHAnsi" w:cstheme="minorHAnsi"/>
                <w:sz w:val="18"/>
                <w:szCs w:val="18"/>
              </w:rPr>
              <w:t>Stan lub potencjał ekologiczny</w:t>
            </w:r>
          </w:p>
        </w:tc>
        <w:tc>
          <w:tcPr>
            <w:tcW w:w="34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7E2FA" w:themeFill="accent1" w:themeFillTint="33"/>
            <w:vAlign w:val="center"/>
          </w:tcPr>
          <w:p w14:paraId="697320DE" w14:textId="77777777" w:rsidR="00900EF4" w:rsidRPr="00FA503D" w:rsidRDefault="00900EF4" w:rsidP="00AF4B25">
            <w:pPr>
              <w:pStyle w:val="Default"/>
              <w:spacing w:line="360" w:lineRule="auto"/>
              <w:jc w:val="center"/>
              <w:rPr>
                <w:rFonts w:asciiTheme="minorHAnsi" w:hAnsiTheme="minorHAnsi" w:cstheme="minorHAnsi"/>
                <w:sz w:val="18"/>
                <w:szCs w:val="18"/>
              </w:rPr>
            </w:pPr>
            <w:r w:rsidRPr="00FA503D">
              <w:rPr>
                <w:rFonts w:asciiTheme="minorHAnsi" w:hAnsiTheme="minorHAnsi" w:cstheme="minorHAnsi"/>
                <w:sz w:val="18"/>
                <w:szCs w:val="18"/>
              </w:rPr>
              <w:t>Stan chemiczny</w:t>
            </w:r>
          </w:p>
        </w:tc>
        <w:tc>
          <w:tcPr>
            <w:tcW w:w="1022" w:type="pct"/>
            <w:vMerge/>
            <w:tcBorders>
              <w:top w:val="single" w:sz="8" w:space="0" w:color="FFFFFF" w:themeColor="background1"/>
              <w:left w:val="single" w:sz="8" w:space="0" w:color="FFFFFF" w:themeColor="background1"/>
              <w:bottom w:val="nil"/>
              <w:right w:val="single" w:sz="8" w:space="0" w:color="FFFFFF" w:themeColor="background1"/>
            </w:tcBorders>
          </w:tcPr>
          <w:p w14:paraId="00C54BA4" w14:textId="77777777" w:rsidR="00900EF4" w:rsidRPr="00FA503D" w:rsidRDefault="00900EF4" w:rsidP="00AF4B25">
            <w:pPr>
              <w:jc w:val="center"/>
              <w:rPr>
                <w:rFonts w:cstheme="minorHAnsi"/>
                <w:sz w:val="18"/>
                <w:szCs w:val="18"/>
              </w:rPr>
            </w:pPr>
          </w:p>
        </w:tc>
        <w:tc>
          <w:tcPr>
            <w:tcW w:w="1047" w:type="pct"/>
            <w:gridSpan w:val="2"/>
            <w:vMerge/>
            <w:tcBorders>
              <w:left w:val="single" w:sz="8" w:space="0" w:color="FFFFFF" w:themeColor="background1"/>
              <w:bottom w:val="nil"/>
              <w:right w:val="single" w:sz="8" w:space="0" w:color="FFFFFF" w:themeColor="background1"/>
            </w:tcBorders>
          </w:tcPr>
          <w:p w14:paraId="266C028D" w14:textId="77777777" w:rsidR="00900EF4" w:rsidRPr="00FA503D" w:rsidRDefault="00900EF4" w:rsidP="00AF4B25">
            <w:pPr>
              <w:jc w:val="center"/>
              <w:rPr>
                <w:rFonts w:cstheme="minorHAnsi"/>
                <w:sz w:val="18"/>
                <w:szCs w:val="18"/>
              </w:rPr>
            </w:pPr>
          </w:p>
        </w:tc>
      </w:tr>
      <w:tr w:rsidR="004B6E72" w:rsidRPr="00FA503D" w14:paraId="0082E0B8" w14:textId="18AA94FF" w:rsidTr="004942F8">
        <w:trPr>
          <w:trHeight w:val="116"/>
        </w:trPr>
        <w:tc>
          <w:tcPr>
            <w:tcW w:w="5000" w:type="pct"/>
            <w:gridSpan w:val="14"/>
            <w:tcBorders>
              <w:top w:val="nil"/>
              <w:left w:val="nil"/>
              <w:bottom w:val="single" w:sz="8" w:space="0" w:color="808080" w:themeColor="background1" w:themeShade="80"/>
              <w:right w:val="single" w:sz="8" w:space="0" w:color="808080" w:themeColor="background1" w:themeShade="80"/>
            </w:tcBorders>
            <w:vAlign w:val="center"/>
          </w:tcPr>
          <w:p w14:paraId="6322BB56" w14:textId="4F977D26" w:rsidR="004B6E72" w:rsidRPr="00445DCA" w:rsidRDefault="004B6E72" w:rsidP="00445DCA">
            <w:pPr>
              <w:rPr>
                <w:rFonts w:cstheme="minorHAnsi"/>
                <w:b/>
                <w:sz w:val="16"/>
                <w:szCs w:val="18"/>
              </w:rPr>
            </w:pPr>
            <w:r w:rsidRPr="00445DCA">
              <w:rPr>
                <w:rFonts w:cstheme="minorHAnsi"/>
                <w:b/>
                <w:sz w:val="16"/>
                <w:szCs w:val="18"/>
              </w:rPr>
              <w:t>Jednolite części wód powierzchniowych</w:t>
            </w:r>
          </w:p>
        </w:tc>
      </w:tr>
      <w:tr w:rsidR="0013525C" w:rsidRPr="00FA503D" w14:paraId="1D6AFC50" w14:textId="4679B962" w:rsidTr="004942F8">
        <w:trPr>
          <w:trHeight w:val="824"/>
        </w:trPr>
        <w:tc>
          <w:tcPr>
            <w:tcW w:w="519" w:type="pct"/>
            <w:tcBorders>
              <w:top w:val="nil"/>
              <w:left w:val="nil"/>
              <w:bottom w:val="single" w:sz="8" w:space="0" w:color="808080" w:themeColor="background1" w:themeShade="80"/>
              <w:right w:val="single" w:sz="8" w:space="0" w:color="808080" w:themeColor="background1" w:themeShade="80"/>
            </w:tcBorders>
            <w:vAlign w:val="center"/>
          </w:tcPr>
          <w:p w14:paraId="39B53563" w14:textId="4B70BF8E" w:rsidR="00900EF4" w:rsidRPr="00FA503D" w:rsidRDefault="00900EF4" w:rsidP="00DE5ECE">
            <w:pPr>
              <w:pStyle w:val="Default"/>
              <w:rPr>
                <w:rFonts w:asciiTheme="minorHAnsi" w:hAnsiTheme="minorHAnsi" w:cstheme="minorHAnsi"/>
                <w:sz w:val="16"/>
                <w:szCs w:val="18"/>
              </w:rPr>
            </w:pPr>
            <w:r w:rsidRPr="00382391">
              <w:rPr>
                <w:rFonts w:asciiTheme="minorHAnsi" w:hAnsiTheme="minorHAnsi" w:cstheme="minorHAnsi"/>
                <w:sz w:val="16"/>
                <w:szCs w:val="18"/>
              </w:rPr>
              <w:t>RW600011118899</w:t>
            </w:r>
          </w:p>
        </w:tc>
        <w:tc>
          <w:tcPr>
            <w:tcW w:w="523" w:type="pct"/>
            <w:gridSpan w:val="3"/>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77CDDA6F" w14:textId="2E590F73" w:rsidR="00900EF4" w:rsidRPr="00FA503D" w:rsidRDefault="00900EF4" w:rsidP="00DE5ECE">
            <w:pPr>
              <w:pStyle w:val="Default"/>
              <w:jc w:val="center"/>
              <w:rPr>
                <w:rFonts w:asciiTheme="minorHAnsi" w:hAnsiTheme="minorHAnsi" w:cstheme="minorHAnsi"/>
                <w:sz w:val="18"/>
                <w:szCs w:val="18"/>
              </w:rPr>
            </w:pPr>
            <w:r w:rsidRPr="00382391">
              <w:rPr>
                <w:rFonts w:asciiTheme="minorHAnsi" w:hAnsiTheme="minorHAnsi" w:cstheme="minorHAnsi"/>
                <w:sz w:val="18"/>
                <w:szCs w:val="18"/>
              </w:rPr>
              <w:t>Chrząstawa od Suchej do ujścia</w:t>
            </w:r>
          </w:p>
        </w:tc>
        <w:tc>
          <w:tcPr>
            <w:tcW w:w="399" w:type="pct"/>
            <w:gridSpan w:val="2"/>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2F41D726" w14:textId="64E180A4" w:rsidR="00900EF4" w:rsidRPr="00FA503D" w:rsidRDefault="00900EF4" w:rsidP="00DE5ECE">
            <w:pPr>
              <w:pStyle w:val="Default"/>
              <w:jc w:val="center"/>
              <w:rPr>
                <w:rFonts w:asciiTheme="minorHAnsi" w:hAnsiTheme="minorHAnsi" w:cstheme="minorHAnsi"/>
                <w:sz w:val="18"/>
                <w:szCs w:val="18"/>
              </w:rPr>
            </w:pPr>
            <w:r w:rsidRPr="00382391">
              <w:rPr>
                <w:rFonts w:asciiTheme="minorHAnsi" w:hAnsiTheme="minorHAnsi" w:cstheme="minorHAnsi"/>
                <w:sz w:val="18"/>
                <w:szCs w:val="18"/>
              </w:rPr>
              <w:t>Rzeka nizinna</w:t>
            </w:r>
          </w:p>
        </w:tc>
        <w:tc>
          <w:tcPr>
            <w:tcW w:w="350" w:type="pct"/>
            <w:gridSpan w:val="2"/>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0BE7AC57" w14:textId="0B3E020E" w:rsidR="00900EF4" w:rsidRPr="00FA503D" w:rsidRDefault="00900EF4" w:rsidP="00DE5ECE">
            <w:pPr>
              <w:pStyle w:val="Default"/>
              <w:jc w:val="center"/>
              <w:rPr>
                <w:rFonts w:asciiTheme="minorHAnsi" w:hAnsiTheme="minorHAnsi" w:cstheme="minorHAnsi"/>
                <w:sz w:val="18"/>
                <w:szCs w:val="18"/>
              </w:rPr>
            </w:pPr>
            <w:r w:rsidRPr="00382391">
              <w:rPr>
                <w:rFonts w:asciiTheme="minorHAnsi" w:hAnsiTheme="minorHAnsi" w:cstheme="minorHAnsi"/>
                <w:sz w:val="18"/>
                <w:szCs w:val="18"/>
              </w:rPr>
              <w:t>silnie zmieniona część wód</w:t>
            </w:r>
          </w:p>
        </w:tc>
        <w:tc>
          <w:tcPr>
            <w:tcW w:w="348" w:type="pct"/>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51CB4FC9" w14:textId="2F848645" w:rsidR="00900EF4" w:rsidRPr="00FA503D" w:rsidRDefault="00900EF4" w:rsidP="00DE5ECE">
            <w:pPr>
              <w:jc w:val="center"/>
              <w:rPr>
                <w:rFonts w:cstheme="minorHAnsi"/>
                <w:color w:val="000000"/>
                <w:sz w:val="18"/>
                <w:szCs w:val="18"/>
              </w:rPr>
            </w:pPr>
            <w:r w:rsidRPr="00C00563">
              <w:rPr>
                <w:rFonts w:cstheme="minorHAnsi"/>
                <w:color w:val="000000"/>
                <w:sz w:val="18"/>
                <w:szCs w:val="18"/>
              </w:rPr>
              <w:t>zły stan wód</w:t>
            </w:r>
          </w:p>
        </w:tc>
        <w:tc>
          <w:tcPr>
            <w:tcW w:w="445" w:type="pct"/>
            <w:tcBorders>
              <w:top w:val="single" w:sz="8" w:space="0" w:color="FFFFFF" w:themeColor="background1"/>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7FC0A51D" w14:textId="44FEB4D7" w:rsidR="00900EF4" w:rsidRPr="00FA503D" w:rsidRDefault="00900EF4" w:rsidP="00DE5ECE">
            <w:pPr>
              <w:jc w:val="center"/>
              <w:rPr>
                <w:rFonts w:cstheme="minorHAnsi"/>
                <w:color w:val="000000"/>
                <w:sz w:val="18"/>
                <w:szCs w:val="18"/>
              </w:rPr>
            </w:pPr>
            <w:r w:rsidRPr="00C00563">
              <w:rPr>
                <w:rFonts w:cstheme="minorHAnsi"/>
                <w:color w:val="000000"/>
                <w:sz w:val="18"/>
                <w:szCs w:val="18"/>
              </w:rPr>
              <w:t>słaby potencjał ekologiczny</w:t>
            </w:r>
          </w:p>
        </w:tc>
        <w:tc>
          <w:tcPr>
            <w:tcW w:w="347" w:type="pct"/>
            <w:tcBorders>
              <w:top w:val="single" w:sz="8" w:space="0" w:color="FFFFFF" w:themeColor="background1"/>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28B444A6" w14:textId="566235B0" w:rsidR="00900EF4" w:rsidRPr="00FA503D" w:rsidRDefault="00900EF4" w:rsidP="00DE5ECE">
            <w:pPr>
              <w:jc w:val="center"/>
              <w:rPr>
                <w:rFonts w:cstheme="minorHAnsi"/>
                <w:color w:val="000000"/>
                <w:sz w:val="18"/>
                <w:szCs w:val="18"/>
              </w:rPr>
            </w:pPr>
            <w:r w:rsidRPr="00C00563">
              <w:rPr>
                <w:rFonts w:cstheme="minorHAnsi"/>
                <w:color w:val="000000"/>
                <w:sz w:val="18"/>
                <w:szCs w:val="18"/>
              </w:rPr>
              <w:t>stan chemiczny poniżej dobrego</w:t>
            </w:r>
          </w:p>
        </w:tc>
        <w:tc>
          <w:tcPr>
            <w:tcW w:w="1022" w:type="pct"/>
            <w:tcBorders>
              <w:top w:val="nil"/>
              <w:left w:val="single" w:sz="8" w:space="0" w:color="808080" w:themeColor="background1" w:themeShade="80"/>
              <w:bottom w:val="single" w:sz="8" w:space="0" w:color="808080" w:themeColor="background1" w:themeShade="80"/>
              <w:right w:val="nil"/>
            </w:tcBorders>
            <w:vAlign w:val="center"/>
          </w:tcPr>
          <w:p w14:paraId="68E66EBC" w14:textId="72DA0080" w:rsidR="00900EF4" w:rsidRPr="00900EF4" w:rsidRDefault="00900EF4" w:rsidP="00900EF4">
            <w:pPr>
              <w:rPr>
                <w:rFonts w:cstheme="minorHAnsi"/>
                <w:color w:val="000000"/>
                <w:sz w:val="18"/>
                <w:szCs w:val="18"/>
              </w:rPr>
            </w:pPr>
            <w:r>
              <w:rPr>
                <w:rFonts w:cstheme="minorHAnsi"/>
                <w:color w:val="000000"/>
                <w:sz w:val="18"/>
                <w:szCs w:val="18"/>
              </w:rPr>
              <w:t>Podstawowe:</w:t>
            </w:r>
          </w:p>
          <w:p w14:paraId="03B36E4E" w14:textId="77777777" w:rsidR="00900EF4" w:rsidRDefault="00900EF4" w:rsidP="000A0392">
            <w:pPr>
              <w:pStyle w:val="Akapitzlist"/>
              <w:numPr>
                <w:ilvl w:val="0"/>
                <w:numId w:val="20"/>
              </w:numPr>
              <w:spacing w:after="280"/>
              <w:rPr>
                <w:rFonts w:cstheme="minorHAnsi"/>
                <w:color w:val="000000"/>
                <w:sz w:val="18"/>
                <w:szCs w:val="18"/>
              </w:rPr>
            </w:pPr>
            <w:r w:rsidRPr="00382391">
              <w:rPr>
                <w:rFonts w:cstheme="minorHAnsi"/>
                <w:color w:val="000000"/>
                <w:sz w:val="18"/>
                <w:szCs w:val="18"/>
              </w:rPr>
              <w:t>Realizacja działań wynikających z planów ochrony i planów zadań ochronnych dla obszarów chronionych</w:t>
            </w:r>
          </w:p>
          <w:p w14:paraId="73B3B36C" w14:textId="77777777" w:rsidR="00900EF4" w:rsidRDefault="00900EF4" w:rsidP="00900EF4">
            <w:pPr>
              <w:pStyle w:val="Akapitzlist"/>
              <w:numPr>
                <w:ilvl w:val="0"/>
                <w:numId w:val="20"/>
              </w:numPr>
              <w:rPr>
                <w:rFonts w:cstheme="minorHAnsi"/>
                <w:color w:val="000000"/>
                <w:sz w:val="18"/>
                <w:szCs w:val="18"/>
              </w:rPr>
            </w:pPr>
            <w:r w:rsidRPr="00382391">
              <w:rPr>
                <w:rFonts w:cstheme="minorHAnsi"/>
                <w:color w:val="000000"/>
                <w:sz w:val="18"/>
                <w:szCs w:val="18"/>
              </w:rPr>
              <w:t xml:space="preserve">Działania </w:t>
            </w:r>
            <w:proofErr w:type="spellStart"/>
            <w:r w:rsidRPr="00382391">
              <w:rPr>
                <w:rFonts w:cstheme="minorHAnsi"/>
                <w:color w:val="000000"/>
                <w:sz w:val="18"/>
                <w:szCs w:val="18"/>
              </w:rPr>
              <w:t>renaturyzacyjne</w:t>
            </w:r>
            <w:proofErr w:type="spellEnd"/>
          </w:p>
          <w:p w14:paraId="574B80FE" w14:textId="77777777" w:rsidR="00900EF4" w:rsidRDefault="00900EF4" w:rsidP="00900EF4">
            <w:pPr>
              <w:rPr>
                <w:rFonts w:cstheme="minorHAnsi"/>
                <w:color w:val="000000"/>
                <w:sz w:val="18"/>
                <w:szCs w:val="18"/>
              </w:rPr>
            </w:pPr>
            <w:r>
              <w:rPr>
                <w:rFonts w:cstheme="minorHAnsi"/>
                <w:color w:val="000000"/>
                <w:sz w:val="18"/>
                <w:szCs w:val="18"/>
              </w:rPr>
              <w:t>Uzupełniające:</w:t>
            </w:r>
          </w:p>
          <w:p w14:paraId="2A0BAFFB" w14:textId="35117FCD" w:rsidR="00900EF4" w:rsidRPr="00900EF4" w:rsidRDefault="00BC62CC" w:rsidP="00BC62CC">
            <w:pPr>
              <w:pStyle w:val="Akapitzlist"/>
              <w:numPr>
                <w:ilvl w:val="0"/>
                <w:numId w:val="57"/>
              </w:numPr>
              <w:spacing w:after="280"/>
              <w:rPr>
                <w:rFonts w:cstheme="minorHAnsi"/>
                <w:color w:val="000000"/>
                <w:sz w:val="18"/>
                <w:szCs w:val="18"/>
              </w:rPr>
            </w:pPr>
            <w:r w:rsidRPr="00BC62CC">
              <w:rPr>
                <w:rFonts w:cstheme="minorHAnsi"/>
                <w:color w:val="000000"/>
                <w:sz w:val="18"/>
                <w:szCs w:val="18"/>
              </w:rPr>
              <w:t>Dla JCW nie zaplanowano żadnych dodatkowych działań uzupełniających.</w:t>
            </w:r>
          </w:p>
        </w:tc>
        <w:tc>
          <w:tcPr>
            <w:tcW w:w="1047" w:type="pct"/>
            <w:gridSpan w:val="2"/>
            <w:tcBorders>
              <w:top w:val="nil"/>
              <w:left w:val="single" w:sz="8" w:space="0" w:color="808080" w:themeColor="background1" w:themeShade="80"/>
              <w:bottom w:val="single" w:sz="8" w:space="0" w:color="808080" w:themeColor="background1" w:themeShade="80"/>
              <w:right w:val="nil"/>
            </w:tcBorders>
          </w:tcPr>
          <w:p w14:paraId="05918AF6" w14:textId="77777777" w:rsidR="00900EF4" w:rsidRDefault="00BC62CC" w:rsidP="00BC62CC">
            <w:pPr>
              <w:pStyle w:val="Akapitzlist"/>
              <w:numPr>
                <w:ilvl w:val="0"/>
                <w:numId w:val="20"/>
              </w:numPr>
              <w:spacing w:after="280"/>
              <w:rPr>
                <w:rFonts w:cstheme="minorHAnsi"/>
                <w:color w:val="000000"/>
                <w:sz w:val="18"/>
                <w:szCs w:val="18"/>
              </w:rPr>
            </w:pPr>
            <w:r w:rsidRPr="00BC62CC">
              <w:rPr>
                <w:rFonts w:cstheme="minorHAnsi"/>
                <w:color w:val="000000"/>
                <w:sz w:val="18"/>
                <w:szCs w:val="18"/>
              </w:rPr>
              <w:t xml:space="preserve">dobry potencjał ekologiczny; zapewnienie drożności cieku dla migracji ichtiofauny o ile jest monitorowany wskaźnik </w:t>
            </w:r>
            <w:proofErr w:type="spellStart"/>
            <w:r w:rsidRPr="00BC62CC">
              <w:rPr>
                <w:rFonts w:cstheme="minorHAnsi"/>
                <w:color w:val="000000"/>
                <w:sz w:val="18"/>
                <w:szCs w:val="18"/>
              </w:rPr>
              <w:t>diadromiczny</w:t>
            </w:r>
            <w:proofErr w:type="spellEnd"/>
            <w:r w:rsidRPr="00BC62CC">
              <w:rPr>
                <w:rFonts w:cstheme="minorHAnsi"/>
                <w:color w:val="000000"/>
                <w:sz w:val="18"/>
                <w:szCs w:val="18"/>
              </w:rPr>
              <w:t xml:space="preserve"> D</w:t>
            </w:r>
          </w:p>
          <w:p w14:paraId="46C9AC62" w14:textId="278C5FEF" w:rsidR="00BC62CC" w:rsidRPr="00382391" w:rsidRDefault="00BC62CC" w:rsidP="00BC62CC">
            <w:pPr>
              <w:pStyle w:val="Akapitzlist"/>
              <w:numPr>
                <w:ilvl w:val="0"/>
                <w:numId w:val="20"/>
              </w:numPr>
              <w:spacing w:after="280"/>
              <w:rPr>
                <w:rFonts w:cstheme="minorHAnsi"/>
                <w:color w:val="000000"/>
                <w:sz w:val="18"/>
                <w:szCs w:val="18"/>
              </w:rPr>
            </w:pPr>
            <w:r w:rsidRPr="00BC62CC">
              <w:rPr>
                <w:rFonts w:cstheme="minorHAnsi"/>
                <w:color w:val="000000"/>
                <w:sz w:val="18"/>
                <w:szCs w:val="18"/>
              </w:rPr>
              <w:t>stan chemiczny: dla złagodzonych wskaźników [</w:t>
            </w:r>
            <w:proofErr w:type="spellStart"/>
            <w:r w:rsidRPr="00BC62CC">
              <w:rPr>
                <w:rFonts w:cstheme="minorHAnsi"/>
                <w:color w:val="000000"/>
                <w:sz w:val="18"/>
                <w:szCs w:val="18"/>
              </w:rPr>
              <w:t>benzo</w:t>
            </w:r>
            <w:proofErr w:type="spellEnd"/>
            <w:r w:rsidRPr="00BC62CC">
              <w:rPr>
                <w:rFonts w:cstheme="minorHAnsi"/>
                <w:color w:val="000000"/>
                <w:sz w:val="18"/>
                <w:szCs w:val="18"/>
              </w:rPr>
              <w:t>(a)</w:t>
            </w:r>
            <w:proofErr w:type="spellStart"/>
            <w:r w:rsidRPr="00BC62CC">
              <w:rPr>
                <w:rFonts w:cstheme="minorHAnsi"/>
                <w:color w:val="000000"/>
                <w:sz w:val="18"/>
                <w:szCs w:val="18"/>
              </w:rPr>
              <w:t>piren</w:t>
            </w:r>
            <w:proofErr w:type="spellEnd"/>
            <w:r w:rsidRPr="00BC62CC">
              <w:rPr>
                <w:rFonts w:cstheme="minorHAnsi"/>
                <w:color w:val="000000"/>
                <w:sz w:val="18"/>
                <w:szCs w:val="18"/>
              </w:rPr>
              <w:t>(w)] poniżej stanu dobrego, dla pozostałych wskaźników - stan dobry</w:t>
            </w:r>
          </w:p>
        </w:tc>
      </w:tr>
      <w:tr w:rsidR="0013525C" w:rsidRPr="00FA503D" w14:paraId="2A1A2222" w14:textId="41E705E4" w:rsidTr="004942F8">
        <w:trPr>
          <w:trHeight w:val="1978"/>
        </w:trPr>
        <w:tc>
          <w:tcPr>
            <w:tcW w:w="519"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vAlign w:val="center"/>
          </w:tcPr>
          <w:p w14:paraId="396A2798" w14:textId="2C65BDD5" w:rsidR="00900EF4" w:rsidRPr="00FA503D" w:rsidRDefault="00900EF4" w:rsidP="00DE5ECE">
            <w:pPr>
              <w:pStyle w:val="Default"/>
              <w:rPr>
                <w:rFonts w:asciiTheme="minorHAnsi" w:hAnsiTheme="minorHAnsi" w:cstheme="minorHAnsi"/>
                <w:sz w:val="16"/>
                <w:szCs w:val="18"/>
              </w:rPr>
            </w:pPr>
            <w:r w:rsidRPr="00382391">
              <w:rPr>
                <w:rFonts w:asciiTheme="minorHAnsi" w:hAnsiTheme="minorHAnsi" w:cstheme="minorHAnsi"/>
                <w:sz w:val="16"/>
                <w:szCs w:val="18"/>
              </w:rPr>
              <w:t>RW60001111899</w:t>
            </w:r>
          </w:p>
        </w:tc>
        <w:tc>
          <w:tcPr>
            <w:tcW w:w="523"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387DC89D" w14:textId="00FBFA76" w:rsidR="00900EF4" w:rsidRPr="00FA503D" w:rsidRDefault="00900EF4" w:rsidP="00DE5ECE">
            <w:pPr>
              <w:pStyle w:val="Default"/>
              <w:jc w:val="center"/>
              <w:rPr>
                <w:rFonts w:asciiTheme="minorHAnsi" w:hAnsiTheme="minorHAnsi" w:cstheme="minorHAnsi"/>
                <w:sz w:val="18"/>
                <w:szCs w:val="18"/>
              </w:rPr>
            </w:pPr>
            <w:r w:rsidRPr="00382391">
              <w:rPr>
                <w:rFonts w:asciiTheme="minorHAnsi" w:hAnsiTheme="minorHAnsi" w:cstheme="minorHAnsi"/>
                <w:sz w:val="18"/>
                <w:szCs w:val="18"/>
              </w:rPr>
              <w:t xml:space="preserve">Mała Panew od </w:t>
            </w:r>
            <w:proofErr w:type="spellStart"/>
            <w:r w:rsidRPr="00382391">
              <w:rPr>
                <w:rFonts w:asciiTheme="minorHAnsi" w:hAnsiTheme="minorHAnsi" w:cstheme="minorHAnsi"/>
                <w:sz w:val="18"/>
                <w:szCs w:val="18"/>
              </w:rPr>
              <w:t>zb.</w:t>
            </w:r>
            <w:proofErr w:type="spellEnd"/>
            <w:r w:rsidRPr="00382391">
              <w:rPr>
                <w:rFonts w:asciiTheme="minorHAnsi" w:hAnsiTheme="minorHAnsi" w:cstheme="minorHAnsi"/>
                <w:sz w:val="18"/>
                <w:szCs w:val="18"/>
              </w:rPr>
              <w:t xml:space="preserve"> Turawa do Odry</w:t>
            </w:r>
          </w:p>
        </w:tc>
        <w:tc>
          <w:tcPr>
            <w:tcW w:w="399"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4C85F312" w14:textId="797D0914" w:rsidR="00900EF4" w:rsidRPr="00FA503D" w:rsidRDefault="00900EF4" w:rsidP="00DE5ECE">
            <w:pPr>
              <w:pStyle w:val="Default"/>
              <w:jc w:val="center"/>
              <w:rPr>
                <w:rFonts w:asciiTheme="minorHAnsi" w:hAnsiTheme="minorHAnsi" w:cstheme="minorHAnsi"/>
                <w:sz w:val="18"/>
                <w:szCs w:val="18"/>
              </w:rPr>
            </w:pPr>
            <w:r w:rsidRPr="00382391">
              <w:rPr>
                <w:rFonts w:asciiTheme="minorHAnsi" w:hAnsiTheme="minorHAnsi" w:cstheme="minorHAnsi"/>
                <w:sz w:val="18"/>
                <w:szCs w:val="18"/>
              </w:rPr>
              <w:t>Rzeka nizinna</w:t>
            </w:r>
          </w:p>
        </w:tc>
        <w:tc>
          <w:tcPr>
            <w:tcW w:w="350"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49CAD0AE" w14:textId="610D078F" w:rsidR="00900EF4" w:rsidRPr="00FA503D" w:rsidRDefault="00900EF4" w:rsidP="00DE5ECE">
            <w:pPr>
              <w:jc w:val="center"/>
              <w:rPr>
                <w:rFonts w:cstheme="minorHAnsi"/>
                <w:color w:val="000000"/>
                <w:sz w:val="18"/>
                <w:szCs w:val="18"/>
              </w:rPr>
            </w:pPr>
            <w:r w:rsidRPr="00382391">
              <w:rPr>
                <w:rFonts w:cstheme="minorHAnsi"/>
                <w:color w:val="000000"/>
                <w:sz w:val="18"/>
                <w:szCs w:val="18"/>
              </w:rPr>
              <w:t>silnie zmieniona część wód</w:t>
            </w:r>
          </w:p>
        </w:tc>
        <w:tc>
          <w:tcPr>
            <w:tcW w:w="34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04B48692" w14:textId="6F4342CB" w:rsidR="00900EF4" w:rsidRPr="00FA503D" w:rsidRDefault="00900EF4" w:rsidP="00DE5ECE">
            <w:pPr>
              <w:jc w:val="center"/>
              <w:rPr>
                <w:rFonts w:cstheme="minorHAnsi"/>
                <w:color w:val="000000"/>
                <w:sz w:val="18"/>
                <w:szCs w:val="18"/>
              </w:rPr>
            </w:pPr>
            <w:r w:rsidRPr="00B4470E">
              <w:rPr>
                <w:rFonts w:cstheme="minorHAnsi"/>
                <w:color w:val="000000"/>
                <w:sz w:val="18"/>
                <w:szCs w:val="18"/>
              </w:rPr>
              <w:t>zły stan wód</w:t>
            </w:r>
          </w:p>
        </w:tc>
        <w:tc>
          <w:tcPr>
            <w:tcW w:w="445"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1C9B3CF9" w14:textId="12EFCB34" w:rsidR="00900EF4" w:rsidRPr="00FA503D" w:rsidRDefault="00900EF4" w:rsidP="00DE5ECE">
            <w:pPr>
              <w:jc w:val="center"/>
              <w:rPr>
                <w:rFonts w:cstheme="minorHAnsi"/>
                <w:color w:val="000000"/>
                <w:sz w:val="18"/>
                <w:szCs w:val="18"/>
              </w:rPr>
            </w:pPr>
            <w:r w:rsidRPr="00B4470E">
              <w:rPr>
                <w:rFonts w:cstheme="minorHAnsi"/>
                <w:color w:val="000000"/>
                <w:sz w:val="18"/>
                <w:szCs w:val="18"/>
              </w:rPr>
              <w:t>umiarkowany potencjał ekologiczny</w:t>
            </w:r>
          </w:p>
        </w:tc>
        <w:tc>
          <w:tcPr>
            <w:tcW w:w="347"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0A7EDD33" w14:textId="693C4380" w:rsidR="00900EF4" w:rsidRPr="00FA503D" w:rsidRDefault="00900EF4" w:rsidP="00DE5ECE">
            <w:pPr>
              <w:jc w:val="center"/>
              <w:rPr>
                <w:rFonts w:cstheme="minorHAnsi"/>
                <w:color w:val="000000"/>
                <w:sz w:val="18"/>
                <w:szCs w:val="18"/>
              </w:rPr>
            </w:pPr>
            <w:r w:rsidRPr="00B4470E">
              <w:rPr>
                <w:rFonts w:cstheme="minorHAnsi"/>
                <w:color w:val="000000"/>
                <w:sz w:val="18"/>
                <w:szCs w:val="18"/>
              </w:rPr>
              <w:t>stan chemiczny poniżej dobrego</w:t>
            </w:r>
          </w:p>
        </w:tc>
        <w:tc>
          <w:tcPr>
            <w:tcW w:w="1022"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vAlign w:val="center"/>
          </w:tcPr>
          <w:p w14:paraId="4F49207A" w14:textId="3FD6CFDE" w:rsidR="00BC62CC" w:rsidRPr="00BC62CC" w:rsidRDefault="00BC62CC" w:rsidP="00BC62CC">
            <w:pPr>
              <w:rPr>
                <w:rFonts w:cstheme="minorHAnsi"/>
                <w:color w:val="000000"/>
                <w:sz w:val="18"/>
                <w:szCs w:val="18"/>
              </w:rPr>
            </w:pPr>
            <w:r>
              <w:rPr>
                <w:rFonts w:cstheme="minorHAnsi"/>
                <w:color w:val="000000"/>
                <w:sz w:val="18"/>
                <w:szCs w:val="18"/>
              </w:rPr>
              <w:t>Podstawowe:</w:t>
            </w:r>
          </w:p>
          <w:p w14:paraId="0BCA7449" w14:textId="77777777" w:rsidR="00900EF4" w:rsidRDefault="00900EF4" w:rsidP="000A0392">
            <w:pPr>
              <w:pStyle w:val="Akapitzlist"/>
              <w:numPr>
                <w:ilvl w:val="0"/>
                <w:numId w:val="20"/>
              </w:numPr>
              <w:rPr>
                <w:rFonts w:cstheme="minorHAnsi"/>
                <w:color w:val="000000"/>
                <w:sz w:val="18"/>
                <w:szCs w:val="18"/>
              </w:rPr>
            </w:pPr>
            <w:r w:rsidRPr="00382391">
              <w:rPr>
                <w:rFonts w:cstheme="minorHAnsi"/>
                <w:color w:val="000000"/>
                <w:sz w:val="18"/>
                <w:szCs w:val="18"/>
              </w:rPr>
              <w:t xml:space="preserve">Działania </w:t>
            </w:r>
            <w:proofErr w:type="spellStart"/>
            <w:r w:rsidRPr="00382391">
              <w:rPr>
                <w:rFonts w:cstheme="minorHAnsi"/>
                <w:color w:val="000000"/>
                <w:sz w:val="18"/>
                <w:szCs w:val="18"/>
              </w:rPr>
              <w:t>renaturyzacyjne</w:t>
            </w:r>
            <w:proofErr w:type="spellEnd"/>
          </w:p>
          <w:p w14:paraId="2EF146C6" w14:textId="77777777" w:rsidR="00900EF4" w:rsidRDefault="00900EF4" w:rsidP="000A0392">
            <w:pPr>
              <w:pStyle w:val="Akapitzlist"/>
              <w:numPr>
                <w:ilvl w:val="0"/>
                <w:numId w:val="20"/>
              </w:numPr>
              <w:rPr>
                <w:rFonts w:cstheme="minorHAnsi"/>
                <w:color w:val="000000"/>
                <w:sz w:val="18"/>
                <w:szCs w:val="18"/>
              </w:rPr>
            </w:pPr>
            <w:r w:rsidRPr="00382391">
              <w:rPr>
                <w:rFonts w:cstheme="minorHAnsi"/>
                <w:color w:val="000000"/>
                <w:sz w:val="18"/>
                <w:szCs w:val="18"/>
              </w:rPr>
              <w:t>Realizacja Krajowego Programu Oczyszczania Ścieków Komunalnych</w:t>
            </w:r>
          </w:p>
          <w:p w14:paraId="575F1C53" w14:textId="1EFA3F75" w:rsidR="00BC62CC" w:rsidRDefault="00BC62CC" w:rsidP="00BC62CC">
            <w:pPr>
              <w:rPr>
                <w:rFonts w:cstheme="minorHAnsi"/>
                <w:color w:val="000000"/>
                <w:sz w:val="18"/>
                <w:szCs w:val="18"/>
              </w:rPr>
            </w:pPr>
            <w:r>
              <w:rPr>
                <w:rFonts w:cstheme="minorHAnsi"/>
                <w:color w:val="000000"/>
                <w:sz w:val="18"/>
                <w:szCs w:val="18"/>
              </w:rPr>
              <w:t>Uzupełniające:</w:t>
            </w:r>
          </w:p>
          <w:p w14:paraId="7ADA7728" w14:textId="111A8B23" w:rsidR="00BC62CC" w:rsidRPr="00BC62CC" w:rsidRDefault="00BC62CC" w:rsidP="00BC62CC">
            <w:pPr>
              <w:pStyle w:val="Akapitzlist"/>
              <w:numPr>
                <w:ilvl w:val="0"/>
                <w:numId w:val="58"/>
              </w:numPr>
              <w:rPr>
                <w:rFonts w:cstheme="minorHAnsi"/>
                <w:color w:val="000000"/>
                <w:sz w:val="18"/>
                <w:szCs w:val="18"/>
              </w:rPr>
            </w:pPr>
            <w:r w:rsidRPr="00BC62CC">
              <w:rPr>
                <w:rFonts w:cstheme="minorHAnsi"/>
                <w:color w:val="000000"/>
                <w:sz w:val="18"/>
                <w:szCs w:val="18"/>
              </w:rPr>
              <w:t>Dla JCW nie zaplanowano żadnych dodatkowych działań uzupełniających.</w:t>
            </w:r>
          </w:p>
        </w:tc>
        <w:tc>
          <w:tcPr>
            <w:tcW w:w="1047"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542DCE9E" w14:textId="77777777" w:rsidR="00900EF4" w:rsidRDefault="00307007" w:rsidP="00307007">
            <w:pPr>
              <w:pStyle w:val="Akapitzlist"/>
              <w:numPr>
                <w:ilvl w:val="0"/>
                <w:numId w:val="20"/>
              </w:numPr>
              <w:rPr>
                <w:rFonts w:cstheme="minorHAnsi"/>
                <w:color w:val="000000"/>
                <w:sz w:val="18"/>
                <w:szCs w:val="18"/>
              </w:rPr>
            </w:pPr>
            <w:r w:rsidRPr="00307007">
              <w:rPr>
                <w:rFonts w:cstheme="minorHAnsi"/>
                <w:color w:val="000000"/>
                <w:sz w:val="18"/>
                <w:szCs w:val="18"/>
              </w:rPr>
              <w:t>umiarkowany potencjał ekologiczny (złagodzone wskaźniki: [MMI, EFI+PL/ IBI_PL]; pozostałe wskaźniki - II klasa jakości)</w:t>
            </w:r>
          </w:p>
          <w:p w14:paraId="56D9D0F2" w14:textId="71E5778B" w:rsidR="00307007" w:rsidRPr="00382391" w:rsidRDefault="00307007" w:rsidP="00307007">
            <w:pPr>
              <w:pStyle w:val="Akapitzlist"/>
              <w:numPr>
                <w:ilvl w:val="0"/>
                <w:numId w:val="20"/>
              </w:numPr>
              <w:rPr>
                <w:rFonts w:cstheme="minorHAnsi"/>
                <w:color w:val="000000"/>
                <w:sz w:val="18"/>
                <w:szCs w:val="18"/>
              </w:rPr>
            </w:pPr>
            <w:r w:rsidRPr="00307007">
              <w:rPr>
                <w:rFonts w:cstheme="minorHAnsi"/>
                <w:color w:val="000000"/>
                <w:sz w:val="18"/>
                <w:szCs w:val="18"/>
              </w:rPr>
              <w:t>stan chemiczny: dla złagodzonych wskaźników [</w:t>
            </w:r>
            <w:proofErr w:type="spellStart"/>
            <w:r w:rsidRPr="00307007">
              <w:rPr>
                <w:rFonts w:cstheme="minorHAnsi"/>
                <w:color w:val="000000"/>
                <w:sz w:val="18"/>
                <w:szCs w:val="18"/>
              </w:rPr>
              <w:t>fluoranten</w:t>
            </w:r>
            <w:proofErr w:type="spellEnd"/>
            <w:r w:rsidRPr="00307007">
              <w:rPr>
                <w:rFonts w:cstheme="minorHAnsi"/>
                <w:color w:val="000000"/>
                <w:sz w:val="18"/>
                <w:szCs w:val="18"/>
              </w:rPr>
              <w:t>(w), kadm(w)] poniżej stanu dobrego, dla pozostałych wskaźników - stan dobry</w:t>
            </w:r>
          </w:p>
        </w:tc>
      </w:tr>
      <w:tr w:rsidR="0013525C" w:rsidRPr="00FA503D" w14:paraId="44B2F74C" w14:textId="7D31BAF0" w:rsidTr="004942F8">
        <w:trPr>
          <w:trHeight w:val="410"/>
        </w:trPr>
        <w:tc>
          <w:tcPr>
            <w:tcW w:w="519"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vAlign w:val="center"/>
          </w:tcPr>
          <w:p w14:paraId="479C3BB5" w14:textId="1D37688E" w:rsidR="00900EF4" w:rsidRPr="00FA503D" w:rsidRDefault="00900EF4" w:rsidP="00DE5ECE">
            <w:pPr>
              <w:rPr>
                <w:rFonts w:ascii="Calibri" w:hAnsi="Calibri" w:cs="Calibri"/>
                <w:bCs/>
                <w:sz w:val="16"/>
                <w:szCs w:val="18"/>
              </w:rPr>
            </w:pPr>
            <w:r w:rsidRPr="00382391">
              <w:rPr>
                <w:rFonts w:ascii="Calibri" w:hAnsi="Calibri" w:cs="Calibri"/>
                <w:bCs/>
                <w:sz w:val="16"/>
                <w:szCs w:val="18"/>
              </w:rPr>
              <w:t>RW600010118879</w:t>
            </w:r>
          </w:p>
        </w:tc>
        <w:tc>
          <w:tcPr>
            <w:tcW w:w="523"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4FAB61EC" w14:textId="6A6EBEFF" w:rsidR="00900EF4" w:rsidRPr="00FA503D" w:rsidRDefault="00900EF4" w:rsidP="00DE5ECE">
            <w:pPr>
              <w:pStyle w:val="Default"/>
              <w:jc w:val="center"/>
              <w:rPr>
                <w:rFonts w:asciiTheme="minorHAnsi" w:hAnsiTheme="minorHAnsi" w:cstheme="minorHAnsi"/>
                <w:sz w:val="18"/>
                <w:szCs w:val="18"/>
              </w:rPr>
            </w:pPr>
            <w:r w:rsidRPr="00382391">
              <w:rPr>
                <w:rFonts w:asciiTheme="minorHAnsi" w:hAnsiTheme="minorHAnsi" w:cstheme="minorHAnsi"/>
                <w:sz w:val="18"/>
                <w:szCs w:val="18"/>
              </w:rPr>
              <w:t>Chrząstawa od źródła do Suchej</w:t>
            </w:r>
          </w:p>
        </w:tc>
        <w:tc>
          <w:tcPr>
            <w:tcW w:w="399"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7CD88C66" w14:textId="1B71520F" w:rsidR="00900EF4" w:rsidRPr="00FA503D" w:rsidRDefault="00900EF4" w:rsidP="00DE5ECE">
            <w:pPr>
              <w:pStyle w:val="Default"/>
              <w:jc w:val="center"/>
              <w:rPr>
                <w:rFonts w:asciiTheme="minorHAnsi" w:hAnsiTheme="minorHAnsi" w:cstheme="minorHAnsi"/>
                <w:sz w:val="18"/>
                <w:szCs w:val="18"/>
              </w:rPr>
            </w:pPr>
            <w:r w:rsidRPr="00382391">
              <w:rPr>
                <w:rFonts w:asciiTheme="minorHAnsi" w:hAnsiTheme="minorHAnsi" w:cstheme="minorHAnsi"/>
                <w:sz w:val="18"/>
                <w:szCs w:val="18"/>
              </w:rPr>
              <w:t>Potok lub strumień nizinny piaszczysty</w:t>
            </w:r>
          </w:p>
        </w:tc>
        <w:tc>
          <w:tcPr>
            <w:tcW w:w="350"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1A8F13F3" w14:textId="529B1FE5" w:rsidR="00900EF4" w:rsidRPr="00FA503D" w:rsidRDefault="00900EF4" w:rsidP="00DE5ECE">
            <w:pPr>
              <w:jc w:val="center"/>
              <w:rPr>
                <w:rFonts w:cstheme="minorHAnsi"/>
                <w:color w:val="000000"/>
                <w:sz w:val="18"/>
                <w:szCs w:val="18"/>
              </w:rPr>
            </w:pPr>
            <w:r w:rsidRPr="00382391">
              <w:rPr>
                <w:rFonts w:cstheme="minorHAnsi"/>
                <w:color w:val="000000"/>
                <w:sz w:val="18"/>
                <w:szCs w:val="18"/>
              </w:rPr>
              <w:t>silnie zmieniona część wód</w:t>
            </w:r>
          </w:p>
        </w:tc>
        <w:tc>
          <w:tcPr>
            <w:tcW w:w="34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7DFD2485" w14:textId="0C0E2D6B" w:rsidR="00900EF4" w:rsidRPr="00FA503D" w:rsidRDefault="00900EF4" w:rsidP="00DE5ECE">
            <w:pPr>
              <w:jc w:val="center"/>
              <w:rPr>
                <w:rFonts w:cstheme="minorHAnsi"/>
                <w:color w:val="000000"/>
                <w:sz w:val="18"/>
                <w:szCs w:val="18"/>
              </w:rPr>
            </w:pPr>
            <w:r w:rsidRPr="00B4470E">
              <w:rPr>
                <w:rFonts w:cstheme="minorHAnsi"/>
                <w:color w:val="000000"/>
                <w:sz w:val="18"/>
                <w:szCs w:val="18"/>
              </w:rPr>
              <w:t>zły stan wód</w:t>
            </w:r>
          </w:p>
        </w:tc>
        <w:tc>
          <w:tcPr>
            <w:tcW w:w="445"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039E2734" w14:textId="20F1BB06" w:rsidR="00900EF4" w:rsidRPr="00FA503D" w:rsidRDefault="00900EF4" w:rsidP="00DE5ECE">
            <w:pPr>
              <w:jc w:val="center"/>
              <w:rPr>
                <w:rFonts w:cstheme="minorHAnsi"/>
                <w:color w:val="000000"/>
                <w:sz w:val="18"/>
                <w:szCs w:val="18"/>
              </w:rPr>
            </w:pPr>
            <w:r w:rsidRPr="00B4470E">
              <w:rPr>
                <w:rFonts w:cstheme="minorHAnsi"/>
                <w:color w:val="000000"/>
                <w:sz w:val="18"/>
                <w:szCs w:val="18"/>
              </w:rPr>
              <w:t>umiarkowany potencjał ekologiczny</w:t>
            </w:r>
          </w:p>
        </w:tc>
        <w:tc>
          <w:tcPr>
            <w:tcW w:w="347"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6A82F24E" w14:textId="68483BA6" w:rsidR="00900EF4" w:rsidRPr="00FA503D" w:rsidRDefault="00900EF4" w:rsidP="00B4470E">
            <w:pPr>
              <w:jc w:val="center"/>
              <w:rPr>
                <w:rFonts w:cstheme="minorHAnsi"/>
                <w:color w:val="000000"/>
                <w:sz w:val="18"/>
                <w:szCs w:val="18"/>
              </w:rPr>
            </w:pPr>
            <w:r w:rsidRPr="00B4470E">
              <w:rPr>
                <w:rFonts w:cstheme="minorHAnsi"/>
                <w:color w:val="000000"/>
                <w:sz w:val="18"/>
                <w:szCs w:val="18"/>
              </w:rPr>
              <w:t>stan chemiczny poniżej dobrego</w:t>
            </w:r>
          </w:p>
        </w:tc>
        <w:tc>
          <w:tcPr>
            <w:tcW w:w="1022"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vAlign w:val="center"/>
          </w:tcPr>
          <w:p w14:paraId="0B27F447" w14:textId="463C38CF" w:rsidR="00307007" w:rsidRPr="00307007" w:rsidRDefault="00307007" w:rsidP="00307007">
            <w:pPr>
              <w:rPr>
                <w:rFonts w:cstheme="minorHAnsi"/>
                <w:color w:val="000000"/>
                <w:sz w:val="18"/>
                <w:szCs w:val="18"/>
              </w:rPr>
            </w:pPr>
            <w:r>
              <w:rPr>
                <w:rFonts w:cstheme="minorHAnsi"/>
                <w:color w:val="000000"/>
                <w:sz w:val="18"/>
                <w:szCs w:val="18"/>
              </w:rPr>
              <w:t>Podstawowe:</w:t>
            </w:r>
          </w:p>
          <w:p w14:paraId="12EE6C68" w14:textId="77777777" w:rsidR="00900EF4" w:rsidRDefault="00900EF4" w:rsidP="000A0392">
            <w:pPr>
              <w:pStyle w:val="Akapitzlist"/>
              <w:numPr>
                <w:ilvl w:val="0"/>
                <w:numId w:val="20"/>
              </w:numPr>
              <w:rPr>
                <w:rFonts w:cstheme="minorHAnsi"/>
                <w:color w:val="000000"/>
                <w:sz w:val="18"/>
                <w:szCs w:val="18"/>
              </w:rPr>
            </w:pPr>
            <w:r w:rsidRPr="00382391">
              <w:rPr>
                <w:rFonts w:cstheme="minorHAnsi"/>
                <w:color w:val="000000"/>
                <w:sz w:val="18"/>
                <w:szCs w:val="18"/>
              </w:rPr>
              <w:t>Realizacja Krajowego Programu O</w:t>
            </w:r>
            <w:r>
              <w:rPr>
                <w:rFonts w:cstheme="minorHAnsi"/>
                <w:color w:val="000000"/>
                <w:sz w:val="18"/>
                <w:szCs w:val="18"/>
              </w:rPr>
              <w:t>czyszczania Ścieków Komunalnych</w:t>
            </w:r>
          </w:p>
          <w:p w14:paraId="0561048A" w14:textId="77777777" w:rsidR="00900EF4" w:rsidRDefault="00900EF4" w:rsidP="000A0392">
            <w:pPr>
              <w:pStyle w:val="Akapitzlist"/>
              <w:numPr>
                <w:ilvl w:val="0"/>
                <w:numId w:val="20"/>
              </w:numPr>
              <w:rPr>
                <w:rFonts w:cstheme="minorHAnsi"/>
                <w:color w:val="000000"/>
                <w:sz w:val="18"/>
                <w:szCs w:val="18"/>
              </w:rPr>
            </w:pPr>
            <w:r w:rsidRPr="00382391">
              <w:rPr>
                <w:rFonts w:cstheme="minorHAnsi"/>
                <w:color w:val="000000"/>
                <w:sz w:val="18"/>
                <w:szCs w:val="18"/>
              </w:rPr>
              <w:t xml:space="preserve">Działania </w:t>
            </w:r>
            <w:proofErr w:type="spellStart"/>
            <w:r w:rsidRPr="00382391">
              <w:rPr>
                <w:rFonts w:cstheme="minorHAnsi"/>
                <w:color w:val="000000"/>
                <w:sz w:val="18"/>
                <w:szCs w:val="18"/>
              </w:rPr>
              <w:t>renaturyzacyjne</w:t>
            </w:r>
            <w:proofErr w:type="spellEnd"/>
          </w:p>
          <w:p w14:paraId="0F5C2715" w14:textId="77777777" w:rsidR="00900EF4" w:rsidRDefault="00900EF4" w:rsidP="000A0392">
            <w:pPr>
              <w:pStyle w:val="Akapitzlist"/>
              <w:numPr>
                <w:ilvl w:val="0"/>
                <w:numId w:val="20"/>
              </w:numPr>
              <w:rPr>
                <w:rFonts w:cstheme="minorHAnsi"/>
                <w:color w:val="000000"/>
                <w:sz w:val="18"/>
                <w:szCs w:val="18"/>
              </w:rPr>
            </w:pPr>
            <w:r w:rsidRPr="00382391">
              <w:rPr>
                <w:rFonts w:cstheme="minorHAnsi"/>
                <w:color w:val="000000"/>
                <w:sz w:val="18"/>
                <w:szCs w:val="18"/>
              </w:rPr>
              <w:t>Realizacja działań wynikających z planów ochrony i planów zadań ochronnych dla obszarów chronionych</w:t>
            </w:r>
          </w:p>
          <w:p w14:paraId="7F497624" w14:textId="77777777" w:rsidR="00307007" w:rsidRPr="00307007" w:rsidRDefault="00307007" w:rsidP="00307007">
            <w:pPr>
              <w:rPr>
                <w:rFonts w:cstheme="minorHAnsi"/>
                <w:color w:val="000000"/>
                <w:sz w:val="18"/>
                <w:szCs w:val="18"/>
              </w:rPr>
            </w:pPr>
            <w:r w:rsidRPr="00307007">
              <w:rPr>
                <w:rFonts w:cstheme="minorHAnsi"/>
                <w:color w:val="000000"/>
                <w:sz w:val="18"/>
                <w:szCs w:val="18"/>
              </w:rPr>
              <w:t>Uzupełniające:</w:t>
            </w:r>
          </w:p>
          <w:p w14:paraId="770CE4D0" w14:textId="6003C29F" w:rsidR="00307007" w:rsidRPr="00FA503D" w:rsidRDefault="00307007" w:rsidP="00307007">
            <w:pPr>
              <w:pStyle w:val="Akapitzlist"/>
              <w:numPr>
                <w:ilvl w:val="0"/>
                <w:numId w:val="20"/>
              </w:numPr>
              <w:rPr>
                <w:rFonts w:cstheme="minorHAnsi"/>
                <w:color w:val="000000"/>
                <w:sz w:val="18"/>
                <w:szCs w:val="18"/>
              </w:rPr>
            </w:pPr>
            <w:r w:rsidRPr="00307007">
              <w:rPr>
                <w:rFonts w:cstheme="minorHAnsi"/>
                <w:color w:val="000000"/>
                <w:sz w:val="18"/>
                <w:szCs w:val="18"/>
              </w:rPr>
              <w:t>Dla JCW nie zaplanowano żadnych dodatkowych działań uzupełniających.</w:t>
            </w:r>
          </w:p>
        </w:tc>
        <w:tc>
          <w:tcPr>
            <w:tcW w:w="1047"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7544BB9D" w14:textId="77777777" w:rsidR="00900EF4" w:rsidRDefault="00307007" w:rsidP="00307007">
            <w:pPr>
              <w:pStyle w:val="Akapitzlist"/>
              <w:numPr>
                <w:ilvl w:val="0"/>
                <w:numId w:val="20"/>
              </w:numPr>
              <w:rPr>
                <w:rFonts w:cstheme="minorHAnsi"/>
                <w:color w:val="000000"/>
                <w:sz w:val="18"/>
                <w:szCs w:val="18"/>
              </w:rPr>
            </w:pPr>
            <w:r w:rsidRPr="00307007">
              <w:rPr>
                <w:rFonts w:cstheme="minorHAnsi"/>
                <w:color w:val="000000"/>
                <w:sz w:val="18"/>
                <w:szCs w:val="18"/>
              </w:rPr>
              <w:t>dobry potencjał ekologiczny</w:t>
            </w:r>
          </w:p>
          <w:p w14:paraId="77DD8005" w14:textId="4165EA2D" w:rsidR="00307007" w:rsidRPr="00382391" w:rsidRDefault="00307007" w:rsidP="00307007">
            <w:pPr>
              <w:pStyle w:val="Akapitzlist"/>
              <w:numPr>
                <w:ilvl w:val="0"/>
                <w:numId w:val="20"/>
              </w:numPr>
              <w:rPr>
                <w:rFonts w:cstheme="minorHAnsi"/>
                <w:color w:val="000000"/>
                <w:sz w:val="18"/>
                <w:szCs w:val="18"/>
              </w:rPr>
            </w:pPr>
            <w:r w:rsidRPr="00307007">
              <w:rPr>
                <w:rFonts w:cstheme="minorHAnsi"/>
                <w:color w:val="000000"/>
                <w:sz w:val="18"/>
                <w:szCs w:val="18"/>
              </w:rPr>
              <w:t>dobry stan chemiczny</w:t>
            </w:r>
          </w:p>
        </w:tc>
      </w:tr>
      <w:tr w:rsidR="0013525C" w:rsidRPr="00FA503D" w14:paraId="557BF029" w14:textId="07854352" w:rsidTr="004942F8">
        <w:trPr>
          <w:trHeight w:val="1356"/>
        </w:trPr>
        <w:tc>
          <w:tcPr>
            <w:tcW w:w="519"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vAlign w:val="center"/>
          </w:tcPr>
          <w:p w14:paraId="20C602A4" w14:textId="0CBDCF65" w:rsidR="00900EF4" w:rsidRPr="00FA503D" w:rsidRDefault="00900EF4" w:rsidP="00DE5ECE">
            <w:pPr>
              <w:pStyle w:val="Default"/>
              <w:rPr>
                <w:rFonts w:asciiTheme="minorHAnsi" w:hAnsiTheme="minorHAnsi" w:cstheme="minorHAnsi"/>
                <w:sz w:val="16"/>
                <w:szCs w:val="18"/>
              </w:rPr>
            </w:pPr>
            <w:r w:rsidRPr="00382391">
              <w:rPr>
                <w:rFonts w:asciiTheme="minorHAnsi" w:hAnsiTheme="minorHAnsi" w:cstheme="minorHAnsi"/>
                <w:sz w:val="16"/>
                <w:szCs w:val="18"/>
              </w:rPr>
              <w:t>RW600010132883</w:t>
            </w:r>
          </w:p>
        </w:tc>
        <w:tc>
          <w:tcPr>
            <w:tcW w:w="523"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676013DC" w14:textId="5525DF3E" w:rsidR="00900EF4" w:rsidRPr="00FA503D" w:rsidRDefault="00900EF4" w:rsidP="00DE5ECE">
            <w:pPr>
              <w:pStyle w:val="Default"/>
              <w:jc w:val="center"/>
              <w:rPr>
                <w:rFonts w:asciiTheme="minorHAnsi" w:hAnsiTheme="minorHAnsi" w:cstheme="minorHAnsi"/>
                <w:sz w:val="18"/>
                <w:szCs w:val="18"/>
              </w:rPr>
            </w:pPr>
            <w:r w:rsidRPr="00382391">
              <w:rPr>
                <w:rFonts w:asciiTheme="minorHAnsi" w:hAnsiTheme="minorHAnsi" w:cstheme="minorHAnsi"/>
                <w:sz w:val="18"/>
                <w:szCs w:val="18"/>
              </w:rPr>
              <w:t>Brynica od źródeł do Dopływu spod Łubnian</w:t>
            </w:r>
          </w:p>
        </w:tc>
        <w:tc>
          <w:tcPr>
            <w:tcW w:w="399"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6BE6C74B" w14:textId="3FA49748" w:rsidR="00900EF4" w:rsidRPr="00FA503D" w:rsidRDefault="00900EF4" w:rsidP="00DE5ECE">
            <w:pPr>
              <w:pStyle w:val="Default"/>
              <w:jc w:val="center"/>
              <w:rPr>
                <w:rFonts w:asciiTheme="minorHAnsi" w:hAnsiTheme="minorHAnsi" w:cstheme="minorHAnsi"/>
                <w:sz w:val="18"/>
                <w:szCs w:val="18"/>
              </w:rPr>
            </w:pPr>
            <w:r w:rsidRPr="00382391">
              <w:rPr>
                <w:rFonts w:asciiTheme="minorHAnsi" w:hAnsiTheme="minorHAnsi" w:cstheme="minorHAnsi"/>
                <w:sz w:val="18"/>
                <w:szCs w:val="18"/>
              </w:rPr>
              <w:t>Potok lub strumień nizinny piaszczysty</w:t>
            </w:r>
          </w:p>
        </w:tc>
        <w:tc>
          <w:tcPr>
            <w:tcW w:w="350"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0F78896D" w14:textId="668423C9" w:rsidR="00900EF4" w:rsidRPr="00FA503D" w:rsidRDefault="00900EF4" w:rsidP="00DE5ECE">
            <w:pPr>
              <w:pStyle w:val="Default"/>
              <w:jc w:val="center"/>
              <w:rPr>
                <w:rFonts w:asciiTheme="minorHAnsi" w:hAnsiTheme="minorHAnsi" w:cstheme="minorHAnsi"/>
                <w:sz w:val="18"/>
                <w:szCs w:val="18"/>
              </w:rPr>
            </w:pPr>
            <w:r w:rsidRPr="00382391">
              <w:rPr>
                <w:rFonts w:asciiTheme="minorHAnsi" w:hAnsiTheme="minorHAnsi" w:cstheme="minorHAnsi"/>
                <w:sz w:val="18"/>
                <w:szCs w:val="18"/>
              </w:rPr>
              <w:t>naturalna część wód</w:t>
            </w:r>
          </w:p>
        </w:tc>
        <w:tc>
          <w:tcPr>
            <w:tcW w:w="34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1E3CD3C5" w14:textId="33CB0EEA" w:rsidR="00900EF4" w:rsidRPr="00FA503D" w:rsidRDefault="00900EF4" w:rsidP="00DE5ECE">
            <w:pPr>
              <w:jc w:val="center"/>
              <w:rPr>
                <w:rFonts w:cstheme="minorHAnsi"/>
                <w:color w:val="000000"/>
                <w:sz w:val="18"/>
                <w:szCs w:val="18"/>
              </w:rPr>
            </w:pPr>
            <w:r w:rsidRPr="00B4470E">
              <w:rPr>
                <w:rFonts w:cstheme="minorHAnsi"/>
                <w:color w:val="000000"/>
                <w:sz w:val="18"/>
                <w:szCs w:val="18"/>
              </w:rPr>
              <w:t>zły stan wód</w:t>
            </w:r>
          </w:p>
        </w:tc>
        <w:tc>
          <w:tcPr>
            <w:tcW w:w="445"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1E94F6BF" w14:textId="1B257F9D" w:rsidR="00900EF4" w:rsidRPr="00FA503D" w:rsidRDefault="00900EF4" w:rsidP="00DE5ECE">
            <w:pPr>
              <w:jc w:val="center"/>
              <w:rPr>
                <w:rFonts w:cstheme="minorHAnsi"/>
                <w:color w:val="000000"/>
                <w:sz w:val="18"/>
                <w:szCs w:val="18"/>
              </w:rPr>
            </w:pPr>
            <w:r w:rsidRPr="00B4470E">
              <w:rPr>
                <w:rFonts w:cstheme="minorHAnsi"/>
                <w:color w:val="000000"/>
                <w:sz w:val="18"/>
                <w:szCs w:val="18"/>
              </w:rPr>
              <w:t>umiarkowany stan ekologiczny</w:t>
            </w:r>
          </w:p>
        </w:tc>
        <w:tc>
          <w:tcPr>
            <w:tcW w:w="347"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53CAD07B" w14:textId="763B4B75" w:rsidR="00900EF4" w:rsidRPr="00FA503D" w:rsidRDefault="00900EF4" w:rsidP="00DE5ECE">
            <w:pPr>
              <w:jc w:val="center"/>
              <w:rPr>
                <w:rFonts w:cstheme="minorHAnsi"/>
                <w:color w:val="000000"/>
                <w:sz w:val="18"/>
                <w:szCs w:val="18"/>
              </w:rPr>
            </w:pPr>
            <w:r w:rsidRPr="00B4470E">
              <w:rPr>
                <w:rFonts w:cstheme="minorHAnsi"/>
                <w:color w:val="000000"/>
                <w:sz w:val="18"/>
                <w:szCs w:val="18"/>
              </w:rPr>
              <w:t>brak klasyfikacji</w:t>
            </w:r>
          </w:p>
        </w:tc>
        <w:tc>
          <w:tcPr>
            <w:tcW w:w="1022"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vAlign w:val="center"/>
          </w:tcPr>
          <w:p w14:paraId="7DD59876" w14:textId="029D23A2" w:rsidR="00307007" w:rsidRPr="00307007" w:rsidRDefault="00307007" w:rsidP="00307007">
            <w:pPr>
              <w:rPr>
                <w:rFonts w:cstheme="minorHAnsi"/>
                <w:color w:val="000000"/>
                <w:sz w:val="18"/>
                <w:szCs w:val="18"/>
              </w:rPr>
            </w:pPr>
            <w:r>
              <w:rPr>
                <w:rFonts w:cstheme="minorHAnsi"/>
                <w:color w:val="000000"/>
                <w:sz w:val="18"/>
                <w:szCs w:val="18"/>
              </w:rPr>
              <w:t>Podstawowe:</w:t>
            </w:r>
          </w:p>
          <w:p w14:paraId="4848820C" w14:textId="77777777" w:rsidR="00900EF4" w:rsidRDefault="00900EF4" w:rsidP="000A0392">
            <w:pPr>
              <w:pStyle w:val="Akapitzlist"/>
              <w:numPr>
                <w:ilvl w:val="0"/>
                <w:numId w:val="20"/>
              </w:numPr>
              <w:rPr>
                <w:rFonts w:cstheme="minorHAnsi"/>
                <w:color w:val="000000"/>
                <w:sz w:val="18"/>
                <w:szCs w:val="18"/>
              </w:rPr>
            </w:pPr>
            <w:r w:rsidRPr="00382391">
              <w:rPr>
                <w:rFonts w:cstheme="minorHAnsi"/>
                <w:color w:val="000000"/>
                <w:sz w:val="18"/>
                <w:szCs w:val="18"/>
              </w:rPr>
              <w:t>Rozpoznanie zasadności realizacji działań naprawczych dla obszarów chronionych w zakresie utrzymania naturalnego charakteru koryta</w:t>
            </w:r>
          </w:p>
          <w:p w14:paraId="616CB55F" w14:textId="77777777" w:rsidR="00900EF4" w:rsidRDefault="00900EF4" w:rsidP="000A0392">
            <w:pPr>
              <w:pStyle w:val="Akapitzlist"/>
              <w:numPr>
                <w:ilvl w:val="0"/>
                <w:numId w:val="20"/>
              </w:numPr>
              <w:rPr>
                <w:rFonts w:cstheme="minorHAnsi"/>
                <w:color w:val="000000"/>
                <w:sz w:val="18"/>
                <w:szCs w:val="18"/>
              </w:rPr>
            </w:pPr>
            <w:r w:rsidRPr="00382391">
              <w:rPr>
                <w:rFonts w:cstheme="minorHAnsi"/>
                <w:color w:val="000000"/>
                <w:sz w:val="18"/>
                <w:szCs w:val="18"/>
              </w:rPr>
              <w:t xml:space="preserve">Przekazanie informacji do PGW WP o braku przepływu lub braku wody w korycie cieku przy przeprowadzeniu badań monitoringowych JCWP w ramach </w:t>
            </w:r>
            <w:r>
              <w:rPr>
                <w:rFonts w:cstheme="minorHAnsi"/>
                <w:color w:val="000000"/>
                <w:sz w:val="18"/>
                <w:szCs w:val="18"/>
              </w:rPr>
              <w:t>strategicznego programu PMŚ</w:t>
            </w:r>
          </w:p>
          <w:p w14:paraId="78B9D291" w14:textId="77777777" w:rsidR="00307007" w:rsidRPr="00307007" w:rsidRDefault="00307007" w:rsidP="00307007">
            <w:pPr>
              <w:rPr>
                <w:rFonts w:cstheme="minorHAnsi"/>
                <w:color w:val="000000"/>
                <w:sz w:val="18"/>
                <w:szCs w:val="18"/>
              </w:rPr>
            </w:pPr>
            <w:r w:rsidRPr="00307007">
              <w:rPr>
                <w:rFonts w:cstheme="minorHAnsi"/>
                <w:color w:val="000000"/>
                <w:sz w:val="18"/>
                <w:szCs w:val="18"/>
              </w:rPr>
              <w:t>Uzupełniające:</w:t>
            </w:r>
          </w:p>
          <w:p w14:paraId="6D579F02" w14:textId="0BB333CA" w:rsidR="00307007" w:rsidRPr="00382391" w:rsidRDefault="00307007" w:rsidP="00307007">
            <w:pPr>
              <w:pStyle w:val="Akapitzlist"/>
              <w:numPr>
                <w:ilvl w:val="0"/>
                <w:numId w:val="20"/>
              </w:numPr>
              <w:rPr>
                <w:rFonts w:cstheme="minorHAnsi"/>
                <w:color w:val="000000"/>
                <w:sz w:val="18"/>
                <w:szCs w:val="18"/>
              </w:rPr>
            </w:pPr>
            <w:r w:rsidRPr="00307007">
              <w:rPr>
                <w:rFonts w:cstheme="minorHAnsi"/>
                <w:color w:val="000000"/>
                <w:sz w:val="18"/>
                <w:szCs w:val="18"/>
              </w:rPr>
              <w:t>Dodatkowy przegląd pozwoleń wodnoprawnych</w:t>
            </w:r>
          </w:p>
        </w:tc>
        <w:tc>
          <w:tcPr>
            <w:tcW w:w="1047"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3DFF7A26" w14:textId="5E5DBE82" w:rsidR="00307007" w:rsidRPr="00307007" w:rsidRDefault="00307007" w:rsidP="00307007">
            <w:pPr>
              <w:pStyle w:val="Akapitzlist"/>
              <w:numPr>
                <w:ilvl w:val="0"/>
                <w:numId w:val="20"/>
              </w:numPr>
              <w:rPr>
                <w:rFonts w:cstheme="minorHAnsi"/>
                <w:color w:val="000000"/>
                <w:sz w:val="18"/>
                <w:szCs w:val="18"/>
              </w:rPr>
            </w:pPr>
            <w:r w:rsidRPr="00307007">
              <w:rPr>
                <w:rFonts w:cstheme="minorHAnsi"/>
                <w:color w:val="000000"/>
                <w:sz w:val="18"/>
                <w:szCs w:val="18"/>
              </w:rPr>
              <w:t xml:space="preserve">dobry stan ekologiczny; zapewnienie drożności cieku dla migracji ichtiofauny o ile jest monitorowany wskaźnik </w:t>
            </w:r>
            <w:proofErr w:type="spellStart"/>
            <w:r w:rsidRPr="00307007">
              <w:rPr>
                <w:rFonts w:cstheme="minorHAnsi"/>
                <w:color w:val="000000"/>
                <w:sz w:val="18"/>
                <w:szCs w:val="18"/>
              </w:rPr>
              <w:t>diadromiczny</w:t>
            </w:r>
            <w:proofErr w:type="spellEnd"/>
            <w:r w:rsidRPr="00307007">
              <w:rPr>
                <w:rFonts w:cstheme="minorHAnsi"/>
                <w:color w:val="000000"/>
                <w:sz w:val="18"/>
                <w:szCs w:val="18"/>
              </w:rPr>
              <w:t xml:space="preserve"> D</w:t>
            </w:r>
          </w:p>
          <w:p w14:paraId="1E744BE0" w14:textId="0CFDC7FE" w:rsidR="00307007" w:rsidRPr="00382391" w:rsidRDefault="00307007" w:rsidP="00307007">
            <w:pPr>
              <w:pStyle w:val="Akapitzlist"/>
              <w:numPr>
                <w:ilvl w:val="0"/>
                <w:numId w:val="20"/>
              </w:numPr>
              <w:rPr>
                <w:rFonts w:cstheme="minorHAnsi"/>
                <w:color w:val="000000"/>
                <w:sz w:val="18"/>
                <w:szCs w:val="18"/>
              </w:rPr>
            </w:pPr>
            <w:r w:rsidRPr="00307007">
              <w:rPr>
                <w:rFonts w:cstheme="minorHAnsi"/>
                <w:color w:val="000000"/>
                <w:sz w:val="18"/>
                <w:szCs w:val="18"/>
              </w:rPr>
              <w:t>dobry stan chemiczny</w:t>
            </w:r>
          </w:p>
        </w:tc>
      </w:tr>
      <w:tr w:rsidR="0013525C" w:rsidRPr="00FA503D" w14:paraId="60001986" w14:textId="6E8F94DB" w:rsidTr="004942F8">
        <w:trPr>
          <w:trHeight w:val="528"/>
        </w:trPr>
        <w:tc>
          <w:tcPr>
            <w:tcW w:w="519"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vAlign w:val="center"/>
          </w:tcPr>
          <w:p w14:paraId="0EB9260C" w14:textId="0FB99F30" w:rsidR="00900EF4" w:rsidRPr="00FA503D" w:rsidRDefault="00900EF4" w:rsidP="00DE5ECE">
            <w:pPr>
              <w:pStyle w:val="Default"/>
              <w:rPr>
                <w:rFonts w:asciiTheme="minorHAnsi" w:hAnsiTheme="minorHAnsi" w:cstheme="minorHAnsi"/>
                <w:sz w:val="16"/>
                <w:szCs w:val="18"/>
              </w:rPr>
            </w:pPr>
            <w:r w:rsidRPr="00382391">
              <w:rPr>
                <w:rFonts w:asciiTheme="minorHAnsi" w:hAnsiTheme="minorHAnsi" w:cstheme="minorHAnsi"/>
                <w:sz w:val="16"/>
                <w:szCs w:val="18"/>
              </w:rPr>
              <w:t>RW60001111859</w:t>
            </w:r>
          </w:p>
        </w:tc>
        <w:tc>
          <w:tcPr>
            <w:tcW w:w="523"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2A19CC34" w14:textId="77777777" w:rsidR="00900EF4" w:rsidRPr="00382391" w:rsidRDefault="00900EF4" w:rsidP="00382391">
            <w:pPr>
              <w:pStyle w:val="Default"/>
              <w:jc w:val="center"/>
              <w:rPr>
                <w:rFonts w:asciiTheme="minorHAnsi" w:hAnsiTheme="minorHAnsi" w:cstheme="minorHAnsi"/>
                <w:sz w:val="18"/>
                <w:szCs w:val="18"/>
              </w:rPr>
            </w:pPr>
            <w:r w:rsidRPr="00382391">
              <w:rPr>
                <w:rFonts w:asciiTheme="minorHAnsi" w:hAnsiTheme="minorHAnsi" w:cstheme="minorHAnsi"/>
                <w:sz w:val="18"/>
                <w:szCs w:val="18"/>
              </w:rPr>
              <w:tab/>
            </w:r>
          </w:p>
          <w:p w14:paraId="6FF542F8" w14:textId="3ABBBEDB" w:rsidR="00900EF4" w:rsidRPr="00FA503D" w:rsidRDefault="00900EF4" w:rsidP="00382391">
            <w:pPr>
              <w:pStyle w:val="Default"/>
              <w:jc w:val="center"/>
              <w:rPr>
                <w:rFonts w:asciiTheme="minorHAnsi" w:hAnsiTheme="minorHAnsi" w:cstheme="minorHAnsi"/>
                <w:sz w:val="18"/>
                <w:szCs w:val="18"/>
              </w:rPr>
            </w:pPr>
            <w:r w:rsidRPr="00382391">
              <w:rPr>
                <w:rFonts w:asciiTheme="minorHAnsi" w:hAnsiTheme="minorHAnsi" w:cstheme="minorHAnsi"/>
                <w:sz w:val="18"/>
                <w:szCs w:val="18"/>
              </w:rPr>
              <w:t xml:space="preserve">Mała Panew od </w:t>
            </w:r>
            <w:proofErr w:type="spellStart"/>
            <w:r w:rsidRPr="00382391">
              <w:rPr>
                <w:rFonts w:asciiTheme="minorHAnsi" w:hAnsiTheme="minorHAnsi" w:cstheme="minorHAnsi"/>
                <w:sz w:val="18"/>
                <w:szCs w:val="18"/>
              </w:rPr>
              <w:t>Lublinicy</w:t>
            </w:r>
            <w:proofErr w:type="spellEnd"/>
            <w:r w:rsidRPr="00382391">
              <w:rPr>
                <w:rFonts w:asciiTheme="minorHAnsi" w:hAnsiTheme="minorHAnsi" w:cstheme="minorHAnsi"/>
                <w:sz w:val="18"/>
                <w:szCs w:val="18"/>
              </w:rPr>
              <w:t xml:space="preserve"> do </w:t>
            </w:r>
            <w:proofErr w:type="spellStart"/>
            <w:r w:rsidRPr="00382391">
              <w:rPr>
                <w:rFonts w:asciiTheme="minorHAnsi" w:hAnsiTheme="minorHAnsi" w:cstheme="minorHAnsi"/>
                <w:sz w:val="18"/>
                <w:szCs w:val="18"/>
              </w:rPr>
              <w:t>zb.</w:t>
            </w:r>
            <w:proofErr w:type="spellEnd"/>
            <w:r w:rsidRPr="00382391">
              <w:rPr>
                <w:rFonts w:asciiTheme="minorHAnsi" w:hAnsiTheme="minorHAnsi" w:cstheme="minorHAnsi"/>
                <w:sz w:val="18"/>
                <w:szCs w:val="18"/>
              </w:rPr>
              <w:t xml:space="preserve"> Turawa</w:t>
            </w:r>
          </w:p>
        </w:tc>
        <w:tc>
          <w:tcPr>
            <w:tcW w:w="399"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2F170F2B" w14:textId="028C5B62" w:rsidR="00900EF4" w:rsidRPr="00FA503D" w:rsidRDefault="00900EF4" w:rsidP="00DE5ECE">
            <w:pPr>
              <w:pStyle w:val="Default"/>
              <w:jc w:val="center"/>
              <w:rPr>
                <w:rFonts w:asciiTheme="minorHAnsi" w:hAnsiTheme="minorHAnsi" w:cstheme="minorHAnsi"/>
                <w:sz w:val="18"/>
                <w:szCs w:val="18"/>
              </w:rPr>
            </w:pPr>
            <w:r w:rsidRPr="00382391">
              <w:rPr>
                <w:rFonts w:asciiTheme="minorHAnsi" w:hAnsiTheme="minorHAnsi" w:cstheme="minorHAnsi"/>
                <w:sz w:val="18"/>
                <w:szCs w:val="18"/>
              </w:rPr>
              <w:t>Rzeka nizinna</w:t>
            </w:r>
          </w:p>
        </w:tc>
        <w:tc>
          <w:tcPr>
            <w:tcW w:w="350"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22ADADD4" w14:textId="461979F2" w:rsidR="00900EF4" w:rsidRPr="00FA503D" w:rsidRDefault="00900EF4" w:rsidP="00DE5ECE">
            <w:pPr>
              <w:jc w:val="center"/>
              <w:rPr>
                <w:rFonts w:cstheme="minorHAnsi"/>
                <w:color w:val="000000"/>
                <w:sz w:val="18"/>
                <w:szCs w:val="18"/>
              </w:rPr>
            </w:pPr>
            <w:r w:rsidRPr="00382391">
              <w:rPr>
                <w:rFonts w:cstheme="minorHAnsi"/>
                <w:color w:val="000000"/>
                <w:sz w:val="18"/>
                <w:szCs w:val="18"/>
              </w:rPr>
              <w:t>naturalna część wód</w:t>
            </w:r>
          </w:p>
        </w:tc>
        <w:tc>
          <w:tcPr>
            <w:tcW w:w="34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7BF2633F" w14:textId="3796A0C0" w:rsidR="00900EF4" w:rsidRPr="00FA503D" w:rsidRDefault="00900EF4" w:rsidP="00DE5ECE">
            <w:pPr>
              <w:jc w:val="center"/>
              <w:rPr>
                <w:rFonts w:cstheme="minorHAnsi"/>
                <w:color w:val="000000"/>
                <w:sz w:val="18"/>
                <w:szCs w:val="18"/>
              </w:rPr>
            </w:pPr>
            <w:r w:rsidRPr="00B4470E">
              <w:rPr>
                <w:rFonts w:cstheme="minorHAnsi"/>
                <w:color w:val="000000"/>
                <w:sz w:val="18"/>
                <w:szCs w:val="18"/>
              </w:rPr>
              <w:t>zły stan wód</w:t>
            </w:r>
          </w:p>
        </w:tc>
        <w:tc>
          <w:tcPr>
            <w:tcW w:w="445"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1CD661CC" w14:textId="26D4C616" w:rsidR="00900EF4" w:rsidRPr="00FA503D" w:rsidRDefault="00900EF4" w:rsidP="00DE5ECE">
            <w:pPr>
              <w:jc w:val="center"/>
              <w:rPr>
                <w:rFonts w:cstheme="minorHAnsi"/>
                <w:color w:val="000000"/>
                <w:sz w:val="18"/>
                <w:szCs w:val="18"/>
              </w:rPr>
            </w:pPr>
            <w:r w:rsidRPr="00B4470E">
              <w:rPr>
                <w:rFonts w:cstheme="minorHAnsi"/>
                <w:color w:val="000000"/>
                <w:sz w:val="18"/>
                <w:szCs w:val="18"/>
              </w:rPr>
              <w:t>umiarkowany stan ekologiczny</w:t>
            </w:r>
          </w:p>
        </w:tc>
        <w:tc>
          <w:tcPr>
            <w:tcW w:w="347"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677296F7" w14:textId="345793BD" w:rsidR="00900EF4" w:rsidRPr="00FA503D" w:rsidRDefault="00900EF4" w:rsidP="00DE5ECE">
            <w:pPr>
              <w:jc w:val="center"/>
              <w:rPr>
                <w:rFonts w:cstheme="minorHAnsi"/>
                <w:color w:val="000000"/>
                <w:sz w:val="18"/>
                <w:szCs w:val="18"/>
              </w:rPr>
            </w:pPr>
            <w:r w:rsidRPr="00B4470E">
              <w:rPr>
                <w:rFonts w:cstheme="minorHAnsi"/>
                <w:color w:val="000000"/>
                <w:sz w:val="18"/>
                <w:szCs w:val="18"/>
              </w:rPr>
              <w:t>stan chemiczny poniżej dobrego</w:t>
            </w:r>
          </w:p>
        </w:tc>
        <w:tc>
          <w:tcPr>
            <w:tcW w:w="1022"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vAlign w:val="center"/>
          </w:tcPr>
          <w:p w14:paraId="4D625AC4" w14:textId="6F7E1B20" w:rsidR="00307007" w:rsidRPr="00307007" w:rsidRDefault="00307007" w:rsidP="00307007">
            <w:pPr>
              <w:rPr>
                <w:rFonts w:cstheme="minorHAnsi"/>
                <w:color w:val="000000"/>
                <w:sz w:val="18"/>
                <w:szCs w:val="18"/>
              </w:rPr>
            </w:pPr>
            <w:r>
              <w:rPr>
                <w:rFonts w:cstheme="minorHAnsi"/>
                <w:color w:val="000000"/>
                <w:sz w:val="18"/>
                <w:szCs w:val="18"/>
              </w:rPr>
              <w:t>Podstawowe:</w:t>
            </w:r>
          </w:p>
          <w:p w14:paraId="4A4C97A7" w14:textId="77777777" w:rsidR="00900EF4" w:rsidRDefault="00900EF4" w:rsidP="000A0392">
            <w:pPr>
              <w:pStyle w:val="Akapitzlist"/>
              <w:numPr>
                <w:ilvl w:val="0"/>
                <w:numId w:val="20"/>
              </w:numPr>
              <w:spacing w:after="280"/>
              <w:rPr>
                <w:rFonts w:cstheme="minorHAnsi"/>
                <w:color w:val="000000"/>
                <w:sz w:val="18"/>
                <w:szCs w:val="18"/>
              </w:rPr>
            </w:pPr>
            <w:r w:rsidRPr="00382391">
              <w:rPr>
                <w:rFonts w:cstheme="minorHAnsi"/>
                <w:color w:val="000000"/>
                <w:sz w:val="18"/>
                <w:szCs w:val="18"/>
              </w:rPr>
              <w:t>Realizacja działań wynikających z planów ochrony i planów zadań ochronnych dla obszarów chronionych</w:t>
            </w:r>
          </w:p>
          <w:p w14:paraId="0784199C" w14:textId="77777777" w:rsidR="00900EF4" w:rsidRDefault="00900EF4" w:rsidP="000A0392">
            <w:pPr>
              <w:pStyle w:val="Akapitzlist"/>
              <w:numPr>
                <w:ilvl w:val="0"/>
                <w:numId w:val="20"/>
              </w:numPr>
              <w:spacing w:after="280"/>
              <w:rPr>
                <w:rFonts w:cstheme="minorHAnsi"/>
                <w:color w:val="000000"/>
                <w:sz w:val="18"/>
                <w:szCs w:val="18"/>
              </w:rPr>
            </w:pPr>
            <w:r w:rsidRPr="00382391">
              <w:rPr>
                <w:rFonts w:cstheme="minorHAnsi"/>
                <w:color w:val="000000"/>
                <w:sz w:val="18"/>
                <w:szCs w:val="18"/>
              </w:rPr>
              <w:t>Realizacja Krajowego Programu Oczyszczania Ścieków Komunalnych</w:t>
            </w:r>
          </w:p>
          <w:p w14:paraId="56DBEFE9" w14:textId="77777777" w:rsidR="00900EF4" w:rsidRDefault="00900EF4" w:rsidP="00307007">
            <w:pPr>
              <w:pStyle w:val="Akapitzlist"/>
              <w:numPr>
                <w:ilvl w:val="0"/>
                <w:numId w:val="20"/>
              </w:numPr>
              <w:rPr>
                <w:rFonts w:cstheme="minorHAnsi"/>
                <w:color w:val="000000"/>
                <w:sz w:val="18"/>
                <w:szCs w:val="18"/>
              </w:rPr>
            </w:pPr>
            <w:r w:rsidRPr="00382391">
              <w:rPr>
                <w:rFonts w:cstheme="minorHAnsi"/>
                <w:color w:val="000000"/>
                <w:sz w:val="18"/>
                <w:szCs w:val="18"/>
              </w:rPr>
              <w:t>Kontrole dotyczące stosowania programu działań mających na celu zmniejszenie zanieczyszczenia wód azotanami pochodzącymi ze źródeł rolniczych oraz zapobieganie dalszemu zanieczyszczeniu przez podmioty prowadzące produkcję rolną i działalność</w:t>
            </w:r>
          </w:p>
          <w:p w14:paraId="42552FFA" w14:textId="0AE15AEA" w:rsidR="00307007" w:rsidRPr="00307007" w:rsidRDefault="00307007" w:rsidP="00307007">
            <w:pPr>
              <w:rPr>
                <w:rFonts w:cstheme="minorHAnsi"/>
                <w:color w:val="000000"/>
                <w:sz w:val="18"/>
                <w:szCs w:val="18"/>
              </w:rPr>
            </w:pPr>
            <w:r w:rsidRPr="00307007">
              <w:rPr>
                <w:rFonts w:cstheme="minorHAnsi"/>
                <w:color w:val="000000"/>
                <w:sz w:val="18"/>
                <w:szCs w:val="18"/>
              </w:rPr>
              <w:t>Uzupełniające:</w:t>
            </w:r>
          </w:p>
          <w:p w14:paraId="7C262FAE" w14:textId="591E73D8" w:rsidR="00307007" w:rsidRPr="00FA503D" w:rsidRDefault="00307007" w:rsidP="00307007">
            <w:pPr>
              <w:pStyle w:val="Akapitzlist"/>
              <w:numPr>
                <w:ilvl w:val="0"/>
                <w:numId w:val="20"/>
              </w:numPr>
              <w:spacing w:after="280"/>
              <w:rPr>
                <w:rFonts w:cstheme="minorHAnsi"/>
                <w:color w:val="000000"/>
                <w:sz w:val="18"/>
                <w:szCs w:val="18"/>
              </w:rPr>
            </w:pPr>
            <w:r w:rsidRPr="00307007">
              <w:rPr>
                <w:rFonts w:cstheme="minorHAnsi"/>
                <w:color w:val="000000"/>
                <w:sz w:val="18"/>
                <w:szCs w:val="18"/>
              </w:rPr>
              <w:t>Ograniczenie zanieczyszczenia wód związkami biogennymi pochodzącymi z rolnictwa oraz ograniczenie zanieczyszczenia pestycydami</w:t>
            </w:r>
          </w:p>
        </w:tc>
        <w:tc>
          <w:tcPr>
            <w:tcW w:w="1047"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5185FA05" w14:textId="77777777" w:rsidR="00900EF4" w:rsidRDefault="00307007" w:rsidP="00307007">
            <w:pPr>
              <w:pStyle w:val="Akapitzlist"/>
              <w:numPr>
                <w:ilvl w:val="0"/>
                <w:numId w:val="20"/>
              </w:numPr>
              <w:spacing w:after="280"/>
              <w:rPr>
                <w:rFonts w:cstheme="minorHAnsi"/>
                <w:color w:val="000000"/>
                <w:sz w:val="18"/>
                <w:szCs w:val="18"/>
              </w:rPr>
            </w:pPr>
            <w:r w:rsidRPr="00307007">
              <w:rPr>
                <w:rFonts w:cstheme="minorHAnsi"/>
                <w:color w:val="000000"/>
                <w:sz w:val="18"/>
                <w:szCs w:val="18"/>
              </w:rPr>
              <w:t>dobry stan ekologiczny</w:t>
            </w:r>
          </w:p>
          <w:p w14:paraId="154E9683" w14:textId="48040257" w:rsidR="00307007" w:rsidRPr="00382391" w:rsidRDefault="00307007" w:rsidP="00307007">
            <w:pPr>
              <w:pStyle w:val="Akapitzlist"/>
              <w:numPr>
                <w:ilvl w:val="0"/>
                <w:numId w:val="20"/>
              </w:numPr>
              <w:spacing w:after="280"/>
              <w:rPr>
                <w:rFonts w:cstheme="minorHAnsi"/>
                <w:color w:val="000000"/>
                <w:sz w:val="18"/>
                <w:szCs w:val="18"/>
              </w:rPr>
            </w:pPr>
            <w:r w:rsidRPr="00307007">
              <w:rPr>
                <w:rFonts w:cstheme="minorHAnsi"/>
                <w:color w:val="000000"/>
                <w:sz w:val="18"/>
                <w:szCs w:val="18"/>
              </w:rPr>
              <w:t>stan chemiczny: dla złagodzonych wskaźników [benzo(a)piren(w),benzo(b)fluoranten(w),benzo(g,h,i)perylen(w),fluoranten(w)] poniżej stanu dobrego, dla pozostałych wskaźników - stan dobry</w:t>
            </w:r>
          </w:p>
        </w:tc>
      </w:tr>
      <w:tr w:rsidR="0013525C" w:rsidRPr="00FA503D" w14:paraId="58CE3407" w14:textId="02F0EA4C" w:rsidTr="004942F8">
        <w:tc>
          <w:tcPr>
            <w:tcW w:w="519"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vAlign w:val="center"/>
          </w:tcPr>
          <w:p w14:paraId="7EE0187F" w14:textId="445332DE" w:rsidR="00900EF4" w:rsidRPr="00FA503D" w:rsidRDefault="00900EF4" w:rsidP="00DE5ECE">
            <w:pPr>
              <w:pStyle w:val="Default"/>
              <w:rPr>
                <w:rFonts w:asciiTheme="minorHAnsi" w:hAnsiTheme="minorHAnsi" w:cstheme="minorHAnsi"/>
                <w:sz w:val="16"/>
                <w:szCs w:val="18"/>
              </w:rPr>
            </w:pPr>
            <w:r w:rsidRPr="00382391">
              <w:rPr>
                <w:rFonts w:asciiTheme="minorHAnsi" w:hAnsiTheme="minorHAnsi" w:cstheme="minorHAnsi"/>
                <w:sz w:val="16"/>
                <w:szCs w:val="18"/>
              </w:rPr>
              <w:t>RW60002311859</w:t>
            </w:r>
          </w:p>
        </w:tc>
        <w:tc>
          <w:tcPr>
            <w:tcW w:w="523"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7618B2C6" w14:textId="7FC26FFC" w:rsidR="00900EF4" w:rsidRPr="00FA503D" w:rsidRDefault="00900EF4" w:rsidP="00382391">
            <w:pPr>
              <w:pStyle w:val="Default"/>
              <w:jc w:val="center"/>
              <w:rPr>
                <w:rFonts w:asciiTheme="minorHAnsi" w:hAnsiTheme="minorHAnsi" w:cstheme="minorHAnsi"/>
                <w:sz w:val="18"/>
                <w:szCs w:val="18"/>
              </w:rPr>
            </w:pPr>
            <w:r w:rsidRPr="00382391">
              <w:rPr>
                <w:rFonts w:asciiTheme="minorHAnsi" w:hAnsiTheme="minorHAnsi" w:cstheme="minorHAnsi"/>
                <w:sz w:val="18"/>
                <w:szCs w:val="18"/>
              </w:rPr>
              <w:t>Zb. Turawa</w:t>
            </w:r>
          </w:p>
        </w:tc>
        <w:tc>
          <w:tcPr>
            <w:tcW w:w="399"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2C8F52D6" w14:textId="23328CBE" w:rsidR="00900EF4" w:rsidRPr="00FA503D" w:rsidRDefault="00900EF4" w:rsidP="00DE5ECE">
            <w:pPr>
              <w:pStyle w:val="Default"/>
              <w:jc w:val="center"/>
              <w:rPr>
                <w:rFonts w:asciiTheme="minorHAnsi" w:hAnsiTheme="minorHAnsi" w:cstheme="minorHAnsi"/>
                <w:sz w:val="18"/>
                <w:szCs w:val="18"/>
              </w:rPr>
            </w:pPr>
            <w:r w:rsidRPr="00382391">
              <w:rPr>
                <w:rFonts w:asciiTheme="minorHAnsi" w:hAnsiTheme="minorHAnsi" w:cstheme="minorHAnsi"/>
                <w:sz w:val="18"/>
                <w:szCs w:val="18"/>
              </w:rPr>
              <w:t>Zbiornik limniczny</w:t>
            </w:r>
          </w:p>
        </w:tc>
        <w:tc>
          <w:tcPr>
            <w:tcW w:w="350"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1169ADCB" w14:textId="6952D813" w:rsidR="00900EF4" w:rsidRPr="00FA503D" w:rsidRDefault="00900EF4" w:rsidP="00DE5ECE">
            <w:pPr>
              <w:jc w:val="center"/>
              <w:rPr>
                <w:rFonts w:cstheme="minorHAnsi"/>
                <w:color w:val="000000"/>
                <w:sz w:val="18"/>
                <w:szCs w:val="18"/>
              </w:rPr>
            </w:pPr>
            <w:r w:rsidRPr="00382391">
              <w:rPr>
                <w:rFonts w:cstheme="minorHAnsi"/>
                <w:color w:val="000000"/>
                <w:sz w:val="18"/>
                <w:szCs w:val="18"/>
              </w:rPr>
              <w:t>silnie zmieniona część wód</w:t>
            </w:r>
          </w:p>
        </w:tc>
        <w:tc>
          <w:tcPr>
            <w:tcW w:w="34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1E3CF441" w14:textId="7A6926CA" w:rsidR="00900EF4" w:rsidRPr="00FA503D" w:rsidRDefault="00900EF4" w:rsidP="00DE5ECE">
            <w:pPr>
              <w:jc w:val="center"/>
              <w:rPr>
                <w:rFonts w:cstheme="minorHAnsi"/>
                <w:color w:val="000000"/>
                <w:sz w:val="18"/>
                <w:szCs w:val="18"/>
              </w:rPr>
            </w:pPr>
            <w:r w:rsidRPr="00B4470E">
              <w:rPr>
                <w:rFonts w:cstheme="minorHAnsi"/>
                <w:color w:val="000000"/>
                <w:sz w:val="18"/>
                <w:szCs w:val="18"/>
              </w:rPr>
              <w:t>zły stan wód</w:t>
            </w:r>
          </w:p>
        </w:tc>
        <w:tc>
          <w:tcPr>
            <w:tcW w:w="445"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23731B3C" w14:textId="36598C34" w:rsidR="00900EF4" w:rsidRPr="00FA503D" w:rsidRDefault="00900EF4" w:rsidP="00DE5ECE">
            <w:pPr>
              <w:jc w:val="center"/>
              <w:rPr>
                <w:rFonts w:cstheme="minorHAnsi"/>
                <w:color w:val="000000"/>
                <w:sz w:val="18"/>
                <w:szCs w:val="18"/>
              </w:rPr>
            </w:pPr>
            <w:r w:rsidRPr="00B4470E">
              <w:rPr>
                <w:rFonts w:cstheme="minorHAnsi"/>
                <w:color w:val="000000"/>
                <w:sz w:val="18"/>
                <w:szCs w:val="18"/>
              </w:rPr>
              <w:t>umiarkowany potencjał ekologiczny</w:t>
            </w:r>
          </w:p>
        </w:tc>
        <w:tc>
          <w:tcPr>
            <w:tcW w:w="347"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744D4DAC" w14:textId="5D3ED6FB" w:rsidR="00900EF4" w:rsidRPr="00FA503D" w:rsidRDefault="00900EF4" w:rsidP="00DE5ECE">
            <w:pPr>
              <w:jc w:val="center"/>
              <w:rPr>
                <w:rFonts w:cstheme="minorHAnsi"/>
                <w:color w:val="000000"/>
                <w:sz w:val="18"/>
                <w:szCs w:val="18"/>
              </w:rPr>
            </w:pPr>
            <w:r w:rsidRPr="00B4470E">
              <w:rPr>
                <w:rFonts w:cstheme="minorHAnsi"/>
                <w:color w:val="000000"/>
                <w:sz w:val="18"/>
                <w:szCs w:val="18"/>
              </w:rPr>
              <w:t>stan chemiczny poniżej dobrego</w:t>
            </w:r>
          </w:p>
        </w:tc>
        <w:tc>
          <w:tcPr>
            <w:tcW w:w="1022"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vAlign w:val="center"/>
          </w:tcPr>
          <w:p w14:paraId="5CDAACA7" w14:textId="24AC3215" w:rsidR="00307007" w:rsidRPr="00307007" w:rsidRDefault="00307007" w:rsidP="00307007">
            <w:pPr>
              <w:rPr>
                <w:rFonts w:cstheme="minorHAnsi"/>
                <w:color w:val="000000"/>
                <w:sz w:val="18"/>
                <w:szCs w:val="18"/>
              </w:rPr>
            </w:pPr>
            <w:r>
              <w:rPr>
                <w:rFonts w:cstheme="minorHAnsi"/>
                <w:color w:val="000000"/>
                <w:sz w:val="18"/>
                <w:szCs w:val="18"/>
              </w:rPr>
              <w:t>Podstawowe:</w:t>
            </w:r>
          </w:p>
          <w:p w14:paraId="7D0A09FF" w14:textId="77777777" w:rsidR="00900EF4" w:rsidRDefault="00900EF4" w:rsidP="000A0392">
            <w:pPr>
              <w:pStyle w:val="Akapitzlist"/>
              <w:numPr>
                <w:ilvl w:val="0"/>
                <w:numId w:val="20"/>
              </w:numPr>
              <w:rPr>
                <w:rFonts w:cstheme="minorHAnsi"/>
                <w:color w:val="000000"/>
                <w:sz w:val="18"/>
                <w:szCs w:val="18"/>
              </w:rPr>
            </w:pPr>
            <w:r w:rsidRPr="00382391">
              <w:rPr>
                <w:rFonts w:cstheme="minorHAnsi"/>
                <w:color w:val="000000"/>
                <w:sz w:val="18"/>
                <w:szCs w:val="18"/>
              </w:rPr>
              <w:t>Realizacja działań wynikających z planów ochrony i planów zadań ochronnych dla obszarów chronionych</w:t>
            </w:r>
          </w:p>
          <w:p w14:paraId="14E77610" w14:textId="77777777" w:rsidR="00307007" w:rsidRPr="00307007" w:rsidRDefault="00307007" w:rsidP="00307007">
            <w:pPr>
              <w:rPr>
                <w:rFonts w:cstheme="minorHAnsi"/>
                <w:color w:val="000000"/>
                <w:sz w:val="18"/>
                <w:szCs w:val="18"/>
              </w:rPr>
            </w:pPr>
            <w:r w:rsidRPr="00307007">
              <w:rPr>
                <w:rFonts w:cstheme="minorHAnsi"/>
                <w:color w:val="000000"/>
                <w:sz w:val="18"/>
                <w:szCs w:val="18"/>
              </w:rPr>
              <w:t>Uzupełniające:</w:t>
            </w:r>
          </w:p>
          <w:p w14:paraId="0FC6CDB4" w14:textId="71F2821B" w:rsidR="00307007" w:rsidRPr="00382391" w:rsidRDefault="00307007" w:rsidP="00307007">
            <w:pPr>
              <w:pStyle w:val="Akapitzlist"/>
              <w:numPr>
                <w:ilvl w:val="0"/>
                <w:numId w:val="20"/>
              </w:numPr>
              <w:rPr>
                <w:rFonts w:cstheme="minorHAnsi"/>
                <w:color w:val="000000"/>
                <w:sz w:val="18"/>
                <w:szCs w:val="18"/>
              </w:rPr>
            </w:pPr>
            <w:r w:rsidRPr="00307007">
              <w:rPr>
                <w:rFonts w:cstheme="minorHAnsi"/>
                <w:color w:val="000000"/>
                <w:sz w:val="18"/>
                <w:szCs w:val="18"/>
              </w:rPr>
              <w:t>Ograniczenie zanieczyszczenia wód związkami biogennymi pochodzącymi z rolnictwa</w:t>
            </w:r>
          </w:p>
        </w:tc>
        <w:tc>
          <w:tcPr>
            <w:tcW w:w="1047"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56A44E4C" w14:textId="77777777" w:rsidR="00900EF4" w:rsidRDefault="00307007" w:rsidP="00307007">
            <w:pPr>
              <w:pStyle w:val="Akapitzlist"/>
              <w:numPr>
                <w:ilvl w:val="0"/>
                <w:numId w:val="20"/>
              </w:numPr>
              <w:rPr>
                <w:rFonts w:cstheme="minorHAnsi"/>
                <w:color w:val="000000"/>
                <w:sz w:val="18"/>
                <w:szCs w:val="18"/>
              </w:rPr>
            </w:pPr>
            <w:r w:rsidRPr="00307007">
              <w:rPr>
                <w:rFonts w:cstheme="minorHAnsi"/>
                <w:color w:val="000000"/>
                <w:sz w:val="18"/>
                <w:szCs w:val="18"/>
              </w:rPr>
              <w:t>dobry potencjał ekologiczny</w:t>
            </w:r>
          </w:p>
          <w:p w14:paraId="6F591CC1" w14:textId="5BBD3F82" w:rsidR="00307007" w:rsidRPr="00382391" w:rsidRDefault="00307007" w:rsidP="00307007">
            <w:pPr>
              <w:pStyle w:val="Akapitzlist"/>
              <w:numPr>
                <w:ilvl w:val="0"/>
                <w:numId w:val="20"/>
              </w:numPr>
              <w:rPr>
                <w:rFonts w:cstheme="minorHAnsi"/>
                <w:color w:val="000000"/>
                <w:sz w:val="18"/>
                <w:szCs w:val="18"/>
              </w:rPr>
            </w:pPr>
            <w:r w:rsidRPr="00307007">
              <w:rPr>
                <w:rFonts w:cstheme="minorHAnsi"/>
                <w:color w:val="000000"/>
                <w:sz w:val="18"/>
                <w:szCs w:val="18"/>
              </w:rPr>
              <w:t>stan chemiczny: dla złagodzonych wskaźników [</w:t>
            </w:r>
            <w:proofErr w:type="spellStart"/>
            <w:r w:rsidRPr="00307007">
              <w:rPr>
                <w:rFonts w:cstheme="minorHAnsi"/>
                <w:color w:val="000000"/>
                <w:sz w:val="18"/>
                <w:szCs w:val="18"/>
              </w:rPr>
              <w:t>Benzo</w:t>
            </w:r>
            <w:proofErr w:type="spellEnd"/>
            <w:r w:rsidRPr="00307007">
              <w:rPr>
                <w:rFonts w:cstheme="minorHAnsi"/>
                <w:color w:val="000000"/>
                <w:sz w:val="18"/>
                <w:szCs w:val="18"/>
              </w:rPr>
              <w:t>(a)</w:t>
            </w:r>
            <w:proofErr w:type="spellStart"/>
            <w:r w:rsidRPr="00307007">
              <w:rPr>
                <w:rFonts w:cstheme="minorHAnsi"/>
                <w:color w:val="000000"/>
                <w:sz w:val="18"/>
                <w:szCs w:val="18"/>
              </w:rPr>
              <w:t>piren</w:t>
            </w:r>
            <w:proofErr w:type="spellEnd"/>
            <w:r w:rsidRPr="00307007">
              <w:rPr>
                <w:rFonts w:cstheme="minorHAnsi"/>
                <w:color w:val="000000"/>
                <w:sz w:val="18"/>
                <w:szCs w:val="18"/>
              </w:rPr>
              <w:t xml:space="preserve"> (w), </w:t>
            </w:r>
            <w:proofErr w:type="spellStart"/>
            <w:r w:rsidRPr="00307007">
              <w:rPr>
                <w:rFonts w:cstheme="minorHAnsi"/>
                <w:color w:val="000000"/>
                <w:sz w:val="18"/>
                <w:szCs w:val="18"/>
              </w:rPr>
              <w:t>Benzo</w:t>
            </w:r>
            <w:proofErr w:type="spellEnd"/>
            <w:r w:rsidRPr="00307007">
              <w:rPr>
                <w:rFonts w:cstheme="minorHAnsi"/>
                <w:color w:val="000000"/>
                <w:sz w:val="18"/>
                <w:szCs w:val="18"/>
              </w:rPr>
              <w:t>(b)</w:t>
            </w:r>
            <w:proofErr w:type="spellStart"/>
            <w:r w:rsidRPr="00307007">
              <w:rPr>
                <w:rFonts w:cstheme="minorHAnsi"/>
                <w:color w:val="000000"/>
                <w:sz w:val="18"/>
                <w:szCs w:val="18"/>
              </w:rPr>
              <w:t>Fluoranten</w:t>
            </w:r>
            <w:proofErr w:type="spellEnd"/>
            <w:r w:rsidRPr="00307007">
              <w:rPr>
                <w:rFonts w:cstheme="minorHAnsi"/>
                <w:color w:val="000000"/>
                <w:sz w:val="18"/>
                <w:szCs w:val="18"/>
              </w:rPr>
              <w:t xml:space="preserve"> (w), </w:t>
            </w:r>
            <w:proofErr w:type="spellStart"/>
            <w:r w:rsidRPr="00307007">
              <w:rPr>
                <w:rFonts w:cstheme="minorHAnsi"/>
                <w:color w:val="000000"/>
                <w:sz w:val="18"/>
                <w:szCs w:val="18"/>
              </w:rPr>
              <w:t>Benzo</w:t>
            </w:r>
            <w:proofErr w:type="spellEnd"/>
            <w:r w:rsidRPr="00307007">
              <w:rPr>
                <w:rFonts w:cstheme="minorHAnsi"/>
                <w:color w:val="000000"/>
                <w:sz w:val="18"/>
                <w:szCs w:val="18"/>
              </w:rPr>
              <w:t>(</w:t>
            </w:r>
            <w:proofErr w:type="spellStart"/>
            <w:r w:rsidRPr="00307007">
              <w:rPr>
                <w:rFonts w:cstheme="minorHAnsi"/>
                <w:color w:val="000000"/>
                <w:sz w:val="18"/>
                <w:szCs w:val="18"/>
              </w:rPr>
              <w:t>g,h,i</w:t>
            </w:r>
            <w:proofErr w:type="spellEnd"/>
            <w:r w:rsidRPr="00307007">
              <w:rPr>
                <w:rFonts w:cstheme="minorHAnsi"/>
                <w:color w:val="000000"/>
                <w:sz w:val="18"/>
                <w:szCs w:val="18"/>
              </w:rPr>
              <w:t>)</w:t>
            </w:r>
            <w:proofErr w:type="spellStart"/>
            <w:r w:rsidRPr="00307007">
              <w:rPr>
                <w:rFonts w:cstheme="minorHAnsi"/>
                <w:color w:val="000000"/>
                <w:sz w:val="18"/>
                <w:szCs w:val="18"/>
              </w:rPr>
              <w:t>perylen</w:t>
            </w:r>
            <w:proofErr w:type="spellEnd"/>
            <w:r w:rsidRPr="00307007">
              <w:rPr>
                <w:rFonts w:cstheme="minorHAnsi"/>
                <w:color w:val="000000"/>
                <w:sz w:val="18"/>
                <w:szCs w:val="18"/>
              </w:rPr>
              <w:t xml:space="preserve"> (w), </w:t>
            </w:r>
            <w:proofErr w:type="spellStart"/>
            <w:r w:rsidRPr="00307007">
              <w:rPr>
                <w:rFonts w:cstheme="minorHAnsi"/>
                <w:color w:val="000000"/>
                <w:sz w:val="18"/>
                <w:szCs w:val="18"/>
              </w:rPr>
              <w:t>Fluoranten</w:t>
            </w:r>
            <w:proofErr w:type="spellEnd"/>
            <w:r w:rsidRPr="00307007">
              <w:rPr>
                <w:rFonts w:cstheme="minorHAnsi"/>
                <w:color w:val="000000"/>
                <w:sz w:val="18"/>
                <w:szCs w:val="18"/>
              </w:rPr>
              <w:t xml:space="preserve"> (w), Kadm (w)] poniżej stanu dobrego, dla pozostałych wskaźników - stan dobry</w:t>
            </w:r>
          </w:p>
        </w:tc>
      </w:tr>
      <w:tr w:rsidR="0013525C" w:rsidRPr="00FA503D" w14:paraId="6CFBA1A7" w14:textId="48B10C54" w:rsidTr="004942F8">
        <w:trPr>
          <w:trHeight w:val="1402"/>
        </w:trPr>
        <w:tc>
          <w:tcPr>
            <w:tcW w:w="519"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vAlign w:val="center"/>
          </w:tcPr>
          <w:p w14:paraId="79AECEE0" w14:textId="6A3828DE" w:rsidR="00900EF4" w:rsidRPr="00FA503D" w:rsidRDefault="00900EF4" w:rsidP="00DE5ECE">
            <w:pPr>
              <w:pStyle w:val="Default"/>
              <w:jc w:val="center"/>
              <w:rPr>
                <w:rFonts w:asciiTheme="minorHAnsi" w:hAnsiTheme="minorHAnsi" w:cstheme="minorHAnsi"/>
                <w:sz w:val="16"/>
                <w:szCs w:val="18"/>
              </w:rPr>
            </w:pPr>
            <w:r w:rsidRPr="00382391">
              <w:rPr>
                <w:rFonts w:asciiTheme="minorHAnsi" w:hAnsiTheme="minorHAnsi" w:cstheme="minorHAnsi"/>
                <w:sz w:val="16"/>
                <w:szCs w:val="18"/>
              </w:rPr>
              <w:t>RW600010118529</w:t>
            </w:r>
          </w:p>
        </w:tc>
        <w:tc>
          <w:tcPr>
            <w:tcW w:w="523"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6F0B6DF7" w14:textId="77777777" w:rsidR="00900EF4" w:rsidRPr="00382391" w:rsidRDefault="00900EF4" w:rsidP="00382391">
            <w:pPr>
              <w:pStyle w:val="Default"/>
              <w:jc w:val="center"/>
              <w:rPr>
                <w:rFonts w:asciiTheme="minorHAnsi" w:hAnsiTheme="minorHAnsi" w:cstheme="minorHAnsi"/>
                <w:sz w:val="18"/>
                <w:szCs w:val="18"/>
              </w:rPr>
            </w:pPr>
            <w:r w:rsidRPr="00382391">
              <w:rPr>
                <w:rFonts w:asciiTheme="minorHAnsi" w:hAnsiTheme="minorHAnsi" w:cstheme="minorHAnsi"/>
                <w:sz w:val="18"/>
                <w:szCs w:val="18"/>
              </w:rPr>
              <w:tab/>
            </w:r>
          </w:p>
          <w:p w14:paraId="42435B84" w14:textId="248682C9" w:rsidR="00900EF4" w:rsidRPr="00FA503D" w:rsidRDefault="00900EF4" w:rsidP="00382391">
            <w:pPr>
              <w:pStyle w:val="Default"/>
              <w:jc w:val="center"/>
              <w:rPr>
                <w:rFonts w:asciiTheme="minorHAnsi" w:hAnsiTheme="minorHAnsi" w:cstheme="minorHAnsi"/>
                <w:sz w:val="18"/>
                <w:szCs w:val="18"/>
              </w:rPr>
            </w:pPr>
            <w:r w:rsidRPr="00382391">
              <w:rPr>
                <w:rFonts w:asciiTheme="minorHAnsi" w:hAnsiTheme="minorHAnsi" w:cstheme="minorHAnsi"/>
                <w:sz w:val="18"/>
                <w:szCs w:val="18"/>
              </w:rPr>
              <w:t>Rosa</w:t>
            </w:r>
          </w:p>
        </w:tc>
        <w:tc>
          <w:tcPr>
            <w:tcW w:w="399"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2D1A9F69" w14:textId="5AAE3123" w:rsidR="00900EF4" w:rsidRPr="00FA503D" w:rsidRDefault="00900EF4" w:rsidP="00DE5ECE">
            <w:pPr>
              <w:pStyle w:val="Default"/>
              <w:jc w:val="center"/>
              <w:rPr>
                <w:rFonts w:asciiTheme="minorHAnsi" w:hAnsiTheme="minorHAnsi" w:cstheme="minorHAnsi"/>
                <w:sz w:val="18"/>
                <w:szCs w:val="18"/>
              </w:rPr>
            </w:pPr>
            <w:r w:rsidRPr="00382391">
              <w:rPr>
                <w:rFonts w:asciiTheme="minorHAnsi" w:hAnsiTheme="minorHAnsi" w:cstheme="minorHAnsi"/>
                <w:sz w:val="18"/>
                <w:szCs w:val="18"/>
              </w:rPr>
              <w:t>Potok lub strumień nizinny piaszczysty</w:t>
            </w:r>
          </w:p>
        </w:tc>
        <w:tc>
          <w:tcPr>
            <w:tcW w:w="350"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71624B6B" w14:textId="4F98F4D7" w:rsidR="00900EF4" w:rsidRPr="00FA503D" w:rsidRDefault="00900EF4" w:rsidP="00DE5ECE">
            <w:pPr>
              <w:jc w:val="center"/>
              <w:rPr>
                <w:rFonts w:cstheme="minorHAnsi"/>
                <w:color w:val="000000"/>
                <w:sz w:val="18"/>
                <w:szCs w:val="18"/>
              </w:rPr>
            </w:pPr>
            <w:r w:rsidRPr="00382391">
              <w:rPr>
                <w:rFonts w:cstheme="minorHAnsi"/>
                <w:color w:val="000000"/>
                <w:sz w:val="18"/>
                <w:szCs w:val="18"/>
              </w:rPr>
              <w:t>naturalna część wód</w:t>
            </w:r>
          </w:p>
        </w:tc>
        <w:tc>
          <w:tcPr>
            <w:tcW w:w="34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62F444A0" w14:textId="0255CC5F" w:rsidR="00900EF4" w:rsidRPr="00FA503D" w:rsidRDefault="00900EF4" w:rsidP="00DE5ECE">
            <w:pPr>
              <w:jc w:val="center"/>
              <w:rPr>
                <w:rFonts w:cstheme="minorHAnsi"/>
                <w:color w:val="000000"/>
                <w:sz w:val="18"/>
                <w:szCs w:val="18"/>
              </w:rPr>
            </w:pPr>
            <w:r w:rsidRPr="00B4470E">
              <w:rPr>
                <w:rFonts w:cstheme="minorHAnsi"/>
                <w:color w:val="000000"/>
                <w:sz w:val="18"/>
                <w:szCs w:val="18"/>
              </w:rPr>
              <w:t>zły stan wód</w:t>
            </w:r>
          </w:p>
        </w:tc>
        <w:tc>
          <w:tcPr>
            <w:tcW w:w="445"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4FF99899" w14:textId="0CC1624F" w:rsidR="00900EF4" w:rsidRPr="00FA503D" w:rsidRDefault="00900EF4" w:rsidP="00DE5ECE">
            <w:pPr>
              <w:jc w:val="center"/>
              <w:rPr>
                <w:rFonts w:cstheme="minorHAnsi"/>
                <w:color w:val="000000"/>
                <w:sz w:val="18"/>
                <w:szCs w:val="18"/>
              </w:rPr>
            </w:pPr>
            <w:r w:rsidRPr="00B4470E">
              <w:rPr>
                <w:rFonts w:cstheme="minorHAnsi"/>
                <w:color w:val="000000"/>
                <w:sz w:val="18"/>
                <w:szCs w:val="18"/>
              </w:rPr>
              <w:t>zły stan ekologiczny</w:t>
            </w:r>
          </w:p>
        </w:tc>
        <w:tc>
          <w:tcPr>
            <w:tcW w:w="347"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3F7A7C89" w14:textId="2E700653" w:rsidR="00900EF4" w:rsidRPr="00FA503D" w:rsidRDefault="00900EF4" w:rsidP="00DE5ECE">
            <w:pPr>
              <w:jc w:val="center"/>
              <w:rPr>
                <w:rFonts w:cstheme="minorHAnsi"/>
                <w:color w:val="000000"/>
                <w:sz w:val="18"/>
                <w:szCs w:val="18"/>
              </w:rPr>
            </w:pPr>
            <w:r w:rsidRPr="00B4470E">
              <w:rPr>
                <w:rFonts w:cstheme="minorHAnsi"/>
                <w:color w:val="000000"/>
                <w:sz w:val="18"/>
                <w:szCs w:val="18"/>
              </w:rPr>
              <w:t>stan chemiczny poniżej dobrego</w:t>
            </w:r>
          </w:p>
        </w:tc>
        <w:tc>
          <w:tcPr>
            <w:tcW w:w="1022"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063A5225" w14:textId="0EA56B60" w:rsidR="00307007" w:rsidRPr="00307007" w:rsidRDefault="00307007" w:rsidP="00307007">
            <w:pPr>
              <w:rPr>
                <w:rFonts w:cstheme="minorHAnsi"/>
                <w:color w:val="000000"/>
                <w:sz w:val="18"/>
                <w:szCs w:val="18"/>
              </w:rPr>
            </w:pPr>
            <w:r>
              <w:rPr>
                <w:rFonts w:cstheme="minorHAnsi"/>
                <w:color w:val="000000"/>
                <w:sz w:val="18"/>
                <w:szCs w:val="18"/>
              </w:rPr>
              <w:t>Podstawowe:</w:t>
            </w:r>
          </w:p>
          <w:p w14:paraId="56046E72" w14:textId="77777777" w:rsidR="00900EF4" w:rsidRDefault="00900EF4" w:rsidP="00307007">
            <w:pPr>
              <w:pStyle w:val="Akapitzlist"/>
              <w:numPr>
                <w:ilvl w:val="0"/>
                <w:numId w:val="20"/>
              </w:numPr>
              <w:rPr>
                <w:rFonts w:cstheme="minorHAnsi"/>
                <w:color w:val="000000"/>
                <w:sz w:val="18"/>
                <w:szCs w:val="18"/>
              </w:rPr>
            </w:pPr>
            <w:r w:rsidRPr="00382391">
              <w:rPr>
                <w:rFonts w:cstheme="minorHAnsi"/>
                <w:color w:val="000000"/>
                <w:sz w:val="18"/>
                <w:szCs w:val="18"/>
              </w:rPr>
              <w:t>Kontrole dotyczące stosowania programu działań mających na celu zmniejszenie zanieczyszczenia wód azotanami pochodzącymi ze źródeł rolniczych oraz zapobieganie dalszemu zanieczyszczeniu przez podmioty prowadzące produkcję rolną i działalność</w:t>
            </w:r>
          </w:p>
          <w:p w14:paraId="733A4FC8" w14:textId="77777777" w:rsidR="00307007" w:rsidRPr="00307007" w:rsidRDefault="00307007" w:rsidP="00307007">
            <w:pPr>
              <w:rPr>
                <w:rFonts w:cstheme="minorHAnsi"/>
                <w:color w:val="000000"/>
                <w:sz w:val="18"/>
                <w:szCs w:val="18"/>
              </w:rPr>
            </w:pPr>
            <w:r w:rsidRPr="00307007">
              <w:rPr>
                <w:rFonts w:cstheme="minorHAnsi"/>
                <w:color w:val="000000"/>
                <w:sz w:val="18"/>
                <w:szCs w:val="18"/>
              </w:rPr>
              <w:t>Uzupełniające:</w:t>
            </w:r>
          </w:p>
          <w:p w14:paraId="10C83DE8" w14:textId="39997DBC" w:rsidR="00307007" w:rsidRPr="00382391" w:rsidRDefault="00307007" w:rsidP="00307007">
            <w:pPr>
              <w:pStyle w:val="Akapitzlist"/>
              <w:numPr>
                <w:ilvl w:val="0"/>
                <w:numId w:val="20"/>
              </w:numPr>
              <w:spacing w:after="280"/>
              <w:rPr>
                <w:rFonts w:cstheme="minorHAnsi"/>
                <w:color w:val="000000"/>
                <w:sz w:val="18"/>
                <w:szCs w:val="18"/>
              </w:rPr>
            </w:pPr>
            <w:r w:rsidRPr="00307007">
              <w:rPr>
                <w:rFonts w:cstheme="minorHAnsi"/>
                <w:color w:val="000000"/>
                <w:sz w:val="18"/>
                <w:szCs w:val="18"/>
              </w:rPr>
              <w:t>Ograniczenie zanieczyszczenia wód związkami biogennymi pochodzącymi z rolnictwa oraz ograniczenie zanieczyszczenia pestycydami</w:t>
            </w:r>
          </w:p>
        </w:tc>
        <w:tc>
          <w:tcPr>
            <w:tcW w:w="1047"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5C9CD1AA" w14:textId="77777777" w:rsidR="00900EF4" w:rsidRDefault="00307007" w:rsidP="00307007">
            <w:pPr>
              <w:pStyle w:val="Akapitzlist"/>
              <w:numPr>
                <w:ilvl w:val="0"/>
                <w:numId w:val="20"/>
              </w:numPr>
              <w:spacing w:after="280"/>
              <w:rPr>
                <w:rFonts w:cstheme="minorHAnsi"/>
                <w:color w:val="000000"/>
                <w:sz w:val="18"/>
                <w:szCs w:val="18"/>
              </w:rPr>
            </w:pPr>
            <w:r w:rsidRPr="00307007">
              <w:rPr>
                <w:rFonts w:cstheme="minorHAnsi"/>
                <w:color w:val="000000"/>
                <w:sz w:val="18"/>
                <w:szCs w:val="18"/>
              </w:rPr>
              <w:t>umiarkowany stan ekologiczny (złagodzone wskaźniki: [EFI+PL/ IBI_PL]; pozostałe wskaźniki - II klasa jakości)</w:t>
            </w:r>
          </w:p>
          <w:p w14:paraId="4B32D8CB" w14:textId="1A7B5E16" w:rsidR="00307007" w:rsidRPr="00382391" w:rsidRDefault="00307007" w:rsidP="00307007">
            <w:pPr>
              <w:pStyle w:val="Akapitzlist"/>
              <w:numPr>
                <w:ilvl w:val="0"/>
                <w:numId w:val="20"/>
              </w:numPr>
              <w:spacing w:after="280"/>
              <w:rPr>
                <w:rFonts w:cstheme="minorHAnsi"/>
                <w:color w:val="000000"/>
                <w:sz w:val="18"/>
                <w:szCs w:val="18"/>
              </w:rPr>
            </w:pPr>
            <w:r w:rsidRPr="00307007">
              <w:rPr>
                <w:rFonts w:cstheme="minorHAnsi"/>
                <w:color w:val="000000"/>
                <w:sz w:val="18"/>
                <w:szCs w:val="18"/>
              </w:rPr>
              <w:t>stan chemiczny: dla złagodzonych wskaźników [</w:t>
            </w:r>
            <w:proofErr w:type="spellStart"/>
            <w:r w:rsidRPr="00307007">
              <w:rPr>
                <w:rFonts w:cstheme="minorHAnsi"/>
                <w:color w:val="000000"/>
                <w:sz w:val="18"/>
                <w:szCs w:val="18"/>
              </w:rPr>
              <w:t>benzo</w:t>
            </w:r>
            <w:proofErr w:type="spellEnd"/>
            <w:r w:rsidRPr="00307007">
              <w:rPr>
                <w:rFonts w:cstheme="minorHAnsi"/>
                <w:color w:val="000000"/>
                <w:sz w:val="18"/>
                <w:szCs w:val="18"/>
              </w:rPr>
              <w:t>(a)</w:t>
            </w:r>
            <w:proofErr w:type="spellStart"/>
            <w:r w:rsidRPr="00307007">
              <w:rPr>
                <w:rFonts w:cstheme="minorHAnsi"/>
                <w:color w:val="000000"/>
                <w:sz w:val="18"/>
                <w:szCs w:val="18"/>
              </w:rPr>
              <w:t>piren</w:t>
            </w:r>
            <w:proofErr w:type="spellEnd"/>
            <w:r w:rsidRPr="00307007">
              <w:rPr>
                <w:rFonts w:cstheme="minorHAnsi"/>
                <w:color w:val="000000"/>
                <w:sz w:val="18"/>
                <w:szCs w:val="18"/>
              </w:rPr>
              <w:t>(w)] poniżej stanu dobrego, dla pozostałych wskaźników - stan dobry</w:t>
            </w:r>
          </w:p>
        </w:tc>
      </w:tr>
      <w:tr w:rsidR="0013525C" w:rsidRPr="00FA503D" w14:paraId="2ABF6E83" w14:textId="78B3BB42" w:rsidTr="004942F8">
        <w:tc>
          <w:tcPr>
            <w:tcW w:w="519"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vAlign w:val="center"/>
          </w:tcPr>
          <w:p w14:paraId="0C75829A" w14:textId="4A2E7DAD" w:rsidR="00900EF4" w:rsidRPr="00FA503D" w:rsidRDefault="00900EF4" w:rsidP="00DE5ECE">
            <w:pPr>
              <w:pStyle w:val="Default"/>
              <w:jc w:val="center"/>
              <w:rPr>
                <w:rFonts w:asciiTheme="minorHAnsi" w:hAnsiTheme="minorHAnsi" w:cstheme="minorHAnsi"/>
                <w:sz w:val="16"/>
                <w:szCs w:val="18"/>
              </w:rPr>
            </w:pPr>
            <w:r w:rsidRPr="00382391">
              <w:rPr>
                <w:rFonts w:asciiTheme="minorHAnsi" w:hAnsiTheme="minorHAnsi" w:cstheme="minorHAnsi"/>
                <w:sz w:val="16"/>
                <w:szCs w:val="18"/>
              </w:rPr>
              <w:t>RW600009118549</w:t>
            </w:r>
          </w:p>
        </w:tc>
        <w:tc>
          <w:tcPr>
            <w:tcW w:w="523"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4D8CF934" w14:textId="77777777" w:rsidR="00900EF4" w:rsidRPr="00382391" w:rsidRDefault="00900EF4" w:rsidP="00382391">
            <w:pPr>
              <w:pStyle w:val="Default"/>
              <w:jc w:val="center"/>
              <w:rPr>
                <w:rFonts w:asciiTheme="minorHAnsi" w:hAnsiTheme="minorHAnsi" w:cstheme="minorHAnsi"/>
                <w:sz w:val="18"/>
                <w:szCs w:val="18"/>
              </w:rPr>
            </w:pPr>
            <w:r w:rsidRPr="00382391">
              <w:rPr>
                <w:rFonts w:asciiTheme="minorHAnsi" w:hAnsiTheme="minorHAnsi" w:cstheme="minorHAnsi"/>
                <w:sz w:val="18"/>
                <w:szCs w:val="18"/>
              </w:rPr>
              <w:tab/>
            </w:r>
          </w:p>
          <w:p w14:paraId="131FF609" w14:textId="344115E9" w:rsidR="00900EF4" w:rsidRPr="00FA503D" w:rsidRDefault="00900EF4" w:rsidP="00382391">
            <w:pPr>
              <w:pStyle w:val="Default"/>
              <w:jc w:val="center"/>
              <w:rPr>
                <w:rFonts w:asciiTheme="minorHAnsi" w:hAnsiTheme="minorHAnsi" w:cstheme="minorHAnsi"/>
                <w:sz w:val="18"/>
                <w:szCs w:val="18"/>
              </w:rPr>
            </w:pPr>
            <w:proofErr w:type="spellStart"/>
            <w:r w:rsidRPr="00382391">
              <w:rPr>
                <w:rFonts w:asciiTheme="minorHAnsi" w:hAnsiTheme="minorHAnsi" w:cstheme="minorHAnsi"/>
                <w:sz w:val="18"/>
                <w:szCs w:val="18"/>
              </w:rPr>
              <w:t>Libawa</w:t>
            </w:r>
            <w:proofErr w:type="spellEnd"/>
          </w:p>
        </w:tc>
        <w:tc>
          <w:tcPr>
            <w:tcW w:w="399"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4C2E7190" w14:textId="7532F356" w:rsidR="00900EF4" w:rsidRPr="00FA503D" w:rsidRDefault="00900EF4" w:rsidP="00DE5ECE">
            <w:pPr>
              <w:pStyle w:val="Default"/>
              <w:jc w:val="center"/>
              <w:rPr>
                <w:rFonts w:asciiTheme="minorHAnsi" w:hAnsiTheme="minorHAnsi" w:cstheme="minorHAnsi"/>
                <w:sz w:val="18"/>
                <w:szCs w:val="18"/>
              </w:rPr>
            </w:pPr>
            <w:r w:rsidRPr="00382391">
              <w:rPr>
                <w:rFonts w:asciiTheme="minorHAnsi" w:hAnsiTheme="minorHAnsi" w:cstheme="minorHAnsi"/>
                <w:sz w:val="18"/>
                <w:szCs w:val="18"/>
              </w:rPr>
              <w:t>Potok lub strumień nizinny</w:t>
            </w:r>
          </w:p>
        </w:tc>
        <w:tc>
          <w:tcPr>
            <w:tcW w:w="350"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2CC7874B" w14:textId="548C5474" w:rsidR="00900EF4" w:rsidRPr="00FA503D" w:rsidRDefault="00900EF4" w:rsidP="00DE5ECE">
            <w:pPr>
              <w:jc w:val="center"/>
              <w:rPr>
                <w:rFonts w:cstheme="minorHAnsi"/>
                <w:color w:val="000000"/>
                <w:sz w:val="18"/>
                <w:szCs w:val="18"/>
              </w:rPr>
            </w:pPr>
            <w:r w:rsidRPr="00382391">
              <w:rPr>
                <w:rFonts w:cstheme="minorHAnsi"/>
                <w:color w:val="000000"/>
                <w:sz w:val="18"/>
                <w:szCs w:val="18"/>
              </w:rPr>
              <w:t>naturalna część wód</w:t>
            </w:r>
          </w:p>
        </w:tc>
        <w:tc>
          <w:tcPr>
            <w:tcW w:w="34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7D9E03E3" w14:textId="17190A64" w:rsidR="00900EF4" w:rsidRPr="00FA503D" w:rsidRDefault="00900EF4" w:rsidP="00DE5ECE">
            <w:pPr>
              <w:jc w:val="center"/>
              <w:rPr>
                <w:rFonts w:cstheme="minorHAnsi"/>
                <w:color w:val="000000"/>
                <w:sz w:val="18"/>
                <w:szCs w:val="18"/>
              </w:rPr>
            </w:pPr>
            <w:r w:rsidRPr="00B4470E">
              <w:rPr>
                <w:rFonts w:cstheme="minorHAnsi"/>
                <w:color w:val="000000"/>
                <w:sz w:val="18"/>
                <w:szCs w:val="18"/>
              </w:rPr>
              <w:t>zły stan wód</w:t>
            </w:r>
          </w:p>
        </w:tc>
        <w:tc>
          <w:tcPr>
            <w:tcW w:w="445"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32080BC9" w14:textId="1F8CF836" w:rsidR="00900EF4" w:rsidRPr="00FA503D" w:rsidRDefault="00900EF4" w:rsidP="00DE5ECE">
            <w:pPr>
              <w:jc w:val="center"/>
              <w:rPr>
                <w:rFonts w:cstheme="minorHAnsi"/>
                <w:color w:val="000000"/>
                <w:sz w:val="18"/>
                <w:szCs w:val="18"/>
              </w:rPr>
            </w:pPr>
            <w:r w:rsidRPr="00B4470E">
              <w:rPr>
                <w:rFonts w:cstheme="minorHAnsi"/>
                <w:color w:val="000000"/>
                <w:sz w:val="18"/>
                <w:szCs w:val="18"/>
              </w:rPr>
              <w:t>zły stan ekologiczny</w:t>
            </w:r>
          </w:p>
        </w:tc>
        <w:tc>
          <w:tcPr>
            <w:tcW w:w="347"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43E7B430" w14:textId="22BF2B77" w:rsidR="00900EF4" w:rsidRPr="00FA503D" w:rsidRDefault="00900EF4" w:rsidP="00DE5ECE">
            <w:pPr>
              <w:jc w:val="center"/>
              <w:rPr>
                <w:rFonts w:cstheme="minorHAnsi"/>
                <w:color w:val="000000"/>
                <w:sz w:val="18"/>
                <w:szCs w:val="18"/>
              </w:rPr>
            </w:pPr>
            <w:r w:rsidRPr="00B4470E">
              <w:rPr>
                <w:rFonts w:cstheme="minorHAnsi"/>
                <w:color w:val="000000"/>
                <w:sz w:val="18"/>
                <w:szCs w:val="18"/>
              </w:rPr>
              <w:t>stan chemiczny poniżej dobrego</w:t>
            </w:r>
          </w:p>
        </w:tc>
        <w:tc>
          <w:tcPr>
            <w:tcW w:w="1022"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09D53E0C" w14:textId="7727204C" w:rsidR="00307007" w:rsidRPr="00307007" w:rsidRDefault="00307007" w:rsidP="00307007">
            <w:pPr>
              <w:rPr>
                <w:rFonts w:cstheme="minorHAnsi"/>
                <w:color w:val="000000"/>
                <w:sz w:val="18"/>
                <w:szCs w:val="18"/>
              </w:rPr>
            </w:pPr>
            <w:r w:rsidRPr="00307007">
              <w:rPr>
                <w:rFonts w:cstheme="minorHAnsi"/>
                <w:color w:val="000000"/>
                <w:sz w:val="18"/>
                <w:szCs w:val="18"/>
              </w:rPr>
              <w:t>Podstawowe:</w:t>
            </w:r>
          </w:p>
          <w:p w14:paraId="36672339" w14:textId="77777777" w:rsidR="00900EF4" w:rsidRDefault="00900EF4" w:rsidP="00307007">
            <w:pPr>
              <w:pStyle w:val="Akapitzlist"/>
              <w:numPr>
                <w:ilvl w:val="0"/>
                <w:numId w:val="20"/>
              </w:numPr>
              <w:rPr>
                <w:rFonts w:cstheme="minorHAnsi"/>
                <w:color w:val="000000"/>
                <w:sz w:val="18"/>
                <w:szCs w:val="18"/>
              </w:rPr>
            </w:pPr>
            <w:r w:rsidRPr="00382391">
              <w:rPr>
                <w:rFonts w:cstheme="minorHAnsi"/>
                <w:color w:val="000000"/>
                <w:sz w:val="18"/>
                <w:szCs w:val="18"/>
              </w:rPr>
              <w:t>Rozpoznanie zasadności realizacji działań naprawczych dla obszarów chronionych w zakresie utrzymania naturalnego charakteru koryta</w:t>
            </w:r>
          </w:p>
          <w:p w14:paraId="021DD65C" w14:textId="165FFA8E" w:rsidR="00307007" w:rsidRPr="00307007" w:rsidRDefault="00307007" w:rsidP="00307007">
            <w:pPr>
              <w:rPr>
                <w:rFonts w:cstheme="minorHAnsi"/>
                <w:color w:val="000000"/>
                <w:sz w:val="18"/>
                <w:szCs w:val="18"/>
              </w:rPr>
            </w:pPr>
            <w:r w:rsidRPr="00307007">
              <w:rPr>
                <w:rFonts w:cstheme="minorHAnsi"/>
                <w:color w:val="000000"/>
                <w:sz w:val="18"/>
                <w:szCs w:val="18"/>
              </w:rPr>
              <w:t>Uzupełniające:</w:t>
            </w:r>
          </w:p>
          <w:p w14:paraId="4AE7694C" w14:textId="4ABA364A" w:rsidR="00307007" w:rsidRPr="00382391" w:rsidRDefault="00307007" w:rsidP="00307007">
            <w:pPr>
              <w:pStyle w:val="Akapitzlist"/>
              <w:numPr>
                <w:ilvl w:val="0"/>
                <w:numId w:val="20"/>
              </w:numPr>
              <w:spacing w:after="280"/>
              <w:rPr>
                <w:rFonts w:cstheme="minorHAnsi"/>
                <w:color w:val="000000"/>
                <w:sz w:val="18"/>
                <w:szCs w:val="18"/>
              </w:rPr>
            </w:pPr>
            <w:r w:rsidRPr="00307007">
              <w:rPr>
                <w:rFonts w:cstheme="minorHAnsi"/>
                <w:color w:val="000000"/>
                <w:sz w:val="18"/>
                <w:szCs w:val="18"/>
              </w:rPr>
              <w:t>Dla JCW nie zaplanowano żadnych dodatkowych działań uzupełniających.</w:t>
            </w:r>
          </w:p>
        </w:tc>
        <w:tc>
          <w:tcPr>
            <w:tcW w:w="1047"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1D0F7459" w14:textId="51F88233" w:rsidR="00307007" w:rsidRPr="00307007" w:rsidRDefault="00307007" w:rsidP="00307007">
            <w:pPr>
              <w:pStyle w:val="Akapitzlist"/>
              <w:numPr>
                <w:ilvl w:val="0"/>
                <w:numId w:val="20"/>
              </w:numPr>
              <w:spacing w:after="280"/>
              <w:rPr>
                <w:rFonts w:cstheme="minorHAnsi"/>
                <w:color w:val="000000"/>
                <w:sz w:val="18"/>
                <w:szCs w:val="18"/>
              </w:rPr>
            </w:pPr>
            <w:r w:rsidRPr="00307007">
              <w:rPr>
                <w:rFonts w:cstheme="minorHAnsi"/>
                <w:color w:val="000000"/>
                <w:sz w:val="18"/>
                <w:szCs w:val="18"/>
              </w:rPr>
              <w:t>umiarkowany stan ekologiczny (złagodzone wskaźniki: [MMI, EFI+PL/ IBI_PL]; pozostałe wskaźniki - II klasa jakości)</w:t>
            </w:r>
          </w:p>
          <w:p w14:paraId="2223D92D" w14:textId="74EF47A8" w:rsidR="00307007" w:rsidRPr="00382391" w:rsidRDefault="00307007" w:rsidP="00307007">
            <w:pPr>
              <w:pStyle w:val="Akapitzlist"/>
              <w:numPr>
                <w:ilvl w:val="0"/>
                <w:numId w:val="20"/>
              </w:numPr>
              <w:spacing w:after="280"/>
              <w:rPr>
                <w:rFonts w:cstheme="minorHAnsi"/>
                <w:color w:val="000000"/>
                <w:sz w:val="18"/>
                <w:szCs w:val="18"/>
              </w:rPr>
            </w:pPr>
            <w:r w:rsidRPr="00307007">
              <w:rPr>
                <w:rFonts w:cstheme="minorHAnsi"/>
                <w:color w:val="000000"/>
                <w:sz w:val="18"/>
                <w:szCs w:val="18"/>
              </w:rPr>
              <w:t>stan chemiczny: dla złagodzonych wskaźników [</w:t>
            </w:r>
            <w:proofErr w:type="spellStart"/>
            <w:r w:rsidRPr="00307007">
              <w:rPr>
                <w:rFonts w:cstheme="minorHAnsi"/>
                <w:color w:val="000000"/>
                <w:sz w:val="18"/>
                <w:szCs w:val="18"/>
              </w:rPr>
              <w:t>benzo</w:t>
            </w:r>
            <w:proofErr w:type="spellEnd"/>
            <w:r w:rsidRPr="00307007">
              <w:rPr>
                <w:rFonts w:cstheme="minorHAnsi"/>
                <w:color w:val="000000"/>
                <w:sz w:val="18"/>
                <w:szCs w:val="18"/>
              </w:rPr>
              <w:t>(a)</w:t>
            </w:r>
            <w:proofErr w:type="spellStart"/>
            <w:r w:rsidRPr="00307007">
              <w:rPr>
                <w:rFonts w:cstheme="minorHAnsi"/>
                <w:color w:val="000000"/>
                <w:sz w:val="18"/>
                <w:szCs w:val="18"/>
              </w:rPr>
              <w:t>piren</w:t>
            </w:r>
            <w:proofErr w:type="spellEnd"/>
            <w:r w:rsidRPr="00307007">
              <w:rPr>
                <w:rFonts w:cstheme="minorHAnsi"/>
                <w:color w:val="000000"/>
                <w:sz w:val="18"/>
                <w:szCs w:val="18"/>
              </w:rPr>
              <w:t>(w)] poniżej stanu dobrego, dla pozostałych wskaźników - stan dobry</w:t>
            </w:r>
          </w:p>
        </w:tc>
      </w:tr>
      <w:tr w:rsidR="0013525C" w:rsidRPr="00FA503D" w14:paraId="3A885B05" w14:textId="544F531C" w:rsidTr="004942F8">
        <w:tc>
          <w:tcPr>
            <w:tcW w:w="519"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vAlign w:val="center"/>
          </w:tcPr>
          <w:p w14:paraId="50866271" w14:textId="734C0E6F" w:rsidR="00900EF4" w:rsidRPr="00382391" w:rsidRDefault="00900EF4" w:rsidP="00DE5ECE">
            <w:pPr>
              <w:pStyle w:val="Default"/>
              <w:jc w:val="center"/>
              <w:rPr>
                <w:rFonts w:asciiTheme="minorHAnsi" w:hAnsiTheme="minorHAnsi" w:cstheme="minorHAnsi"/>
                <w:sz w:val="16"/>
                <w:szCs w:val="18"/>
              </w:rPr>
            </w:pPr>
            <w:r w:rsidRPr="00382391">
              <w:rPr>
                <w:rFonts w:asciiTheme="minorHAnsi" w:hAnsiTheme="minorHAnsi" w:cstheme="minorHAnsi"/>
                <w:sz w:val="16"/>
                <w:szCs w:val="18"/>
              </w:rPr>
              <w:t>RW600010118389</w:t>
            </w:r>
          </w:p>
        </w:tc>
        <w:tc>
          <w:tcPr>
            <w:tcW w:w="523"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3643AD23" w14:textId="77777777" w:rsidR="00900EF4" w:rsidRPr="00382391" w:rsidRDefault="00900EF4" w:rsidP="00382391">
            <w:pPr>
              <w:pStyle w:val="Default"/>
              <w:jc w:val="center"/>
              <w:rPr>
                <w:rFonts w:asciiTheme="minorHAnsi" w:hAnsiTheme="minorHAnsi" w:cstheme="minorHAnsi"/>
                <w:sz w:val="18"/>
                <w:szCs w:val="18"/>
              </w:rPr>
            </w:pPr>
            <w:r w:rsidRPr="00382391">
              <w:rPr>
                <w:rFonts w:asciiTheme="minorHAnsi" w:hAnsiTheme="minorHAnsi" w:cstheme="minorHAnsi"/>
                <w:sz w:val="18"/>
                <w:szCs w:val="18"/>
              </w:rPr>
              <w:tab/>
            </w:r>
          </w:p>
          <w:p w14:paraId="4E7B6D14" w14:textId="5D55F44A" w:rsidR="00900EF4" w:rsidRPr="00382391" w:rsidRDefault="00900EF4" w:rsidP="00382391">
            <w:pPr>
              <w:pStyle w:val="Default"/>
              <w:jc w:val="center"/>
              <w:rPr>
                <w:rFonts w:asciiTheme="minorHAnsi" w:hAnsiTheme="minorHAnsi" w:cstheme="minorHAnsi"/>
                <w:sz w:val="18"/>
                <w:szCs w:val="18"/>
              </w:rPr>
            </w:pPr>
            <w:r w:rsidRPr="00382391">
              <w:rPr>
                <w:rFonts w:asciiTheme="minorHAnsi" w:hAnsiTheme="minorHAnsi" w:cstheme="minorHAnsi"/>
                <w:sz w:val="18"/>
                <w:szCs w:val="18"/>
              </w:rPr>
              <w:t>Myślina</w:t>
            </w:r>
          </w:p>
        </w:tc>
        <w:tc>
          <w:tcPr>
            <w:tcW w:w="399"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701484E9" w14:textId="64FF4BC2" w:rsidR="00900EF4" w:rsidRPr="00382391" w:rsidRDefault="00900EF4" w:rsidP="00DE5ECE">
            <w:pPr>
              <w:pStyle w:val="Default"/>
              <w:jc w:val="center"/>
              <w:rPr>
                <w:rFonts w:asciiTheme="minorHAnsi" w:hAnsiTheme="minorHAnsi" w:cstheme="minorHAnsi"/>
                <w:sz w:val="18"/>
                <w:szCs w:val="18"/>
              </w:rPr>
            </w:pPr>
            <w:r w:rsidRPr="00382391">
              <w:rPr>
                <w:rFonts w:asciiTheme="minorHAnsi" w:hAnsiTheme="minorHAnsi" w:cstheme="minorHAnsi"/>
                <w:sz w:val="18"/>
                <w:szCs w:val="18"/>
              </w:rPr>
              <w:t>Potok lub strumień nizinny piaszczysty</w:t>
            </w:r>
          </w:p>
        </w:tc>
        <w:tc>
          <w:tcPr>
            <w:tcW w:w="350"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5E3BC705" w14:textId="670BCF35" w:rsidR="00900EF4" w:rsidRPr="00382391" w:rsidRDefault="00900EF4" w:rsidP="00DE5ECE">
            <w:pPr>
              <w:jc w:val="center"/>
              <w:rPr>
                <w:rFonts w:cstheme="minorHAnsi"/>
                <w:color w:val="000000"/>
                <w:sz w:val="18"/>
                <w:szCs w:val="18"/>
              </w:rPr>
            </w:pPr>
            <w:r w:rsidRPr="00382391">
              <w:rPr>
                <w:rFonts w:cstheme="minorHAnsi"/>
                <w:color w:val="000000"/>
                <w:sz w:val="18"/>
                <w:szCs w:val="18"/>
              </w:rPr>
              <w:t>naturalna część wód</w:t>
            </w:r>
          </w:p>
        </w:tc>
        <w:tc>
          <w:tcPr>
            <w:tcW w:w="34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364EE5B5" w14:textId="1E9991E3" w:rsidR="00900EF4" w:rsidRPr="00FA503D" w:rsidRDefault="00900EF4" w:rsidP="00DE5ECE">
            <w:pPr>
              <w:jc w:val="center"/>
              <w:rPr>
                <w:rFonts w:cstheme="minorHAnsi"/>
                <w:color w:val="000000"/>
                <w:sz w:val="18"/>
                <w:szCs w:val="18"/>
              </w:rPr>
            </w:pPr>
            <w:r w:rsidRPr="00B4470E">
              <w:rPr>
                <w:rFonts w:cstheme="minorHAnsi"/>
                <w:color w:val="000000"/>
                <w:sz w:val="18"/>
                <w:szCs w:val="18"/>
              </w:rPr>
              <w:t>zły stan wód</w:t>
            </w:r>
          </w:p>
        </w:tc>
        <w:tc>
          <w:tcPr>
            <w:tcW w:w="445"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0BCF10E5" w14:textId="0C0BBBC5" w:rsidR="00900EF4" w:rsidRPr="00FA503D" w:rsidRDefault="00900EF4" w:rsidP="00DE5ECE">
            <w:pPr>
              <w:jc w:val="center"/>
              <w:rPr>
                <w:rFonts w:cstheme="minorHAnsi"/>
                <w:color w:val="000000"/>
                <w:sz w:val="18"/>
                <w:szCs w:val="18"/>
              </w:rPr>
            </w:pPr>
            <w:r w:rsidRPr="00B4470E">
              <w:rPr>
                <w:rFonts w:cstheme="minorHAnsi"/>
                <w:color w:val="000000"/>
                <w:sz w:val="18"/>
                <w:szCs w:val="18"/>
              </w:rPr>
              <w:t>umiarkowany stan ekologiczny</w:t>
            </w:r>
          </w:p>
        </w:tc>
        <w:tc>
          <w:tcPr>
            <w:tcW w:w="347"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21C7E740" w14:textId="657A3908" w:rsidR="00900EF4" w:rsidRPr="00FA503D" w:rsidRDefault="00900EF4" w:rsidP="00DE5ECE">
            <w:pPr>
              <w:jc w:val="center"/>
              <w:rPr>
                <w:rFonts w:cstheme="minorHAnsi"/>
                <w:color w:val="000000"/>
                <w:sz w:val="18"/>
                <w:szCs w:val="18"/>
              </w:rPr>
            </w:pPr>
            <w:r w:rsidRPr="00B4470E">
              <w:rPr>
                <w:rFonts w:cstheme="minorHAnsi"/>
                <w:color w:val="000000"/>
                <w:sz w:val="18"/>
                <w:szCs w:val="18"/>
              </w:rPr>
              <w:t>brak klasyfikacji</w:t>
            </w:r>
          </w:p>
        </w:tc>
        <w:tc>
          <w:tcPr>
            <w:tcW w:w="1022"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45A7D058" w14:textId="2EE246D9" w:rsidR="00307007" w:rsidRPr="00307007" w:rsidRDefault="00307007" w:rsidP="00307007">
            <w:pPr>
              <w:rPr>
                <w:rFonts w:cstheme="minorHAnsi"/>
                <w:color w:val="000000"/>
                <w:sz w:val="18"/>
                <w:szCs w:val="18"/>
              </w:rPr>
            </w:pPr>
            <w:r>
              <w:rPr>
                <w:rFonts w:cstheme="minorHAnsi"/>
                <w:color w:val="000000"/>
                <w:sz w:val="18"/>
                <w:szCs w:val="18"/>
              </w:rPr>
              <w:t>Podstawowe:</w:t>
            </w:r>
          </w:p>
          <w:p w14:paraId="4F9CD74E" w14:textId="77777777" w:rsidR="00900EF4" w:rsidRDefault="00900EF4" w:rsidP="000A0392">
            <w:pPr>
              <w:pStyle w:val="Akapitzlist"/>
              <w:numPr>
                <w:ilvl w:val="0"/>
                <w:numId w:val="20"/>
              </w:numPr>
              <w:spacing w:after="280"/>
              <w:rPr>
                <w:rFonts w:cstheme="minorHAnsi"/>
                <w:color w:val="000000"/>
                <w:sz w:val="18"/>
                <w:szCs w:val="18"/>
              </w:rPr>
            </w:pPr>
            <w:r w:rsidRPr="00382391">
              <w:rPr>
                <w:rFonts w:cstheme="minorHAnsi"/>
                <w:color w:val="000000"/>
                <w:sz w:val="18"/>
                <w:szCs w:val="18"/>
              </w:rPr>
              <w:t>Kontrole dotyczące stosowania programu działań mających na celu zmniejszenie zanieczyszczenia wód azotanami pochodzącymi ze źródeł rolniczych oraz zapobieganie dalszemu zanieczyszczeniu przez podmioty prowadzące produkcję rolną i działalność</w:t>
            </w:r>
          </w:p>
          <w:p w14:paraId="1248B70C" w14:textId="77777777" w:rsidR="00900EF4" w:rsidRDefault="00900EF4" w:rsidP="00307007">
            <w:pPr>
              <w:pStyle w:val="Akapitzlist"/>
              <w:numPr>
                <w:ilvl w:val="0"/>
                <w:numId w:val="20"/>
              </w:numPr>
              <w:rPr>
                <w:rFonts w:cstheme="minorHAnsi"/>
                <w:color w:val="000000"/>
                <w:sz w:val="18"/>
                <w:szCs w:val="18"/>
              </w:rPr>
            </w:pPr>
            <w:r w:rsidRPr="00382391">
              <w:rPr>
                <w:rFonts w:cstheme="minorHAnsi"/>
                <w:color w:val="000000"/>
                <w:sz w:val="18"/>
                <w:szCs w:val="18"/>
              </w:rPr>
              <w:t>Realizacja Krajowego Programu Oczyszczania Ścieków Komunalnych</w:t>
            </w:r>
          </w:p>
          <w:p w14:paraId="2DEF4E4E" w14:textId="77777777" w:rsidR="00307007" w:rsidRDefault="00307007" w:rsidP="00307007">
            <w:pPr>
              <w:rPr>
                <w:rFonts w:cstheme="minorHAnsi"/>
                <w:color w:val="000000"/>
                <w:sz w:val="18"/>
                <w:szCs w:val="18"/>
              </w:rPr>
            </w:pPr>
            <w:r w:rsidRPr="00307007">
              <w:rPr>
                <w:rFonts w:cstheme="minorHAnsi"/>
                <w:color w:val="000000"/>
                <w:sz w:val="18"/>
                <w:szCs w:val="18"/>
              </w:rPr>
              <w:t>Uzupełniające:</w:t>
            </w:r>
          </w:p>
          <w:p w14:paraId="0CFF55B9" w14:textId="509BCECA" w:rsidR="00307007" w:rsidRPr="00307007" w:rsidRDefault="00307007" w:rsidP="00307007">
            <w:pPr>
              <w:pStyle w:val="Akapitzlist"/>
              <w:numPr>
                <w:ilvl w:val="0"/>
                <w:numId w:val="59"/>
              </w:numPr>
              <w:spacing w:after="280"/>
              <w:rPr>
                <w:rFonts w:cstheme="minorHAnsi"/>
                <w:color w:val="000000"/>
                <w:sz w:val="18"/>
                <w:szCs w:val="18"/>
              </w:rPr>
            </w:pPr>
            <w:r w:rsidRPr="00307007">
              <w:rPr>
                <w:rFonts w:cstheme="minorHAnsi"/>
                <w:color w:val="000000"/>
                <w:sz w:val="18"/>
                <w:szCs w:val="18"/>
              </w:rPr>
              <w:t>Ograniczenie zanieczyszczenia wód związkami biogennymi pochodzącymi z rolnictwa oraz ograniczenie zanieczyszczenia pestycydami</w:t>
            </w:r>
          </w:p>
        </w:tc>
        <w:tc>
          <w:tcPr>
            <w:tcW w:w="1047"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6D3C1B76" w14:textId="665C63EF" w:rsidR="00307007" w:rsidRPr="00307007" w:rsidRDefault="00307007" w:rsidP="00307007">
            <w:pPr>
              <w:pStyle w:val="Akapitzlist"/>
              <w:numPr>
                <w:ilvl w:val="0"/>
                <w:numId w:val="20"/>
              </w:numPr>
              <w:spacing w:after="280"/>
              <w:rPr>
                <w:rFonts w:cstheme="minorHAnsi"/>
                <w:color w:val="000000"/>
                <w:sz w:val="18"/>
                <w:szCs w:val="18"/>
              </w:rPr>
            </w:pPr>
            <w:r w:rsidRPr="00307007">
              <w:rPr>
                <w:rFonts w:cstheme="minorHAnsi"/>
                <w:color w:val="000000"/>
                <w:sz w:val="18"/>
                <w:szCs w:val="18"/>
              </w:rPr>
              <w:t>dobry stan ekologiczny</w:t>
            </w:r>
          </w:p>
          <w:p w14:paraId="0234491E" w14:textId="35F67527" w:rsidR="00307007" w:rsidRPr="00382391" w:rsidRDefault="00307007" w:rsidP="00307007">
            <w:pPr>
              <w:pStyle w:val="Akapitzlist"/>
              <w:numPr>
                <w:ilvl w:val="0"/>
                <w:numId w:val="20"/>
              </w:numPr>
              <w:spacing w:after="280"/>
              <w:rPr>
                <w:rFonts w:cstheme="minorHAnsi"/>
                <w:color w:val="000000"/>
                <w:sz w:val="18"/>
                <w:szCs w:val="18"/>
              </w:rPr>
            </w:pPr>
            <w:r w:rsidRPr="00307007">
              <w:rPr>
                <w:rFonts w:cstheme="minorHAnsi"/>
                <w:color w:val="000000"/>
                <w:sz w:val="18"/>
                <w:szCs w:val="18"/>
              </w:rPr>
              <w:t>dobry stan chemiczny</w:t>
            </w:r>
          </w:p>
        </w:tc>
      </w:tr>
      <w:tr w:rsidR="004B6E72" w:rsidRPr="00FA503D" w14:paraId="1B151AA2" w14:textId="2AE5C59D" w:rsidTr="004942F8">
        <w:tc>
          <w:tcPr>
            <w:tcW w:w="5000" w:type="pct"/>
            <w:gridSpan w:val="14"/>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vAlign w:val="center"/>
          </w:tcPr>
          <w:p w14:paraId="4BDAD6FA" w14:textId="32039D94" w:rsidR="004B6E72" w:rsidRPr="00445DCA" w:rsidRDefault="004B6E72" w:rsidP="00445DCA">
            <w:pPr>
              <w:rPr>
                <w:rFonts w:cstheme="minorHAnsi"/>
                <w:b/>
                <w:sz w:val="16"/>
                <w:szCs w:val="18"/>
              </w:rPr>
            </w:pPr>
            <w:r w:rsidRPr="00445DCA">
              <w:rPr>
                <w:rFonts w:cstheme="minorHAnsi"/>
                <w:b/>
                <w:sz w:val="16"/>
                <w:szCs w:val="18"/>
              </w:rPr>
              <w:t>Jednolite części wód podziemnych</w:t>
            </w:r>
          </w:p>
        </w:tc>
      </w:tr>
      <w:tr w:rsidR="004942F8" w:rsidRPr="00FA503D" w14:paraId="0DCAC7F5" w14:textId="2576157B" w:rsidTr="004942F8">
        <w:tc>
          <w:tcPr>
            <w:tcW w:w="532" w:type="pct"/>
            <w:gridSpan w:val="2"/>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B3DDF2" w:themeFill="background2" w:themeFillShade="E6"/>
            <w:vAlign w:val="center"/>
          </w:tcPr>
          <w:p w14:paraId="03A12DEF" w14:textId="361288EE" w:rsidR="00900EF4" w:rsidRPr="00146A10" w:rsidRDefault="00900EF4" w:rsidP="00146A10">
            <w:pPr>
              <w:jc w:val="center"/>
              <w:rPr>
                <w:rFonts w:cstheme="minorHAnsi"/>
                <w:color w:val="000000"/>
                <w:sz w:val="16"/>
                <w:szCs w:val="18"/>
              </w:rPr>
            </w:pPr>
            <w:r w:rsidRPr="00FA503D">
              <w:rPr>
                <w:rFonts w:cstheme="minorHAnsi"/>
                <w:sz w:val="16"/>
                <w:szCs w:val="18"/>
              </w:rPr>
              <w:t xml:space="preserve">Kod </w:t>
            </w:r>
            <w:r>
              <w:rPr>
                <w:rFonts w:cstheme="minorHAnsi"/>
                <w:sz w:val="16"/>
                <w:szCs w:val="18"/>
              </w:rPr>
              <w:t>JCW</w:t>
            </w:r>
          </w:p>
        </w:tc>
        <w:tc>
          <w:tcPr>
            <w:tcW w:w="353"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B3DDF2" w:themeFill="background2" w:themeFillShade="E6"/>
            <w:vAlign w:val="center"/>
          </w:tcPr>
          <w:p w14:paraId="596BCBEA" w14:textId="69ED84CC" w:rsidR="00900EF4" w:rsidRPr="00146A10" w:rsidRDefault="00900EF4" w:rsidP="00146A10">
            <w:pPr>
              <w:jc w:val="center"/>
              <w:rPr>
                <w:rFonts w:cstheme="minorHAnsi"/>
                <w:color w:val="000000"/>
                <w:sz w:val="16"/>
                <w:szCs w:val="18"/>
              </w:rPr>
            </w:pPr>
            <w:r w:rsidRPr="00146A10">
              <w:rPr>
                <w:rFonts w:cstheme="minorHAnsi"/>
                <w:color w:val="000000"/>
                <w:sz w:val="16"/>
                <w:szCs w:val="18"/>
              </w:rPr>
              <w:t>Stan ogólny</w:t>
            </w:r>
          </w:p>
        </w:tc>
        <w:tc>
          <w:tcPr>
            <w:tcW w:w="389"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B3DDF2" w:themeFill="background2" w:themeFillShade="E6"/>
            <w:vAlign w:val="center"/>
          </w:tcPr>
          <w:p w14:paraId="177AC2A7" w14:textId="30072A2A" w:rsidR="00900EF4" w:rsidRPr="00146A10" w:rsidRDefault="00900EF4" w:rsidP="00146A10">
            <w:pPr>
              <w:jc w:val="center"/>
              <w:rPr>
                <w:rFonts w:cstheme="minorHAnsi"/>
                <w:color w:val="000000"/>
                <w:sz w:val="16"/>
                <w:szCs w:val="18"/>
              </w:rPr>
            </w:pPr>
            <w:r w:rsidRPr="00146A10">
              <w:rPr>
                <w:rFonts w:cstheme="minorHAnsi"/>
                <w:color w:val="000000"/>
                <w:sz w:val="16"/>
                <w:szCs w:val="18"/>
              </w:rPr>
              <w:t>Ocena stanu chemicznego</w:t>
            </w:r>
          </w:p>
        </w:tc>
        <w:tc>
          <w:tcPr>
            <w:tcW w:w="437"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B3DDF2" w:themeFill="background2" w:themeFillShade="E6"/>
            <w:vAlign w:val="center"/>
          </w:tcPr>
          <w:p w14:paraId="5B8A30B2" w14:textId="6274E1E0" w:rsidR="00900EF4" w:rsidRPr="00146A10" w:rsidRDefault="00900EF4" w:rsidP="00146A10">
            <w:pPr>
              <w:jc w:val="center"/>
              <w:rPr>
                <w:rFonts w:cstheme="minorHAnsi"/>
                <w:color w:val="000000"/>
                <w:sz w:val="16"/>
                <w:szCs w:val="18"/>
              </w:rPr>
            </w:pPr>
            <w:r w:rsidRPr="00146A10">
              <w:rPr>
                <w:rFonts w:cstheme="minorHAnsi"/>
                <w:color w:val="000000"/>
                <w:sz w:val="16"/>
                <w:szCs w:val="18"/>
              </w:rPr>
              <w:t>Ocena stanu ilościowego</w:t>
            </w:r>
          </w:p>
        </w:tc>
        <w:tc>
          <w:tcPr>
            <w:tcW w:w="2510" w:type="pct"/>
            <w:gridSpan w:val="6"/>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B3DDF2" w:themeFill="background2" w:themeFillShade="E6"/>
            <w:vAlign w:val="center"/>
          </w:tcPr>
          <w:p w14:paraId="5F7B0710" w14:textId="4F11F36F" w:rsidR="00900EF4" w:rsidRPr="00146A10" w:rsidRDefault="00900EF4" w:rsidP="00146A10">
            <w:pPr>
              <w:jc w:val="center"/>
              <w:rPr>
                <w:rFonts w:cstheme="minorHAnsi"/>
                <w:color w:val="000000"/>
                <w:sz w:val="16"/>
                <w:szCs w:val="18"/>
              </w:rPr>
            </w:pPr>
            <w:r w:rsidRPr="00146A10">
              <w:rPr>
                <w:rFonts w:cstheme="minorHAnsi"/>
                <w:color w:val="000000"/>
                <w:sz w:val="16"/>
                <w:szCs w:val="18"/>
              </w:rPr>
              <w:t>Działania</w:t>
            </w:r>
            <w:r>
              <w:rPr>
                <w:rFonts w:cstheme="minorHAnsi"/>
                <w:color w:val="000000"/>
                <w:sz w:val="16"/>
                <w:szCs w:val="18"/>
              </w:rPr>
              <w:t xml:space="preserve"> podstawowe</w:t>
            </w:r>
            <w:r w:rsidR="001A0E61">
              <w:rPr>
                <w:rFonts w:cstheme="minorHAnsi"/>
                <w:color w:val="000000"/>
                <w:sz w:val="16"/>
                <w:szCs w:val="18"/>
              </w:rPr>
              <w:t xml:space="preserve"> i uzupełniające</w:t>
            </w:r>
          </w:p>
        </w:tc>
        <w:tc>
          <w:tcPr>
            <w:tcW w:w="779"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B3DDF2" w:themeFill="background2" w:themeFillShade="E6"/>
            <w:vAlign w:val="center"/>
          </w:tcPr>
          <w:p w14:paraId="3E22CF4C" w14:textId="0143BC99" w:rsidR="00900EF4" w:rsidRPr="00146A10" w:rsidRDefault="001A0E61" w:rsidP="001A0E61">
            <w:pPr>
              <w:jc w:val="center"/>
              <w:rPr>
                <w:rFonts w:cstheme="minorHAnsi"/>
                <w:color w:val="000000"/>
                <w:sz w:val="16"/>
                <w:szCs w:val="18"/>
              </w:rPr>
            </w:pPr>
            <w:r>
              <w:rPr>
                <w:rFonts w:cstheme="minorHAnsi"/>
                <w:color w:val="000000"/>
                <w:sz w:val="16"/>
                <w:szCs w:val="18"/>
              </w:rPr>
              <w:t>Cele środowiskowe</w:t>
            </w:r>
          </w:p>
        </w:tc>
      </w:tr>
      <w:tr w:rsidR="004942F8" w:rsidRPr="00FA503D" w14:paraId="5BF2F5A4" w14:textId="5877789D" w:rsidTr="004942F8">
        <w:tc>
          <w:tcPr>
            <w:tcW w:w="532" w:type="pct"/>
            <w:gridSpan w:val="2"/>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vAlign w:val="center"/>
          </w:tcPr>
          <w:p w14:paraId="5CF16A46" w14:textId="0CAFB107" w:rsidR="00900EF4" w:rsidRPr="00382391" w:rsidRDefault="00B628D3" w:rsidP="00DE5ECE">
            <w:pPr>
              <w:jc w:val="center"/>
              <w:rPr>
                <w:rFonts w:cstheme="minorHAnsi"/>
                <w:color w:val="000000"/>
                <w:sz w:val="18"/>
                <w:szCs w:val="18"/>
              </w:rPr>
            </w:pPr>
            <w:r w:rsidRPr="00B628D3">
              <w:rPr>
                <w:rFonts w:cstheme="minorHAnsi"/>
                <w:color w:val="000000"/>
                <w:sz w:val="18"/>
                <w:szCs w:val="18"/>
              </w:rPr>
              <w:t>GW600097</w:t>
            </w:r>
          </w:p>
        </w:tc>
        <w:tc>
          <w:tcPr>
            <w:tcW w:w="353"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3486E45C" w14:textId="45B892D8" w:rsidR="00900EF4" w:rsidRPr="00FA503D" w:rsidRDefault="001A0E61" w:rsidP="00DE5ECE">
            <w:pPr>
              <w:jc w:val="center"/>
              <w:rPr>
                <w:rFonts w:cstheme="minorHAnsi"/>
                <w:color w:val="000000"/>
                <w:sz w:val="18"/>
                <w:szCs w:val="18"/>
              </w:rPr>
            </w:pPr>
            <w:r w:rsidRPr="001A0E61">
              <w:rPr>
                <w:rFonts w:cstheme="minorHAnsi"/>
                <w:color w:val="000000"/>
                <w:sz w:val="18"/>
                <w:szCs w:val="18"/>
              </w:rPr>
              <w:t>dobry</w:t>
            </w:r>
          </w:p>
        </w:tc>
        <w:tc>
          <w:tcPr>
            <w:tcW w:w="389"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35F36A99" w14:textId="4D618EE3" w:rsidR="00900EF4" w:rsidRPr="00FA503D" w:rsidRDefault="001A0E61" w:rsidP="00DE5ECE">
            <w:pPr>
              <w:jc w:val="center"/>
              <w:rPr>
                <w:rFonts w:cstheme="minorHAnsi"/>
                <w:color w:val="000000"/>
                <w:sz w:val="18"/>
                <w:szCs w:val="18"/>
              </w:rPr>
            </w:pPr>
            <w:r w:rsidRPr="001A0E61">
              <w:rPr>
                <w:rFonts w:cstheme="minorHAnsi"/>
                <w:color w:val="000000"/>
                <w:sz w:val="18"/>
                <w:szCs w:val="18"/>
              </w:rPr>
              <w:t>dobry</w:t>
            </w:r>
          </w:p>
        </w:tc>
        <w:tc>
          <w:tcPr>
            <w:tcW w:w="437"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564D4CDE" w14:textId="187A5730" w:rsidR="00900EF4" w:rsidRPr="00FA503D" w:rsidRDefault="001A0E61" w:rsidP="00DE5ECE">
            <w:pPr>
              <w:jc w:val="center"/>
              <w:rPr>
                <w:rFonts w:cstheme="minorHAnsi"/>
                <w:color w:val="000000"/>
                <w:sz w:val="18"/>
                <w:szCs w:val="18"/>
              </w:rPr>
            </w:pPr>
            <w:r w:rsidRPr="001A0E61">
              <w:rPr>
                <w:rFonts w:cstheme="minorHAnsi"/>
                <w:color w:val="000000"/>
                <w:sz w:val="18"/>
                <w:szCs w:val="18"/>
              </w:rPr>
              <w:t>dobry</w:t>
            </w:r>
          </w:p>
        </w:tc>
        <w:tc>
          <w:tcPr>
            <w:tcW w:w="2510" w:type="pct"/>
            <w:gridSpan w:val="6"/>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24EC394F" w14:textId="77777777" w:rsidR="001A0E61" w:rsidRDefault="001A0E61" w:rsidP="001A0E61">
            <w:pPr>
              <w:rPr>
                <w:rFonts w:cstheme="minorHAnsi"/>
                <w:color w:val="000000"/>
                <w:sz w:val="18"/>
                <w:szCs w:val="18"/>
              </w:rPr>
            </w:pPr>
            <w:r>
              <w:rPr>
                <w:rFonts w:cstheme="minorHAnsi"/>
                <w:color w:val="000000"/>
                <w:sz w:val="18"/>
                <w:szCs w:val="18"/>
              </w:rPr>
              <w:t>Podstawowe:</w:t>
            </w:r>
          </w:p>
          <w:p w14:paraId="200F9590" w14:textId="77777777" w:rsidR="00900EF4" w:rsidRDefault="001A0E61" w:rsidP="001A0E61">
            <w:pPr>
              <w:pStyle w:val="Akapitzlist"/>
              <w:numPr>
                <w:ilvl w:val="0"/>
                <w:numId w:val="60"/>
              </w:numPr>
              <w:rPr>
                <w:rFonts w:cstheme="minorHAnsi"/>
                <w:color w:val="000000"/>
                <w:sz w:val="18"/>
                <w:szCs w:val="18"/>
              </w:rPr>
            </w:pPr>
            <w:r w:rsidRPr="001A0E61">
              <w:rPr>
                <w:rFonts w:cstheme="minorHAnsi"/>
                <w:color w:val="000000"/>
                <w:sz w:val="18"/>
                <w:szCs w:val="18"/>
              </w:rPr>
              <w:t>Dla JCW nie zaplanowano żadnych dodatkowych działań podstawowych.</w:t>
            </w:r>
          </w:p>
          <w:p w14:paraId="329C05D6" w14:textId="0EA745E2" w:rsidR="001A0E61" w:rsidRPr="001A0E61" w:rsidRDefault="001A0E61" w:rsidP="001A0E61">
            <w:pPr>
              <w:rPr>
                <w:rFonts w:cstheme="minorHAnsi"/>
                <w:color w:val="000000"/>
                <w:sz w:val="18"/>
                <w:szCs w:val="18"/>
              </w:rPr>
            </w:pPr>
            <w:r>
              <w:rPr>
                <w:rFonts w:cstheme="minorHAnsi"/>
                <w:color w:val="000000"/>
                <w:sz w:val="18"/>
                <w:szCs w:val="18"/>
              </w:rPr>
              <w:t>U</w:t>
            </w:r>
            <w:r w:rsidRPr="001A0E61">
              <w:rPr>
                <w:rFonts w:cstheme="minorHAnsi"/>
                <w:color w:val="000000"/>
                <w:sz w:val="18"/>
                <w:szCs w:val="18"/>
              </w:rPr>
              <w:t>zupełniające:</w:t>
            </w:r>
          </w:p>
          <w:p w14:paraId="4230AC3E" w14:textId="77777777" w:rsidR="001A0E61" w:rsidRDefault="001A0E61" w:rsidP="001A0E61">
            <w:pPr>
              <w:pStyle w:val="Akapitzlist"/>
              <w:numPr>
                <w:ilvl w:val="0"/>
                <w:numId w:val="60"/>
              </w:numPr>
              <w:rPr>
                <w:rFonts w:cstheme="minorHAnsi"/>
                <w:color w:val="000000"/>
                <w:sz w:val="18"/>
                <w:szCs w:val="18"/>
              </w:rPr>
            </w:pPr>
            <w:r>
              <w:rPr>
                <w:rFonts w:cstheme="minorHAnsi"/>
                <w:color w:val="000000"/>
                <w:sz w:val="18"/>
                <w:szCs w:val="18"/>
              </w:rPr>
              <w:t>A</w:t>
            </w:r>
            <w:r w:rsidRPr="001A0E61">
              <w:rPr>
                <w:rFonts w:cstheme="minorHAnsi"/>
                <w:color w:val="000000"/>
                <w:sz w:val="18"/>
                <w:szCs w:val="18"/>
              </w:rPr>
              <w:t>naliza możliwości odbudowy/przebudowy systemów melioracyjnych</w:t>
            </w:r>
          </w:p>
          <w:p w14:paraId="6E8ABFF4" w14:textId="41C29BE0" w:rsidR="001A0E61" w:rsidRPr="001A0E61" w:rsidRDefault="001A0E61" w:rsidP="001A0E61">
            <w:pPr>
              <w:pStyle w:val="Akapitzlist"/>
              <w:numPr>
                <w:ilvl w:val="0"/>
                <w:numId w:val="60"/>
              </w:numPr>
              <w:rPr>
                <w:rFonts w:cstheme="minorHAnsi"/>
                <w:color w:val="000000"/>
                <w:sz w:val="18"/>
                <w:szCs w:val="18"/>
              </w:rPr>
            </w:pPr>
            <w:r>
              <w:rPr>
                <w:rFonts w:cstheme="minorHAnsi"/>
                <w:color w:val="000000"/>
                <w:sz w:val="18"/>
                <w:szCs w:val="18"/>
              </w:rPr>
              <w:t>S</w:t>
            </w:r>
            <w:r w:rsidRPr="001A0E61">
              <w:rPr>
                <w:rFonts w:cstheme="minorHAnsi"/>
                <w:color w:val="000000"/>
                <w:sz w:val="18"/>
                <w:szCs w:val="18"/>
              </w:rPr>
              <w:t>powolnienie lub zatrzymanie odpływu wód ze zlewni oraz zwiększenie możliwości retencyjnych zlewni</w:t>
            </w:r>
          </w:p>
        </w:tc>
        <w:tc>
          <w:tcPr>
            <w:tcW w:w="779"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5DAE0E48" w14:textId="1761E397" w:rsidR="001A0E61" w:rsidRPr="001A0E61" w:rsidRDefault="001A0E61" w:rsidP="001A0E61">
            <w:pPr>
              <w:pStyle w:val="Akapitzlist"/>
              <w:numPr>
                <w:ilvl w:val="0"/>
                <w:numId w:val="20"/>
              </w:numPr>
              <w:rPr>
                <w:rFonts w:cstheme="minorHAnsi"/>
                <w:color w:val="000000"/>
                <w:sz w:val="18"/>
                <w:szCs w:val="18"/>
              </w:rPr>
            </w:pPr>
            <w:r w:rsidRPr="001A0E61">
              <w:rPr>
                <w:rFonts w:cstheme="minorHAnsi"/>
                <w:color w:val="000000"/>
                <w:sz w:val="18"/>
                <w:szCs w:val="18"/>
              </w:rPr>
              <w:t>dobry stan chemiczny</w:t>
            </w:r>
          </w:p>
          <w:p w14:paraId="7A5B0F59" w14:textId="7966C5FB" w:rsidR="001A0E61" w:rsidRPr="00146A10" w:rsidRDefault="001A0E61" w:rsidP="001A0E61">
            <w:pPr>
              <w:pStyle w:val="Akapitzlist"/>
              <w:numPr>
                <w:ilvl w:val="0"/>
                <w:numId w:val="20"/>
              </w:numPr>
              <w:rPr>
                <w:rFonts w:cstheme="minorHAnsi"/>
                <w:color w:val="000000"/>
                <w:sz w:val="18"/>
                <w:szCs w:val="18"/>
              </w:rPr>
            </w:pPr>
            <w:r w:rsidRPr="001A0E61">
              <w:rPr>
                <w:rFonts w:cstheme="minorHAnsi"/>
                <w:color w:val="000000"/>
                <w:sz w:val="18"/>
                <w:szCs w:val="18"/>
              </w:rPr>
              <w:t>dobry stan ilościowy</w:t>
            </w:r>
          </w:p>
        </w:tc>
      </w:tr>
      <w:tr w:rsidR="004942F8" w:rsidRPr="00FA503D" w14:paraId="1D8BAA61" w14:textId="77777777" w:rsidTr="004942F8">
        <w:tc>
          <w:tcPr>
            <w:tcW w:w="532" w:type="pct"/>
            <w:gridSpan w:val="2"/>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vAlign w:val="center"/>
          </w:tcPr>
          <w:p w14:paraId="1518326A" w14:textId="5A2B8C89" w:rsidR="009E7BA3" w:rsidRPr="00146A10" w:rsidRDefault="009E7BA3" w:rsidP="009E7BA3">
            <w:pPr>
              <w:jc w:val="center"/>
              <w:rPr>
                <w:rFonts w:cstheme="minorHAnsi"/>
                <w:color w:val="000000"/>
                <w:sz w:val="18"/>
                <w:szCs w:val="18"/>
              </w:rPr>
            </w:pPr>
            <w:r w:rsidRPr="00B628D3">
              <w:rPr>
                <w:rFonts w:cstheme="minorHAnsi"/>
                <w:color w:val="000000"/>
                <w:sz w:val="18"/>
                <w:szCs w:val="18"/>
              </w:rPr>
              <w:t>GW6000110</w:t>
            </w:r>
          </w:p>
        </w:tc>
        <w:tc>
          <w:tcPr>
            <w:tcW w:w="353"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5C52D70F" w14:textId="282E9348" w:rsidR="009E7BA3" w:rsidRPr="00535E2B" w:rsidRDefault="009E7BA3" w:rsidP="009E7BA3">
            <w:pPr>
              <w:jc w:val="center"/>
              <w:rPr>
                <w:rFonts w:cstheme="minorHAnsi"/>
                <w:color w:val="000000"/>
                <w:sz w:val="18"/>
                <w:szCs w:val="18"/>
              </w:rPr>
            </w:pPr>
            <w:r w:rsidRPr="001A0E61">
              <w:rPr>
                <w:rFonts w:cstheme="minorHAnsi"/>
                <w:color w:val="000000"/>
                <w:sz w:val="18"/>
                <w:szCs w:val="18"/>
              </w:rPr>
              <w:t>dobry</w:t>
            </w:r>
          </w:p>
        </w:tc>
        <w:tc>
          <w:tcPr>
            <w:tcW w:w="389"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71115062" w14:textId="1DD4ED2D" w:rsidR="009E7BA3" w:rsidRPr="00535E2B" w:rsidRDefault="009E7BA3" w:rsidP="009E7BA3">
            <w:pPr>
              <w:jc w:val="center"/>
              <w:rPr>
                <w:rFonts w:cstheme="minorHAnsi"/>
                <w:color w:val="000000"/>
                <w:sz w:val="18"/>
                <w:szCs w:val="18"/>
              </w:rPr>
            </w:pPr>
            <w:r w:rsidRPr="001A0E61">
              <w:rPr>
                <w:rFonts w:cstheme="minorHAnsi"/>
                <w:color w:val="000000"/>
                <w:sz w:val="18"/>
                <w:szCs w:val="18"/>
              </w:rPr>
              <w:t>dobry</w:t>
            </w:r>
          </w:p>
        </w:tc>
        <w:tc>
          <w:tcPr>
            <w:tcW w:w="437"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4045BC0F" w14:textId="0C9B9DC9" w:rsidR="009E7BA3" w:rsidRPr="00535E2B" w:rsidRDefault="009E7BA3" w:rsidP="009E7BA3">
            <w:pPr>
              <w:jc w:val="center"/>
              <w:rPr>
                <w:rFonts w:cstheme="minorHAnsi"/>
                <w:color w:val="000000"/>
                <w:sz w:val="18"/>
                <w:szCs w:val="18"/>
              </w:rPr>
            </w:pPr>
            <w:r w:rsidRPr="001A0E61">
              <w:rPr>
                <w:rFonts w:cstheme="minorHAnsi"/>
                <w:color w:val="000000"/>
                <w:sz w:val="18"/>
                <w:szCs w:val="18"/>
              </w:rPr>
              <w:t>dobry</w:t>
            </w:r>
          </w:p>
        </w:tc>
        <w:tc>
          <w:tcPr>
            <w:tcW w:w="2510" w:type="pct"/>
            <w:gridSpan w:val="6"/>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2C000D06" w14:textId="77777777" w:rsidR="009E7BA3" w:rsidRDefault="009E7BA3" w:rsidP="009E7BA3">
            <w:pPr>
              <w:rPr>
                <w:rFonts w:cstheme="minorHAnsi"/>
                <w:color w:val="000000"/>
                <w:sz w:val="18"/>
                <w:szCs w:val="18"/>
              </w:rPr>
            </w:pPr>
            <w:r>
              <w:rPr>
                <w:rFonts w:cstheme="minorHAnsi"/>
                <w:color w:val="000000"/>
                <w:sz w:val="18"/>
                <w:szCs w:val="18"/>
              </w:rPr>
              <w:t>Podstawowe:</w:t>
            </w:r>
          </w:p>
          <w:p w14:paraId="2EEFEDEE" w14:textId="0B22D16F" w:rsidR="009E7BA3" w:rsidRDefault="00A24BBF" w:rsidP="00A24BBF">
            <w:pPr>
              <w:pStyle w:val="Akapitzlist"/>
              <w:numPr>
                <w:ilvl w:val="0"/>
                <w:numId w:val="61"/>
              </w:numPr>
              <w:rPr>
                <w:rFonts w:cstheme="minorHAnsi"/>
                <w:color w:val="000000"/>
                <w:sz w:val="18"/>
                <w:szCs w:val="18"/>
              </w:rPr>
            </w:pPr>
            <w:r>
              <w:rPr>
                <w:rFonts w:cstheme="minorHAnsi"/>
                <w:color w:val="000000"/>
                <w:sz w:val="18"/>
                <w:szCs w:val="18"/>
              </w:rPr>
              <w:t>O</w:t>
            </w:r>
            <w:r w:rsidRPr="00A24BBF">
              <w:rPr>
                <w:rFonts w:cstheme="minorHAnsi"/>
                <w:color w:val="000000"/>
                <w:sz w:val="18"/>
                <w:szCs w:val="18"/>
              </w:rPr>
              <w:t>pracowanie ekspertyzy określającej źródła zanieczyszczenia wód podziemnych związkami chlorowcopochodnymi</w:t>
            </w:r>
          </w:p>
          <w:p w14:paraId="51C95921" w14:textId="4915E3C0" w:rsidR="00A24BBF" w:rsidRPr="009E7BA3" w:rsidRDefault="00A24BBF" w:rsidP="00A24BBF">
            <w:pPr>
              <w:pStyle w:val="Akapitzlist"/>
              <w:numPr>
                <w:ilvl w:val="0"/>
                <w:numId w:val="61"/>
              </w:numPr>
              <w:rPr>
                <w:rFonts w:cstheme="minorHAnsi"/>
                <w:color w:val="000000"/>
                <w:sz w:val="18"/>
                <w:szCs w:val="18"/>
              </w:rPr>
            </w:pPr>
            <w:r>
              <w:rPr>
                <w:rFonts w:cstheme="minorHAnsi"/>
                <w:color w:val="000000"/>
                <w:sz w:val="18"/>
                <w:szCs w:val="18"/>
              </w:rPr>
              <w:t>U</w:t>
            </w:r>
            <w:r w:rsidRPr="00A24BBF">
              <w:rPr>
                <w:rFonts w:cstheme="minorHAnsi"/>
                <w:color w:val="000000"/>
                <w:sz w:val="18"/>
                <w:szCs w:val="18"/>
              </w:rPr>
              <w:t>stanowienie obszaru ochronnego zbiornika wód śródlądowych (GZWP)</w:t>
            </w:r>
          </w:p>
          <w:p w14:paraId="3EC88DAD" w14:textId="77777777" w:rsidR="009E7BA3" w:rsidRPr="001A0E61" w:rsidRDefault="009E7BA3" w:rsidP="009E7BA3">
            <w:pPr>
              <w:rPr>
                <w:rFonts w:cstheme="minorHAnsi"/>
                <w:color w:val="000000"/>
                <w:sz w:val="18"/>
                <w:szCs w:val="18"/>
              </w:rPr>
            </w:pPr>
            <w:r>
              <w:rPr>
                <w:rFonts w:cstheme="minorHAnsi"/>
                <w:color w:val="000000"/>
                <w:sz w:val="18"/>
                <w:szCs w:val="18"/>
              </w:rPr>
              <w:t>U</w:t>
            </w:r>
            <w:r w:rsidRPr="001A0E61">
              <w:rPr>
                <w:rFonts w:cstheme="minorHAnsi"/>
                <w:color w:val="000000"/>
                <w:sz w:val="18"/>
                <w:szCs w:val="18"/>
              </w:rPr>
              <w:t>zupełniające:</w:t>
            </w:r>
          </w:p>
          <w:p w14:paraId="3DF6D3DA" w14:textId="77777777" w:rsidR="009E7BA3" w:rsidRDefault="00C149A0" w:rsidP="00C149A0">
            <w:pPr>
              <w:pStyle w:val="Akapitzlist"/>
              <w:numPr>
                <w:ilvl w:val="0"/>
                <w:numId w:val="20"/>
              </w:numPr>
              <w:rPr>
                <w:rFonts w:cstheme="minorHAnsi"/>
                <w:color w:val="000000"/>
                <w:sz w:val="18"/>
                <w:szCs w:val="18"/>
              </w:rPr>
            </w:pPr>
            <w:r>
              <w:rPr>
                <w:rFonts w:cstheme="minorHAnsi"/>
                <w:color w:val="000000"/>
                <w:sz w:val="18"/>
                <w:szCs w:val="18"/>
              </w:rPr>
              <w:t>W</w:t>
            </w:r>
            <w:r w:rsidRPr="00C149A0">
              <w:rPr>
                <w:rFonts w:cstheme="minorHAnsi"/>
                <w:color w:val="000000"/>
                <w:sz w:val="18"/>
                <w:szCs w:val="18"/>
              </w:rPr>
              <w:t>sparcie działań organów administracji w zakresie ustanawiania obszarów ochronnych GZWP</w:t>
            </w:r>
          </w:p>
          <w:p w14:paraId="066AB30D" w14:textId="77777777" w:rsidR="00C149A0" w:rsidRDefault="00C149A0" w:rsidP="00C149A0">
            <w:pPr>
              <w:pStyle w:val="Akapitzlist"/>
              <w:numPr>
                <w:ilvl w:val="0"/>
                <w:numId w:val="20"/>
              </w:numPr>
              <w:rPr>
                <w:rFonts w:cstheme="minorHAnsi"/>
                <w:color w:val="000000"/>
                <w:sz w:val="18"/>
                <w:szCs w:val="18"/>
              </w:rPr>
            </w:pPr>
            <w:r>
              <w:rPr>
                <w:rFonts w:cstheme="minorHAnsi"/>
                <w:color w:val="000000"/>
                <w:sz w:val="18"/>
                <w:szCs w:val="18"/>
              </w:rPr>
              <w:t>D</w:t>
            </w:r>
            <w:r w:rsidRPr="00C149A0">
              <w:rPr>
                <w:rFonts w:cstheme="minorHAnsi"/>
                <w:color w:val="000000"/>
                <w:sz w:val="18"/>
                <w:szCs w:val="18"/>
              </w:rPr>
              <w:t>obrowolne stosowanie działań ze "Zbioru zaleceń dobrej praktyki rolniczej"</w:t>
            </w:r>
          </w:p>
          <w:p w14:paraId="2A9F7346" w14:textId="77777777" w:rsidR="00E7061F" w:rsidRDefault="00E7061F" w:rsidP="00E7061F">
            <w:pPr>
              <w:pStyle w:val="Akapitzlist"/>
              <w:numPr>
                <w:ilvl w:val="0"/>
                <w:numId w:val="20"/>
              </w:numPr>
              <w:rPr>
                <w:rFonts w:cstheme="minorHAnsi"/>
                <w:color w:val="000000"/>
                <w:sz w:val="18"/>
                <w:szCs w:val="18"/>
              </w:rPr>
            </w:pPr>
            <w:r>
              <w:rPr>
                <w:rFonts w:cstheme="minorHAnsi"/>
                <w:color w:val="000000"/>
                <w:sz w:val="18"/>
                <w:szCs w:val="18"/>
              </w:rPr>
              <w:t>S</w:t>
            </w:r>
            <w:r w:rsidRPr="00E7061F">
              <w:rPr>
                <w:rFonts w:cstheme="minorHAnsi"/>
                <w:color w:val="000000"/>
                <w:sz w:val="18"/>
                <w:szCs w:val="18"/>
              </w:rPr>
              <w:t>zkolenia z zakresu dobrowolnego stosowania "Zbioru zaleceń dobrej praktyki rolniczej", mającego na celu ochronę wód przed zanieczyszczeniem azotanami pochodzącymi ze źródeł rolniczych</w:t>
            </w:r>
          </w:p>
          <w:p w14:paraId="47ACBED4" w14:textId="77777777" w:rsidR="00E7061F" w:rsidRDefault="00E7061F" w:rsidP="00E7061F">
            <w:pPr>
              <w:pStyle w:val="Akapitzlist"/>
              <w:numPr>
                <w:ilvl w:val="0"/>
                <w:numId w:val="20"/>
              </w:numPr>
              <w:rPr>
                <w:rFonts w:cstheme="minorHAnsi"/>
                <w:color w:val="000000"/>
                <w:sz w:val="18"/>
                <w:szCs w:val="18"/>
              </w:rPr>
            </w:pPr>
            <w:r>
              <w:rPr>
                <w:rFonts w:cstheme="minorHAnsi"/>
                <w:color w:val="000000"/>
                <w:sz w:val="18"/>
                <w:szCs w:val="18"/>
              </w:rPr>
              <w:t>A</w:t>
            </w:r>
            <w:r w:rsidRPr="00E7061F">
              <w:rPr>
                <w:rFonts w:cstheme="minorHAnsi"/>
                <w:color w:val="000000"/>
                <w:sz w:val="18"/>
                <w:szCs w:val="18"/>
              </w:rPr>
              <w:t>naliza możliwości odbudowy/przebudowy systemów melioracyjnych</w:t>
            </w:r>
          </w:p>
          <w:p w14:paraId="3D85463C" w14:textId="77777777" w:rsidR="00E7061F" w:rsidRDefault="00E7061F" w:rsidP="00E7061F">
            <w:pPr>
              <w:pStyle w:val="Akapitzlist"/>
              <w:numPr>
                <w:ilvl w:val="0"/>
                <w:numId w:val="20"/>
              </w:numPr>
              <w:rPr>
                <w:rFonts w:cstheme="minorHAnsi"/>
                <w:color w:val="000000"/>
                <w:sz w:val="18"/>
                <w:szCs w:val="18"/>
              </w:rPr>
            </w:pPr>
            <w:r>
              <w:rPr>
                <w:rFonts w:cstheme="minorHAnsi"/>
                <w:color w:val="000000"/>
                <w:sz w:val="18"/>
                <w:szCs w:val="18"/>
              </w:rPr>
              <w:t>S</w:t>
            </w:r>
            <w:r w:rsidRPr="00E7061F">
              <w:rPr>
                <w:rFonts w:cstheme="minorHAnsi"/>
                <w:color w:val="000000"/>
                <w:sz w:val="18"/>
                <w:szCs w:val="18"/>
              </w:rPr>
              <w:t>powolnienie lub zatrzymanie odpływu wód ze zlewni oraz zwiększenie możliwości retencyjnych zlewni</w:t>
            </w:r>
          </w:p>
          <w:p w14:paraId="35E41B5D" w14:textId="77777777" w:rsidR="00E7061F" w:rsidRDefault="00E7061F" w:rsidP="00E7061F">
            <w:pPr>
              <w:pStyle w:val="Akapitzlist"/>
              <w:numPr>
                <w:ilvl w:val="0"/>
                <w:numId w:val="20"/>
              </w:numPr>
              <w:rPr>
                <w:rFonts w:cstheme="minorHAnsi"/>
                <w:color w:val="000000"/>
                <w:sz w:val="18"/>
                <w:szCs w:val="18"/>
              </w:rPr>
            </w:pPr>
            <w:r>
              <w:rPr>
                <w:rFonts w:cstheme="minorHAnsi"/>
                <w:color w:val="000000"/>
                <w:sz w:val="18"/>
                <w:szCs w:val="18"/>
              </w:rPr>
              <w:t>P</w:t>
            </w:r>
            <w:r w:rsidRPr="00E7061F">
              <w:rPr>
                <w:rFonts w:cstheme="minorHAnsi"/>
                <w:color w:val="000000"/>
                <w:sz w:val="18"/>
                <w:szCs w:val="18"/>
              </w:rPr>
              <w:t>rowadzenie monitoringu wód podziemnych w zakresie zanieczyszczeń związkami chlorowcopochodnymi w wodach podziemnych</w:t>
            </w:r>
          </w:p>
          <w:p w14:paraId="4E4C5A0C" w14:textId="7A838BA6" w:rsidR="00E7061F" w:rsidRPr="00146A10" w:rsidRDefault="00E7061F" w:rsidP="00E7061F">
            <w:pPr>
              <w:pStyle w:val="Akapitzlist"/>
              <w:numPr>
                <w:ilvl w:val="0"/>
                <w:numId w:val="20"/>
              </w:numPr>
              <w:rPr>
                <w:rFonts w:cstheme="minorHAnsi"/>
                <w:color w:val="000000"/>
                <w:sz w:val="18"/>
                <w:szCs w:val="18"/>
              </w:rPr>
            </w:pPr>
            <w:r>
              <w:rPr>
                <w:rFonts w:cstheme="minorHAnsi"/>
                <w:color w:val="000000"/>
                <w:sz w:val="18"/>
                <w:szCs w:val="18"/>
              </w:rPr>
              <w:t>Ro</w:t>
            </w:r>
            <w:r w:rsidRPr="00E7061F">
              <w:rPr>
                <w:rFonts w:cstheme="minorHAnsi"/>
                <w:color w:val="000000"/>
                <w:sz w:val="18"/>
                <w:szCs w:val="18"/>
              </w:rPr>
              <w:t>zpoznanie występowania nowych zanieczyszczeń w wodach podziemnych</w:t>
            </w:r>
          </w:p>
        </w:tc>
        <w:tc>
          <w:tcPr>
            <w:tcW w:w="779"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5DFCED6D" w14:textId="77777777" w:rsidR="00CD29B2" w:rsidRPr="001A0E61" w:rsidRDefault="00CD29B2" w:rsidP="00CD29B2">
            <w:pPr>
              <w:pStyle w:val="Akapitzlist"/>
              <w:numPr>
                <w:ilvl w:val="0"/>
                <w:numId w:val="20"/>
              </w:numPr>
              <w:rPr>
                <w:rFonts w:cstheme="minorHAnsi"/>
                <w:color w:val="000000"/>
                <w:sz w:val="18"/>
                <w:szCs w:val="18"/>
              </w:rPr>
            </w:pPr>
            <w:r w:rsidRPr="001A0E61">
              <w:rPr>
                <w:rFonts w:cstheme="minorHAnsi"/>
                <w:color w:val="000000"/>
                <w:sz w:val="18"/>
                <w:szCs w:val="18"/>
              </w:rPr>
              <w:t>dobry stan chemiczny</w:t>
            </w:r>
          </w:p>
          <w:p w14:paraId="62276CF4" w14:textId="4B2D5254" w:rsidR="009E7BA3" w:rsidRPr="00146A10" w:rsidRDefault="00CD29B2" w:rsidP="00CD29B2">
            <w:pPr>
              <w:pStyle w:val="Akapitzlist"/>
              <w:numPr>
                <w:ilvl w:val="0"/>
                <w:numId w:val="20"/>
              </w:numPr>
              <w:rPr>
                <w:rFonts w:cstheme="minorHAnsi"/>
                <w:color w:val="000000"/>
                <w:sz w:val="18"/>
                <w:szCs w:val="18"/>
              </w:rPr>
            </w:pPr>
            <w:r w:rsidRPr="001A0E61">
              <w:rPr>
                <w:rFonts w:cstheme="minorHAnsi"/>
                <w:color w:val="000000"/>
                <w:sz w:val="18"/>
                <w:szCs w:val="18"/>
              </w:rPr>
              <w:t>dobry stan ilościowy</w:t>
            </w:r>
          </w:p>
        </w:tc>
      </w:tr>
    </w:tbl>
    <w:p w14:paraId="0CFF72A2" w14:textId="53201B5D" w:rsidR="00AF4B25" w:rsidRDefault="0004315F" w:rsidP="00FA503D">
      <w:pPr>
        <w:pStyle w:val="Legenda"/>
      </w:pPr>
      <w:r w:rsidRPr="0004315F">
        <w:t xml:space="preserve">Źródło: </w:t>
      </w:r>
      <w:hyperlink r:id="rId16" w:history="1">
        <w:r w:rsidR="00F73E97" w:rsidRPr="00A90F6F">
          <w:rPr>
            <w:rStyle w:val="Hipercze"/>
          </w:rPr>
          <w:t>http://karty.apgw.gov.pl:4200/jcw-powierzchniowe</w:t>
        </w:r>
      </w:hyperlink>
      <w:r w:rsidR="00445DCA">
        <w:t xml:space="preserve">, </w:t>
      </w:r>
      <w:r w:rsidR="00445DCA" w:rsidRPr="00445DCA">
        <w:t xml:space="preserve">http://karty.apgw.gov.pl:4200/jcw-podziemne </w:t>
      </w:r>
      <w:r w:rsidR="00F73E97">
        <w:t xml:space="preserve">i </w:t>
      </w:r>
      <w:r w:rsidR="00BD1940" w:rsidRPr="00BD1940">
        <w:t>https://wody.gios.gov.pl/pjwp/publication/568</w:t>
      </w:r>
    </w:p>
    <w:p w14:paraId="36EC55C2" w14:textId="402B9DE3" w:rsidR="00DE5ECE" w:rsidRDefault="00DE5ECE" w:rsidP="00DE5ECE">
      <w:pPr>
        <w:spacing w:line="360" w:lineRule="auto"/>
        <w:jc w:val="both"/>
      </w:pPr>
      <w:r w:rsidRPr="00DE5ECE">
        <w:t>Zgodnie z regionalizacją hydrogeologiczną A. Kleczkowskiego, w obszarze gminy znajdują się dwa Główne Zbiorniki Wód Podziemnych (GZWP): GZWP nr 335 „Krapkowice – Strzelce Opolskie” i GZWP nr 334 „Dolina Kopalna rzeki Mała Panew”.</w:t>
      </w:r>
    </w:p>
    <w:p w14:paraId="4582A47C" w14:textId="20C9C4BD" w:rsidR="00E44689" w:rsidRPr="00DE5ECE" w:rsidRDefault="00E44689" w:rsidP="00DE5ECE">
      <w:pPr>
        <w:spacing w:line="360" w:lineRule="auto"/>
        <w:jc w:val="both"/>
        <w:sectPr w:rsidR="00E44689" w:rsidRPr="00DE5ECE" w:rsidSect="00AF4B25">
          <w:pgSz w:w="16838" w:h="11906" w:orient="landscape"/>
          <w:pgMar w:top="1418" w:right="1418" w:bottom="1418" w:left="1418" w:header="709" w:footer="709" w:gutter="0"/>
          <w:cols w:space="708"/>
          <w:docGrid w:linePitch="360"/>
        </w:sectPr>
      </w:pPr>
      <w:r>
        <w:t xml:space="preserve">Ponadto, </w:t>
      </w:r>
      <w:r w:rsidRPr="00E44689">
        <w:t xml:space="preserve">Gmina Ozimek znajduje się w aglomeracji Ozimek o </w:t>
      </w:r>
      <w:proofErr w:type="spellStart"/>
      <w:r w:rsidRPr="00E44689">
        <w:t>I_d</w:t>
      </w:r>
      <w:proofErr w:type="spellEnd"/>
      <w:r w:rsidRPr="00E44689">
        <w:t xml:space="preserve"> PLOP013, która to aglomeracja, zgodnie z danymi przedstawionymi w VI aktualizacji Krajowego Programu Oczyszczania Ścieków Komunalnych, obecnie nie spełnia I (procent skanalizowania aglomeracji jest obecnie niższy niż wymagane 98%) oraz II warunku (zbyt mała wydajność oczyszczalni) Dyrektywy Ściekowej.</w:t>
      </w:r>
    </w:p>
    <w:p w14:paraId="5B3B9948" w14:textId="1CA71819" w:rsidR="00AF0219" w:rsidRDefault="00A91206" w:rsidP="00A91206">
      <w:pPr>
        <w:tabs>
          <w:tab w:val="left" w:pos="2220"/>
        </w:tabs>
        <w:rPr>
          <w:b/>
        </w:rPr>
      </w:pPr>
      <w:r>
        <w:rPr>
          <w:b/>
        </w:rPr>
        <w:t>Plan</w:t>
      </w:r>
      <w:r w:rsidR="00804834">
        <w:rPr>
          <w:b/>
        </w:rPr>
        <w:t xml:space="preserve"> </w:t>
      </w:r>
      <w:r>
        <w:rPr>
          <w:b/>
        </w:rPr>
        <w:t>zarządzania ryzykiem powodziowym dla obszaru dorzecza Odry</w:t>
      </w:r>
      <w:r w:rsidR="00AF0219">
        <w:rPr>
          <w:b/>
        </w:rPr>
        <w:t xml:space="preserve"> (PZPR)</w:t>
      </w:r>
    </w:p>
    <w:p w14:paraId="18744CA1" w14:textId="1D226748" w:rsidR="00AF0219" w:rsidRDefault="00AF0219" w:rsidP="00FA503D">
      <w:pPr>
        <w:tabs>
          <w:tab w:val="left" w:pos="2220"/>
        </w:tabs>
        <w:spacing w:after="0" w:line="360" w:lineRule="auto"/>
        <w:jc w:val="both"/>
      </w:pPr>
      <w:r w:rsidRPr="00AF0219">
        <w:t>Zgodnie z zapisami planu</w:t>
      </w:r>
      <w:r w:rsidR="00F13C29">
        <w:t xml:space="preserve"> oraz z ustawą</w:t>
      </w:r>
      <w:r>
        <w:t xml:space="preserve"> Prawo Wodne</w:t>
      </w:r>
      <w:r w:rsidR="00F13C29">
        <w:t>,</w:t>
      </w:r>
      <w:r>
        <w:t xml:space="preserve"> głównym celem zarządzania ryzykiem powodziowym jest </w:t>
      </w:r>
      <w:r w:rsidRPr="00AF0219">
        <w:rPr>
          <w:i/>
        </w:rPr>
        <w:t>ograniczenie potencjalnych negatywnych skutków powodzi dla życia i zdrowia ludzi, środowiska, dziedzictwa kulturowego oraz działalności gospodarczej.</w:t>
      </w:r>
      <w:r>
        <w:t xml:space="preserve"> Tak sformułowany cel przyczynił się do wyznaczenie podczas procesu opracowywania PZRP dla obszaru dorzecza Odry trzech celów głównych dokumentu:</w:t>
      </w:r>
    </w:p>
    <w:p w14:paraId="40AC7E6D" w14:textId="77777777" w:rsidR="00AF0219" w:rsidRDefault="00AF0219" w:rsidP="000A0392">
      <w:pPr>
        <w:pStyle w:val="Akapitzlist"/>
        <w:numPr>
          <w:ilvl w:val="0"/>
          <w:numId w:val="4"/>
        </w:numPr>
        <w:tabs>
          <w:tab w:val="left" w:pos="2220"/>
        </w:tabs>
        <w:spacing w:line="360" w:lineRule="auto"/>
        <w:jc w:val="both"/>
      </w:pPr>
      <w:r>
        <w:t>Zahamowanie wzrostu ryzyka powodziowego.</w:t>
      </w:r>
    </w:p>
    <w:p w14:paraId="347AEF72" w14:textId="77777777" w:rsidR="00AF0219" w:rsidRDefault="00AF0219" w:rsidP="000A0392">
      <w:pPr>
        <w:pStyle w:val="Akapitzlist"/>
        <w:numPr>
          <w:ilvl w:val="0"/>
          <w:numId w:val="4"/>
        </w:numPr>
        <w:tabs>
          <w:tab w:val="left" w:pos="2220"/>
        </w:tabs>
        <w:spacing w:line="360" w:lineRule="auto"/>
        <w:jc w:val="both"/>
      </w:pPr>
      <w:r>
        <w:t>Obniżenie istniejącego ryzyka powodziowego.</w:t>
      </w:r>
    </w:p>
    <w:p w14:paraId="6B40A5B4" w14:textId="77777777" w:rsidR="00AF0219" w:rsidRDefault="00AF0219" w:rsidP="000A0392">
      <w:pPr>
        <w:pStyle w:val="Akapitzlist"/>
        <w:numPr>
          <w:ilvl w:val="0"/>
          <w:numId w:val="4"/>
        </w:numPr>
        <w:tabs>
          <w:tab w:val="left" w:pos="2220"/>
        </w:tabs>
        <w:spacing w:line="360" w:lineRule="auto"/>
        <w:jc w:val="both"/>
      </w:pPr>
      <w:r>
        <w:t>Poprawa systemu zarządzania ryzykiem powodziowym.</w:t>
      </w:r>
    </w:p>
    <w:p w14:paraId="6E39662C" w14:textId="77777777" w:rsidR="00DE5ECE" w:rsidRDefault="00DE5ECE" w:rsidP="00D17322">
      <w:pPr>
        <w:tabs>
          <w:tab w:val="left" w:pos="2220"/>
        </w:tabs>
        <w:spacing w:before="240" w:line="360" w:lineRule="auto"/>
        <w:jc w:val="both"/>
        <w:rPr>
          <w:rFonts w:ascii="Calibri" w:hAnsi="Calibri" w:cs="Calibri"/>
        </w:rPr>
      </w:pPr>
      <w:r w:rsidRPr="00DE5ECE">
        <w:rPr>
          <w:rFonts w:ascii="Calibri" w:hAnsi="Calibri" w:cs="Calibri"/>
        </w:rPr>
        <w:t>Obszary narażone na niebezpieczeństwo powodzi w gminie Ozimek występują w dolinie rzeki Mała Panew. W załączniku nr 3 do niniejszej Strategii przedstawiono mapy ryzyka i zagrożenia powodziowego dla obszaru gminy, uwzględniające prawdopodobieństwo wystąpienia powodzi wynoszące 1% i 10%.</w:t>
      </w:r>
    </w:p>
    <w:p w14:paraId="2A21DA8F" w14:textId="2B118A8A" w:rsidR="00523561" w:rsidRDefault="00523561" w:rsidP="00D17322">
      <w:pPr>
        <w:tabs>
          <w:tab w:val="left" w:pos="2220"/>
        </w:tabs>
        <w:spacing w:before="240" w:line="360" w:lineRule="auto"/>
        <w:jc w:val="both"/>
        <w:rPr>
          <w:b/>
        </w:rPr>
      </w:pPr>
      <w:r>
        <w:rPr>
          <w:b/>
        </w:rPr>
        <w:t>Plan przeciwdziałania skutkom suszy (PPSS)</w:t>
      </w:r>
    </w:p>
    <w:p w14:paraId="6FCA76A3" w14:textId="43CD0BAB" w:rsidR="00523561" w:rsidRDefault="00523561" w:rsidP="00FA503D">
      <w:pPr>
        <w:tabs>
          <w:tab w:val="left" w:pos="2220"/>
        </w:tabs>
        <w:spacing w:after="0" w:line="360" w:lineRule="auto"/>
        <w:jc w:val="both"/>
      </w:pPr>
      <w:r>
        <w:t>Dokument planistyczny, jeden z głównych dokumentów ogólnokrajowych w zarządzaniu i</w:t>
      </w:r>
      <w:r w:rsidR="00BA459E">
        <w:t> </w:t>
      </w:r>
      <w:r>
        <w:t>gospodarowaniu wodami. Sp</w:t>
      </w:r>
      <w:r w:rsidR="00F13C29">
        <w:t>orządzany</w:t>
      </w:r>
      <w:r w:rsidR="00FB1566">
        <w:t xml:space="preserve"> jest</w:t>
      </w:r>
      <w:r w:rsidR="00F13C29">
        <w:t xml:space="preserve"> </w:t>
      </w:r>
      <w:r w:rsidR="00FB1566" w:rsidRPr="00FB1566">
        <w:t xml:space="preserve">zgodnie z przepisami </w:t>
      </w:r>
      <w:r w:rsidR="00F13C29">
        <w:t xml:space="preserve">ustawy </w:t>
      </w:r>
      <w:r w:rsidR="00FB1566">
        <w:t xml:space="preserve">Prawo Wodne i </w:t>
      </w:r>
      <w:r>
        <w:t>obejmuje: analizę możliwości powiększenia dyspozycyjnych zasobów wodnych, propozycje budowy lub przebudowy urządzeń wodnych, propozycje niezbędnych zmian w zakresie korzystania z zasobów wodnych oraz zmian naturalnej i sztucznej retencji, działania służące przeciwdziałaniu skutkom suszy. Cele szczegółowe wymienione w dokumencie:</w:t>
      </w:r>
    </w:p>
    <w:p w14:paraId="4536517D" w14:textId="2AAA74F4" w:rsidR="00523561" w:rsidRPr="00523561" w:rsidRDefault="00523561" w:rsidP="000A0392">
      <w:pPr>
        <w:pStyle w:val="Akapitzlist"/>
        <w:numPr>
          <w:ilvl w:val="0"/>
          <w:numId w:val="5"/>
        </w:numPr>
        <w:spacing w:line="360" w:lineRule="auto"/>
        <w:jc w:val="both"/>
      </w:pPr>
      <w:r w:rsidRPr="00523561">
        <w:t>Skuteczne zarządzanie zasobami wodnymi dla zwiększenia dyspozycyjnych zasobów wodnych na obszarach dorzeczy</w:t>
      </w:r>
      <w:r w:rsidR="009F0AE7">
        <w:t>;</w:t>
      </w:r>
    </w:p>
    <w:p w14:paraId="4FE0EF11" w14:textId="77777777" w:rsidR="00523561" w:rsidRPr="00523561" w:rsidRDefault="00523561" w:rsidP="000A0392">
      <w:pPr>
        <w:pStyle w:val="Akapitzlist"/>
        <w:numPr>
          <w:ilvl w:val="0"/>
          <w:numId w:val="5"/>
        </w:numPr>
        <w:spacing w:line="360" w:lineRule="auto"/>
        <w:jc w:val="both"/>
      </w:pPr>
      <w:r w:rsidRPr="00523561">
        <w:t>Zwiększenie retencji na obszarach dorzeczy;</w:t>
      </w:r>
    </w:p>
    <w:p w14:paraId="03404409" w14:textId="77777777" w:rsidR="00523561" w:rsidRPr="00523561" w:rsidRDefault="00523561" w:rsidP="000A0392">
      <w:pPr>
        <w:pStyle w:val="Akapitzlist"/>
        <w:numPr>
          <w:ilvl w:val="0"/>
          <w:numId w:val="5"/>
        </w:numPr>
        <w:spacing w:line="360" w:lineRule="auto"/>
        <w:jc w:val="both"/>
      </w:pPr>
      <w:r w:rsidRPr="00523561">
        <w:t>Edukacja i zarządzanie ryzykiem suszy;</w:t>
      </w:r>
    </w:p>
    <w:p w14:paraId="1F3EE772" w14:textId="68558F4D" w:rsidR="00D17322" w:rsidRDefault="00523561" w:rsidP="000A0392">
      <w:pPr>
        <w:pStyle w:val="Akapitzlist"/>
        <w:numPr>
          <w:ilvl w:val="0"/>
          <w:numId w:val="5"/>
        </w:numPr>
        <w:spacing w:line="360" w:lineRule="auto"/>
        <w:jc w:val="both"/>
      </w:pPr>
      <w:r w:rsidRPr="00523561">
        <w:t>Formalizacja i zaplanowanie finansowania działań służących</w:t>
      </w:r>
      <w:r w:rsidR="007F396E">
        <w:t xml:space="preserve"> przeciwdziałaniu skutkom susz</w:t>
      </w:r>
      <w:r w:rsidR="00D17322">
        <w:t>y</w:t>
      </w:r>
      <w:r w:rsidR="009F0AE7">
        <w:t>.</w:t>
      </w:r>
    </w:p>
    <w:p w14:paraId="08644630" w14:textId="0ED18E3C" w:rsidR="00D17322" w:rsidRDefault="00D17322" w:rsidP="00D17322">
      <w:pPr>
        <w:spacing w:line="360" w:lineRule="auto"/>
        <w:jc w:val="both"/>
      </w:pPr>
      <w:r w:rsidRPr="00FB1566">
        <w:rPr>
          <w:spacing w:val="-2"/>
        </w:rPr>
        <w:t>Gmina Ozimek znajduje się na obszarze zaklasyfikowanym w klasach zag</w:t>
      </w:r>
      <w:r w:rsidR="00FB1566" w:rsidRPr="00FB1566">
        <w:rPr>
          <w:spacing w:val="-2"/>
        </w:rPr>
        <w:t>rożenia suszą rolniczą do klasy </w:t>
      </w:r>
      <w:r w:rsidRPr="00FB1566">
        <w:rPr>
          <w:spacing w:val="-2"/>
        </w:rPr>
        <w:t>II</w:t>
      </w:r>
      <w:r>
        <w:t xml:space="preserve"> – umiarkowanie zagrożone, w klasach zagrożenia suszą hydrologiczną i hydrogeologiczną do klasy I – słabo zagrożone, a w </w:t>
      </w:r>
      <w:r w:rsidR="00FB1566">
        <w:t>zakresie</w:t>
      </w:r>
      <w:r>
        <w:t xml:space="preserve"> zagrożenia suszą atmosferyczną do klasy IV – ekstremalnie zagrożone. Według klas ł</w:t>
      </w:r>
      <w:r w:rsidR="009F0AE7">
        <w:t>ącznego zagrożenia suszą teren G</w:t>
      </w:r>
      <w:r>
        <w:t>miny Ozimek zakwalifikowany został jako słabo zagrożony.</w:t>
      </w:r>
    </w:p>
    <w:p w14:paraId="44249BB9" w14:textId="77777777" w:rsidR="00FA503D" w:rsidRDefault="00FA503D" w:rsidP="00316898">
      <w:pPr>
        <w:pStyle w:val="Nagwek2"/>
      </w:pPr>
      <w:bookmarkStart w:id="5" w:name="_Hlk115181612"/>
      <w:r>
        <w:br w:type="page"/>
      </w:r>
    </w:p>
    <w:p w14:paraId="26179D7D" w14:textId="692B7B43" w:rsidR="00B56A43" w:rsidRDefault="00B56A43" w:rsidP="00316898">
      <w:pPr>
        <w:pStyle w:val="Nagwek2"/>
      </w:pPr>
      <w:bookmarkStart w:id="6" w:name="_Toc214543241"/>
      <w:r w:rsidRPr="00B56A43">
        <w:t>Obszary Strategicznej Interwencji</w:t>
      </w:r>
      <w:bookmarkEnd w:id="6"/>
      <w:r w:rsidRPr="00B56A43">
        <w:t xml:space="preserve"> </w:t>
      </w:r>
    </w:p>
    <w:tbl>
      <w:tblPr>
        <w:tblStyle w:val="Tabela-Siatka"/>
        <w:tblW w:w="0" w:type="auto"/>
        <w:tblLook w:val="04A0" w:firstRow="1" w:lastRow="0" w:firstColumn="1" w:lastColumn="0" w:noHBand="0" w:noVBand="1"/>
      </w:tblPr>
      <w:tblGrid>
        <w:gridCol w:w="9062"/>
      </w:tblGrid>
      <w:tr w:rsidR="00FA503D" w14:paraId="51BCF993" w14:textId="77777777" w:rsidTr="00FA503D">
        <w:tc>
          <w:tcPr>
            <w:tcW w:w="9062" w:type="dxa"/>
            <w:tcBorders>
              <w:top w:val="nil"/>
              <w:left w:val="nil"/>
              <w:bottom w:val="nil"/>
              <w:right w:val="nil"/>
            </w:tcBorders>
            <w:shd w:val="clear" w:color="auto" w:fill="C7E2FA" w:themeFill="accent1" w:themeFillTint="33"/>
          </w:tcPr>
          <w:p w14:paraId="1E12C930" w14:textId="5A076DB5" w:rsidR="00FA503D" w:rsidRPr="00D13B2A" w:rsidRDefault="00FA503D" w:rsidP="004F26FF">
            <w:pPr>
              <w:spacing w:before="120" w:after="120"/>
              <w:jc w:val="both"/>
              <w:rPr>
                <w:rFonts w:cstheme="minorHAnsi"/>
                <w:color w:val="104864" w:themeColor="background2" w:themeShade="40"/>
              </w:rPr>
            </w:pPr>
            <w:r w:rsidRPr="00BC173F">
              <w:rPr>
                <w:rFonts w:cstheme="minorHAnsi"/>
                <w:color w:val="404040" w:themeColor="text1" w:themeTint="BF"/>
              </w:rPr>
              <w:t xml:space="preserve">Rozdział odnosi się do </w:t>
            </w:r>
            <w:r w:rsidR="004F26FF">
              <w:rPr>
                <w:rFonts w:cstheme="minorHAnsi"/>
                <w:color w:val="404040" w:themeColor="text1" w:themeTint="BF"/>
              </w:rPr>
              <w:t>a</w:t>
            </w:r>
            <w:r w:rsidR="004F26FF" w:rsidRPr="004F26FF">
              <w:rPr>
                <w:rFonts w:cstheme="minorHAnsi"/>
                <w:color w:val="404040" w:themeColor="text1" w:themeTint="BF"/>
              </w:rPr>
              <w:t>rt. 10e. 3. 6)</w:t>
            </w:r>
            <w:r w:rsidRPr="00BC173F">
              <w:rPr>
                <w:rFonts w:cstheme="minorHAnsi"/>
                <w:color w:val="404040" w:themeColor="text1" w:themeTint="BF"/>
              </w:rPr>
              <w:t xml:space="preserve"> </w:t>
            </w:r>
            <w:r w:rsidR="004F26FF" w:rsidRPr="004F26FF">
              <w:rPr>
                <w:rFonts w:cstheme="minorHAnsi"/>
                <w:color w:val="404040" w:themeColor="text1" w:themeTint="BF"/>
              </w:rPr>
              <w:t>ustawy z dnia 8 marca 1990 r. o samorządzie gminnym (</w:t>
            </w:r>
            <w:proofErr w:type="spellStart"/>
            <w:r w:rsidR="004F26FF" w:rsidRPr="004F26FF">
              <w:rPr>
                <w:rFonts w:cstheme="minorHAnsi"/>
                <w:color w:val="404040" w:themeColor="text1" w:themeTint="BF"/>
              </w:rPr>
              <w:t>t.j</w:t>
            </w:r>
            <w:proofErr w:type="spellEnd"/>
            <w:r w:rsidR="004F26FF" w:rsidRPr="004F26FF">
              <w:rPr>
                <w:rFonts w:cstheme="minorHAnsi"/>
                <w:color w:val="404040" w:themeColor="text1" w:themeTint="BF"/>
              </w:rPr>
              <w:t xml:space="preserve">. Dz. U. z 2025 r. poz. 1153 z </w:t>
            </w:r>
            <w:proofErr w:type="spellStart"/>
            <w:r w:rsidR="004F26FF" w:rsidRPr="004F26FF">
              <w:rPr>
                <w:rFonts w:cstheme="minorHAnsi"/>
                <w:color w:val="404040" w:themeColor="text1" w:themeTint="BF"/>
              </w:rPr>
              <w:t>późn</w:t>
            </w:r>
            <w:proofErr w:type="spellEnd"/>
            <w:r w:rsidR="004F26FF" w:rsidRPr="004F26FF">
              <w:rPr>
                <w:rFonts w:cstheme="minorHAnsi"/>
                <w:color w:val="404040" w:themeColor="text1" w:themeTint="BF"/>
              </w:rPr>
              <w:t xml:space="preserve">. </w:t>
            </w:r>
            <w:r w:rsidR="004F26FF">
              <w:rPr>
                <w:rFonts w:cstheme="minorHAnsi"/>
                <w:color w:val="404040" w:themeColor="text1" w:themeTint="BF"/>
              </w:rPr>
              <w:t>z</w:t>
            </w:r>
            <w:r w:rsidR="004F26FF" w:rsidRPr="004F26FF">
              <w:rPr>
                <w:rFonts w:cstheme="minorHAnsi"/>
                <w:color w:val="404040" w:themeColor="text1" w:themeTint="BF"/>
              </w:rPr>
              <w:t>m</w:t>
            </w:r>
            <w:r w:rsidR="004F26FF">
              <w:rPr>
                <w:rFonts w:cstheme="minorHAnsi"/>
                <w:color w:val="404040" w:themeColor="text1" w:themeTint="BF"/>
              </w:rPr>
              <w:t xml:space="preserve">. </w:t>
            </w:r>
            <w:r w:rsidRPr="00BC173F">
              <w:rPr>
                <w:rFonts w:cstheme="minorHAnsi"/>
                <w:color w:val="404040" w:themeColor="text1" w:themeTint="BF"/>
              </w:rPr>
              <w:t xml:space="preserve">wskazującego, że strategia rozwoju gminy określa w szczególności </w:t>
            </w:r>
            <w:r w:rsidRPr="00BC173F">
              <w:rPr>
                <w:rFonts w:cstheme="minorHAnsi"/>
                <w:i/>
                <w:color w:val="404040" w:themeColor="text1" w:themeTint="BF"/>
              </w:rPr>
              <w:t>„</w:t>
            </w:r>
            <w:r w:rsidR="004F26FF" w:rsidRPr="004F26FF">
              <w:rPr>
                <w:rFonts w:cstheme="minorHAnsi"/>
                <w:i/>
                <w:color w:val="404040" w:themeColor="text1" w:themeTint="BF"/>
              </w:rPr>
              <w:t>obszary strategicznej interwencji określone w strategii rozwoju województwa,</w:t>
            </w:r>
            <w:r w:rsidR="004F26FF">
              <w:rPr>
                <w:rFonts w:cstheme="minorHAnsi"/>
                <w:i/>
                <w:color w:val="404040" w:themeColor="text1" w:themeTint="BF"/>
              </w:rPr>
              <w:t xml:space="preserve"> </w:t>
            </w:r>
            <w:r w:rsidR="004F26FF" w:rsidRPr="004F26FF">
              <w:rPr>
                <w:rFonts w:cstheme="minorHAnsi"/>
                <w:i/>
                <w:color w:val="404040" w:themeColor="text1" w:themeTint="BF"/>
              </w:rPr>
              <w:t>o której mowa w art. 11 ust. 1 ustawy z dnia 5 czerwca 1998 r. o samorządzie</w:t>
            </w:r>
            <w:r w:rsidR="004F26FF">
              <w:rPr>
                <w:rFonts w:cstheme="minorHAnsi"/>
                <w:i/>
                <w:color w:val="404040" w:themeColor="text1" w:themeTint="BF"/>
              </w:rPr>
              <w:t xml:space="preserve"> </w:t>
            </w:r>
            <w:r w:rsidR="004F26FF" w:rsidRPr="004F26FF">
              <w:rPr>
                <w:rFonts w:cstheme="minorHAnsi"/>
                <w:i/>
                <w:color w:val="404040" w:themeColor="text1" w:themeTint="BF"/>
              </w:rPr>
              <w:t>województwa (Dz. U. z 2025 r. poz. 581), wraz z zakresem planowanych</w:t>
            </w:r>
            <w:r w:rsidR="004F26FF">
              <w:rPr>
                <w:rFonts w:cstheme="minorHAnsi"/>
                <w:i/>
                <w:color w:val="404040" w:themeColor="text1" w:themeTint="BF"/>
              </w:rPr>
              <w:t xml:space="preserve"> </w:t>
            </w:r>
            <w:r w:rsidR="004F26FF" w:rsidRPr="004F26FF">
              <w:rPr>
                <w:rFonts w:cstheme="minorHAnsi"/>
                <w:i/>
                <w:color w:val="404040" w:themeColor="text1" w:themeTint="BF"/>
              </w:rPr>
              <w:t>działań</w:t>
            </w:r>
            <w:r w:rsidR="004F26FF">
              <w:rPr>
                <w:rFonts w:cstheme="minorHAnsi"/>
                <w:i/>
                <w:color w:val="404040" w:themeColor="text1" w:themeTint="BF"/>
              </w:rPr>
              <w:t>”.</w:t>
            </w:r>
          </w:p>
        </w:tc>
      </w:tr>
    </w:tbl>
    <w:bookmarkEnd w:id="5"/>
    <w:p w14:paraId="11AEF46F" w14:textId="76305787" w:rsidR="00DE5ECE" w:rsidRDefault="00222624" w:rsidP="00C55B55">
      <w:pPr>
        <w:spacing w:before="240" w:line="360" w:lineRule="auto"/>
        <w:jc w:val="both"/>
      </w:pPr>
      <w:r w:rsidRPr="00222624">
        <w:rPr>
          <w:rFonts w:cstheme="minorHAnsi"/>
          <w:i/>
        </w:rPr>
        <w:t>Strategia Rozwoju Województwa Opolskiego Opolskie 2030</w:t>
      </w:r>
      <w:r>
        <w:rPr>
          <w:rFonts w:cstheme="minorHAnsi"/>
        </w:rPr>
        <w:t xml:space="preserve"> </w:t>
      </w:r>
      <w:r w:rsidR="00F04C05" w:rsidRPr="00FB1566">
        <w:rPr>
          <w:spacing w:val="-2"/>
        </w:rPr>
        <w:t>zosta</w:t>
      </w:r>
      <w:r>
        <w:rPr>
          <w:spacing w:val="-2"/>
        </w:rPr>
        <w:t>ła przyjęta uchwałą N</w:t>
      </w:r>
      <w:r w:rsidR="00FB1566" w:rsidRPr="00FB1566">
        <w:rPr>
          <w:spacing w:val="-2"/>
        </w:rPr>
        <w:t>r </w:t>
      </w:r>
      <w:r>
        <w:rPr>
          <w:spacing w:val="-2"/>
        </w:rPr>
        <w:t>XXXIV/35</w:t>
      </w:r>
      <w:r w:rsidR="00F04C05" w:rsidRPr="00FB1566">
        <w:rPr>
          <w:spacing w:val="-2"/>
        </w:rPr>
        <w:t>5/2021</w:t>
      </w:r>
      <w:r w:rsidR="00F04C05">
        <w:t xml:space="preserve"> </w:t>
      </w:r>
      <w:r w:rsidR="00F04C05" w:rsidRPr="00FB1566">
        <w:rPr>
          <w:spacing w:val="-2"/>
          <w:kern w:val="22"/>
        </w:rPr>
        <w:t>Sejmiku Województwa Opolskiego z dnia 4 października 2021 r. Dokument wskazuje obszary strategicznej</w:t>
      </w:r>
      <w:r w:rsidR="00F04C05">
        <w:t xml:space="preserve"> interwencji (OSI) </w:t>
      </w:r>
      <w:r w:rsidR="00B831E6">
        <w:t xml:space="preserve">na poziomie krajowym i regionalnym. </w:t>
      </w:r>
      <w:r w:rsidR="00024ECB">
        <w:t xml:space="preserve">Celem wyznaczenia OSI jest </w:t>
      </w:r>
      <w:r w:rsidR="00FB1566">
        <w:t>udzielanie</w:t>
      </w:r>
      <w:r w:rsidR="00024ECB">
        <w:t xml:space="preserve"> wsparci</w:t>
      </w:r>
      <w:r w:rsidR="00FB1566">
        <w:t>a w ramach programów rozwoju ukierunkowanego na </w:t>
      </w:r>
      <w:r w:rsidR="00024ECB">
        <w:t xml:space="preserve">wskazane obszary. </w:t>
      </w:r>
      <w:r w:rsidR="00B831E6">
        <w:t xml:space="preserve">Na poziomie krajowym </w:t>
      </w:r>
      <w:r w:rsidR="008E519B">
        <w:t>wyróżnione zostały takie obszary jak: obszary za</w:t>
      </w:r>
      <w:r w:rsidR="003C184A">
        <w:t>grożone trwałą marginalizacją i </w:t>
      </w:r>
      <w:r w:rsidR="008E519B">
        <w:t>miasta tracące funkcje społeczno-gospodarcze.</w:t>
      </w:r>
      <w:r w:rsidR="00565908">
        <w:t xml:space="preserve"> </w:t>
      </w:r>
      <w:r w:rsidR="00DE5ECE">
        <w:t xml:space="preserve">Zgodnie z zapisami nadrzędnych dokumentów strategicznych, gmina Ozimek nie wpisuje się w żaden z wyróżnionych OSI na poziomie krajowym. </w:t>
      </w:r>
    </w:p>
    <w:p w14:paraId="22AFA8B7" w14:textId="300CDE9D" w:rsidR="00B56A43" w:rsidRDefault="00565908" w:rsidP="00FA503D">
      <w:pPr>
        <w:spacing w:before="240" w:after="0" w:line="360" w:lineRule="auto"/>
        <w:jc w:val="both"/>
      </w:pPr>
      <w:r>
        <w:t xml:space="preserve">W województwie opolskim OSI pokrywają się z wyznaczonymi strukturami funkcjonalno-przestrzennymi. </w:t>
      </w:r>
      <w:r w:rsidR="00024ECB">
        <w:t xml:space="preserve">Strategia rozwoju województwa zakłada interwencje w pięciu obszarach: </w:t>
      </w:r>
    </w:p>
    <w:p w14:paraId="47E8307F" w14:textId="77777777" w:rsidR="00024ECB" w:rsidRDefault="00024ECB" w:rsidP="000A0392">
      <w:pPr>
        <w:pStyle w:val="Akapitzlist"/>
        <w:numPr>
          <w:ilvl w:val="0"/>
          <w:numId w:val="6"/>
        </w:numPr>
        <w:spacing w:line="360" w:lineRule="auto"/>
      </w:pPr>
      <w:r>
        <w:t>OSI Subregion Aglomeracja Opolska,</w:t>
      </w:r>
    </w:p>
    <w:p w14:paraId="319964EF" w14:textId="77777777" w:rsidR="00024ECB" w:rsidRDefault="00024ECB" w:rsidP="000A0392">
      <w:pPr>
        <w:pStyle w:val="Akapitzlist"/>
        <w:numPr>
          <w:ilvl w:val="0"/>
          <w:numId w:val="6"/>
        </w:numPr>
        <w:spacing w:line="360" w:lineRule="auto"/>
      </w:pPr>
      <w:r>
        <w:t>OSI Subregion Brzeski,</w:t>
      </w:r>
    </w:p>
    <w:p w14:paraId="64C1F4C5" w14:textId="396CD096" w:rsidR="00024ECB" w:rsidRDefault="004D4077" w:rsidP="000A0392">
      <w:pPr>
        <w:pStyle w:val="Akapitzlist"/>
        <w:numPr>
          <w:ilvl w:val="0"/>
          <w:numId w:val="6"/>
        </w:numPr>
        <w:spacing w:line="360" w:lineRule="auto"/>
      </w:pPr>
      <w:r>
        <w:t>OSI</w:t>
      </w:r>
      <w:r w:rsidR="00024ECB">
        <w:t xml:space="preserve"> Subregion Kędzierzyńsko-Strzelecki,</w:t>
      </w:r>
    </w:p>
    <w:p w14:paraId="7FD8227F" w14:textId="77777777" w:rsidR="00024ECB" w:rsidRDefault="00024ECB" w:rsidP="000A0392">
      <w:pPr>
        <w:pStyle w:val="Akapitzlist"/>
        <w:numPr>
          <w:ilvl w:val="0"/>
          <w:numId w:val="6"/>
        </w:numPr>
        <w:spacing w:line="360" w:lineRule="auto"/>
      </w:pPr>
      <w:r>
        <w:t>OSI Subregion Północny,</w:t>
      </w:r>
    </w:p>
    <w:p w14:paraId="21B068C9" w14:textId="77777777" w:rsidR="00024ECB" w:rsidRDefault="00024ECB" w:rsidP="000A0392">
      <w:pPr>
        <w:pStyle w:val="Akapitzlist"/>
        <w:numPr>
          <w:ilvl w:val="0"/>
          <w:numId w:val="6"/>
        </w:numPr>
        <w:spacing w:line="360" w:lineRule="auto"/>
      </w:pPr>
      <w:r>
        <w:t xml:space="preserve">OSI Subregion Południowy. </w:t>
      </w:r>
    </w:p>
    <w:p w14:paraId="1F7F70A7" w14:textId="32510B54" w:rsidR="00880CF9" w:rsidRDefault="00F94412" w:rsidP="00024ECB">
      <w:pPr>
        <w:spacing w:line="360" w:lineRule="auto"/>
        <w:jc w:val="both"/>
      </w:pPr>
      <w:r>
        <w:t xml:space="preserve">Gmina Ozimek jest częścią Aglomeracji Opolskiej, w związku z czym wpisuje się w jeden z OSI zidentyfikowanych na poziomie województwa opolskiego – OSI Subregion </w:t>
      </w:r>
      <w:r w:rsidR="00880CF9">
        <w:t>Aglomeracja Opolska</w:t>
      </w:r>
      <w:r w:rsidR="00252C2A">
        <w:t xml:space="preserve"> (AO)</w:t>
      </w:r>
      <w:r w:rsidR="002D0D56">
        <w:rPr>
          <w:rStyle w:val="Odwoanieprzypisudolnego"/>
        </w:rPr>
        <w:footnoteReference w:id="5"/>
      </w:r>
      <w:r w:rsidR="00880CF9">
        <w:t>. Przywołany subregion obejmuje 21 gmin oraz miasto Opole</w:t>
      </w:r>
      <w:r w:rsidR="006E28BA">
        <w:t xml:space="preserve"> i stanowi </w:t>
      </w:r>
      <w:r w:rsidR="00880CF9">
        <w:t xml:space="preserve">obszar największej w regionie koncentracji potencjału społeczno-gospodarczego. </w:t>
      </w:r>
      <w:r w:rsidR="006E28BA">
        <w:t>O</w:t>
      </w:r>
      <w:r w:rsidR="00880CF9">
        <w:t xml:space="preserve">bszar odznacza się </w:t>
      </w:r>
      <w:r w:rsidR="00DF111F">
        <w:t xml:space="preserve">wysokim zurbanizowaniem </w:t>
      </w:r>
      <w:r w:rsidR="00880CF9">
        <w:t xml:space="preserve">oraz koncentracją funkcji administracyjnych, usługowych i mieszkalnictwa. </w:t>
      </w:r>
      <w:r w:rsidR="00AB41FE">
        <w:t xml:space="preserve">Położenie </w:t>
      </w:r>
      <w:r w:rsidR="00252C2A">
        <w:t>AO pomiędzy dwoma ważnymi ośrodkami</w:t>
      </w:r>
      <w:r w:rsidR="00F13C29">
        <w:t>,</w:t>
      </w:r>
      <w:r w:rsidR="009F0AE7">
        <w:t xml:space="preserve"> tj. metropoliami: </w:t>
      </w:r>
      <w:r w:rsidR="00252C2A">
        <w:t>wrocławską i górnośląską</w:t>
      </w:r>
      <w:r w:rsidR="00F13C29">
        <w:t>,</w:t>
      </w:r>
      <w:r w:rsidR="006E28BA">
        <w:t xml:space="preserve"> może stanowić szansę</w:t>
      </w:r>
      <w:r w:rsidR="00252C2A">
        <w:t xml:space="preserve"> rozwoju, ale wymaga też utrzymania</w:t>
      </w:r>
      <w:r w:rsidR="006E28BA">
        <w:t xml:space="preserve"> wysokiego poziomu </w:t>
      </w:r>
      <w:r w:rsidR="00252C2A">
        <w:t>konkurencyjnoś</w:t>
      </w:r>
      <w:r w:rsidR="006E28BA">
        <w:t>ci</w:t>
      </w:r>
      <w:r w:rsidR="00252C2A">
        <w:t xml:space="preserve"> i atrakcyjnoś</w:t>
      </w:r>
      <w:r w:rsidR="006E28BA">
        <w:t>ci</w:t>
      </w:r>
      <w:r w:rsidR="00252C2A">
        <w:t xml:space="preserve">. </w:t>
      </w:r>
      <w:r w:rsidR="006E28BA">
        <w:t>Zwiększanie</w:t>
      </w:r>
      <w:r w:rsidR="00252C2A">
        <w:t xml:space="preserve"> realizacji projektów integrujących subregion może mieć pozytywne oddziaływanie nie tylko na jego obsz</w:t>
      </w:r>
      <w:r w:rsidR="006E28BA">
        <w:t>ar</w:t>
      </w:r>
      <w:r w:rsidR="00C02463">
        <w:t xml:space="preserve">, ale i </w:t>
      </w:r>
      <w:r w:rsidR="006E28BA">
        <w:t>na całe</w:t>
      </w:r>
      <w:r w:rsidR="00C02463">
        <w:t xml:space="preserve"> województw</w:t>
      </w:r>
      <w:r w:rsidR="006E28BA">
        <w:t>o</w:t>
      </w:r>
      <w:r w:rsidR="00C02463">
        <w:t>.</w:t>
      </w:r>
    </w:p>
    <w:p w14:paraId="5905F250" w14:textId="6E558D6B" w:rsidR="00C55B55" w:rsidRDefault="00C55B55" w:rsidP="00C55B55">
      <w:pPr>
        <w:pStyle w:val="Legenda"/>
        <w:keepNext/>
      </w:pPr>
      <w:r>
        <w:t xml:space="preserve">Rysunek </w:t>
      </w:r>
      <w:r w:rsidR="00F57B80">
        <w:rPr>
          <w:noProof/>
        </w:rPr>
        <w:fldChar w:fldCharType="begin"/>
      </w:r>
      <w:r w:rsidR="00F57B80">
        <w:rPr>
          <w:noProof/>
        </w:rPr>
        <w:instrText xml:space="preserve"> SEQ Rysunek \* ARABIC </w:instrText>
      </w:r>
      <w:r w:rsidR="00F57B80">
        <w:rPr>
          <w:noProof/>
        </w:rPr>
        <w:fldChar w:fldCharType="separate"/>
      </w:r>
      <w:r w:rsidR="00B1153E">
        <w:rPr>
          <w:noProof/>
        </w:rPr>
        <w:t>2</w:t>
      </w:r>
      <w:r w:rsidR="00F57B80">
        <w:rPr>
          <w:noProof/>
        </w:rPr>
        <w:fldChar w:fldCharType="end"/>
      </w:r>
      <w:r>
        <w:t xml:space="preserve"> OSI województwa opolskiego</w:t>
      </w:r>
    </w:p>
    <w:p w14:paraId="05D59638" w14:textId="3F660558" w:rsidR="00C55B55" w:rsidRDefault="00C55B55" w:rsidP="00C55B55">
      <w:pPr>
        <w:spacing w:line="360" w:lineRule="auto"/>
        <w:jc w:val="center"/>
      </w:pPr>
      <w:r>
        <w:rPr>
          <w:noProof/>
          <w:lang w:eastAsia="pl-PL"/>
        </w:rPr>
        <w:drawing>
          <wp:inline distT="0" distB="0" distL="0" distR="0" wp14:anchorId="47E7D736" wp14:editId="1820CB65">
            <wp:extent cx="5038344" cy="4319016"/>
            <wp:effectExtent l="0" t="0" r="0" b="571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SI_Subregion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38344" cy="4319016"/>
                    </a:xfrm>
                    <a:prstGeom prst="rect">
                      <a:avLst/>
                    </a:prstGeom>
                  </pic:spPr>
                </pic:pic>
              </a:graphicData>
            </a:graphic>
          </wp:inline>
        </w:drawing>
      </w:r>
    </w:p>
    <w:p w14:paraId="44C6CE29" w14:textId="3074D1D6" w:rsidR="00C55B55" w:rsidRPr="00C55B55" w:rsidRDefault="00C55B55" w:rsidP="00686F28">
      <w:pPr>
        <w:spacing w:line="360" w:lineRule="auto"/>
        <w:rPr>
          <w:i/>
          <w:iCs/>
          <w:color w:val="17406D" w:themeColor="text2"/>
          <w:sz w:val="18"/>
          <w:szCs w:val="18"/>
        </w:rPr>
      </w:pPr>
      <w:r w:rsidRPr="00C55B55">
        <w:rPr>
          <w:i/>
          <w:iCs/>
          <w:color w:val="17406D" w:themeColor="text2"/>
          <w:sz w:val="18"/>
          <w:szCs w:val="18"/>
        </w:rPr>
        <w:t xml:space="preserve">Źródło: opracowanie własne na podstawie </w:t>
      </w:r>
      <w:r w:rsidR="004176D6" w:rsidRPr="004176D6">
        <w:rPr>
          <w:i/>
          <w:iCs/>
          <w:color w:val="17406D" w:themeColor="text2"/>
          <w:sz w:val="18"/>
          <w:szCs w:val="18"/>
        </w:rPr>
        <w:t>Strategia Rozwoju Województwa Opolskiego Opolskie 2030</w:t>
      </w:r>
    </w:p>
    <w:p w14:paraId="77117AA0" w14:textId="59A33C77" w:rsidR="00734E4A" w:rsidRDefault="00734E4A" w:rsidP="00024ECB">
      <w:pPr>
        <w:spacing w:line="360" w:lineRule="auto"/>
        <w:jc w:val="both"/>
      </w:pPr>
      <w:r>
        <w:t>W tabeli poniżej przytoczono cele polityki przestrzennej i rekomendacje dla OSI Subregion Aglomeracja Opolska</w:t>
      </w:r>
      <w:r w:rsidR="009F0AE7">
        <w:t xml:space="preserve"> odpowiednie dla G</w:t>
      </w:r>
      <w:r w:rsidR="00D7059C">
        <w:t>miny Ozimek, zgodne z</w:t>
      </w:r>
      <w:r w:rsidR="00F13C29">
        <w:t xml:space="preserve">e </w:t>
      </w:r>
      <w:r w:rsidR="004176D6">
        <w:rPr>
          <w:i/>
        </w:rPr>
        <w:t>Strategią</w:t>
      </w:r>
      <w:r w:rsidR="004176D6" w:rsidRPr="004176D6">
        <w:rPr>
          <w:i/>
        </w:rPr>
        <w:t xml:space="preserve"> Rozwoju Województwa Opolskiego Opolskie 2030</w:t>
      </w:r>
      <w:r w:rsidR="00D7059C">
        <w:t>:</w:t>
      </w:r>
    </w:p>
    <w:tbl>
      <w:tblPr>
        <w:tblStyle w:val="Tabela-Siatka"/>
        <w:tblW w:w="9067"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35"/>
        <w:gridCol w:w="6232"/>
      </w:tblGrid>
      <w:tr w:rsidR="00FA503D" w:rsidRPr="00A3687C" w14:paraId="4A8A2D11" w14:textId="77777777" w:rsidTr="00FA503D">
        <w:trPr>
          <w:tblHeader/>
        </w:trPr>
        <w:tc>
          <w:tcPr>
            <w:tcW w:w="9067" w:type="dxa"/>
            <w:gridSpan w:val="2"/>
            <w:shd w:val="clear" w:color="auto" w:fill="164493"/>
          </w:tcPr>
          <w:p w14:paraId="5129C57D" w14:textId="77777777" w:rsidR="00FA503D" w:rsidRPr="00A3687C" w:rsidRDefault="00FA503D" w:rsidP="00FA503D">
            <w:pPr>
              <w:spacing w:before="60" w:after="60"/>
              <w:jc w:val="center"/>
              <w:rPr>
                <w:color w:val="FFFFFF" w:themeColor="background1"/>
                <w:sz w:val="20"/>
              </w:rPr>
            </w:pPr>
            <w:r w:rsidRPr="00A3687C">
              <w:rPr>
                <w:color w:val="FFFFFF" w:themeColor="background1"/>
                <w:sz w:val="20"/>
              </w:rPr>
              <w:t>Miasta małe tracące funkcje społeczno-gospodarcze</w:t>
            </w:r>
          </w:p>
        </w:tc>
      </w:tr>
      <w:tr w:rsidR="00FA503D" w:rsidRPr="00A3687C" w14:paraId="6BA27D4D" w14:textId="77777777" w:rsidTr="00FA503D">
        <w:trPr>
          <w:tblHeader/>
        </w:trPr>
        <w:tc>
          <w:tcPr>
            <w:tcW w:w="2835" w:type="dxa"/>
            <w:shd w:val="clear" w:color="auto" w:fill="C7E2FA" w:themeFill="accent1" w:themeFillTint="33"/>
            <w:vAlign w:val="center"/>
          </w:tcPr>
          <w:p w14:paraId="31EFCB28" w14:textId="77777777" w:rsidR="00FA503D" w:rsidRPr="00A3687C" w:rsidRDefault="00FA503D" w:rsidP="00FA503D">
            <w:pPr>
              <w:spacing w:before="60" w:after="60"/>
              <w:jc w:val="center"/>
              <w:rPr>
                <w:sz w:val="20"/>
              </w:rPr>
            </w:pPr>
            <w:r w:rsidRPr="00A3687C">
              <w:rPr>
                <w:sz w:val="20"/>
              </w:rPr>
              <w:t>CELE POLITYKI PRZESTRZENNEJ</w:t>
            </w:r>
          </w:p>
        </w:tc>
        <w:tc>
          <w:tcPr>
            <w:tcW w:w="6232" w:type="dxa"/>
            <w:shd w:val="clear" w:color="auto" w:fill="C7E2FA" w:themeFill="accent1" w:themeFillTint="33"/>
            <w:vAlign w:val="center"/>
          </w:tcPr>
          <w:p w14:paraId="5751792C" w14:textId="77777777" w:rsidR="00FA503D" w:rsidRPr="00A3687C" w:rsidRDefault="00FA503D" w:rsidP="00FA503D">
            <w:pPr>
              <w:spacing w:before="60" w:after="60"/>
              <w:jc w:val="center"/>
              <w:rPr>
                <w:sz w:val="20"/>
              </w:rPr>
            </w:pPr>
            <w:r w:rsidRPr="00A3687C">
              <w:rPr>
                <w:sz w:val="20"/>
              </w:rPr>
              <w:t>REKOMENDACJE</w:t>
            </w:r>
          </w:p>
        </w:tc>
      </w:tr>
      <w:tr w:rsidR="00FA503D" w:rsidRPr="00A3687C" w14:paraId="520AD24B" w14:textId="77777777" w:rsidTr="00FA503D">
        <w:tc>
          <w:tcPr>
            <w:tcW w:w="2835" w:type="dxa"/>
            <w:vMerge w:val="restart"/>
            <w:vAlign w:val="center"/>
          </w:tcPr>
          <w:p w14:paraId="53ADD787" w14:textId="77777777" w:rsidR="00FA503D" w:rsidRPr="00A3687C" w:rsidRDefault="00FA503D" w:rsidP="00FA503D">
            <w:pPr>
              <w:spacing w:before="60" w:after="60"/>
              <w:jc w:val="center"/>
              <w:rPr>
                <w:sz w:val="20"/>
              </w:rPr>
            </w:pPr>
            <w:r w:rsidRPr="00A3687C">
              <w:rPr>
                <w:sz w:val="20"/>
              </w:rPr>
              <w:t>Rozwój funkcji metropolitalnych</w:t>
            </w:r>
          </w:p>
        </w:tc>
        <w:tc>
          <w:tcPr>
            <w:tcW w:w="6232" w:type="dxa"/>
            <w:vAlign w:val="center"/>
          </w:tcPr>
          <w:p w14:paraId="4F3226E4" w14:textId="77777777" w:rsidR="00FA503D" w:rsidRPr="00A3687C" w:rsidRDefault="00FA503D" w:rsidP="00FA503D">
            <w:pPr>
              <w:pStyle w:val="Default"/>
              <w:spacing w:before="60" w:after="60"/>
              <w:ind w:left="317"/>
              <w:rPr>
                <w:sz w:val="20"/>
              </w:rPr>
            </w:pPr>
            <w:r w:rsidRPr="00A3687C">
              <w:rPr>
                <w:sz w:val="20"/>
                <w:szCs w:val="22"/>
              </w:rPr>
              <w:t>Tworzenie warunków dla rozwoju transportu publicznego</w:t>
            </w:r>
          </w:p>
        </w:tc>
      </w:tr>
      <w:tr w:rsidR="00FA503D" w:rsidRPr="00A3687C" w14:paraId="7B6C5FEC" w14:textId="77777777" w:rsidTr="00FA503D">
        <w:tc>
          <w:tcPr>
            <w:tcW w:w="2835" w:type="dxa"/>
            <w:vMerge/>
            <w:vAlign w:val="center"/>
          </w:tcPr>
          <w:p w14:paraId="04325C72" w14:textId="77777777" w:rsidR="00FA503D" w:rsidRPr="00A3687C" w:rsidRDefault="00FA503D" w:rsidP="00FA503D">
            <w:pPr>
              <w:spacing w:before="60" w:after="60"/>
              <w:jc w:val="center"/>
              <w:rPr>
                <w:sz w:val="20"/>
              </w:rPr>
            </w:pPr>
          </w:p>
        </w:tc>
        <w:tc>
          <w:tcPr>
            <w:tcW w:w="6232" w:type="dxa"/>
            <w:vAlign w:val="center"/>
          </w:tcPr>
          <w:p w14:paraId="1B1122AF" w14:textId="77777777" w:rsidR="00FA503D" w:rsidRPr="00A3687C" w:rsidRDefault="00FA503D" w:rsidP="00FA503D">
            <w:pPr>
              <w:pStyle w:val="Default"/>
              <w:spacing w:before="60" w:after="60"/>
              <w:ind w:left="317"/>
              <w:rPr>
                <w:sz w:val="20"/>
              </w:rPr>
            </w:pPr>
            <w:r w:rsidRPr="00A3687C">
              <w:rPr>
                <w:sz w:val="20"/>
                <w:szCs w:val="22"/>
              </w:rPr>
              <w:t>Rozwijanie stref aktywizacji gospodarczej</w:t>
            </w:r>
          </w:p>
        </w:tc>
      </w:tr>
      <w:tr w:rsidR="00FA503D" w:rsidRPr="00A3687C" w14:paraId="498189EA" w14:textId="77777777" w:rsidTr="00FA503D">
        <w:tc>
          <w:tcPr>
            <w:tcW w:w="2835" w:type="dxa"/>
            <w:vMerge/>
            <w:vAlign w:val="center"/>
          </w:tcPr>
          <w:p w14:paraId="07A8E476" w14:textId="77777777" w:rsidR="00FA503D" w:rsidRPr="00A3687C" w:rsidRDefault="00FA503D" w:rsidP="00FA503D">
            <w:pPr>
              <w:spacing w:before="60" w:after="60"/>
              <w:jc w:val="center"/>
              <w:rPr>
                <w:sz w:val="20"/>
              </w:rPr>
            </w:pPr>
          </w:p>
        </w:tc>
        <w:tc>
          <w:tcPr>
            <w:tcW w:w="6232" w:type="dxa"/>
            <w:vAlign w:val="center"/>
          </w:tcPr>
          <w:p w14:paraId="755142EE" w14:textId="77777777" w:rsidR="00FA503D" w:rsidRPr="00A3687C" w:rsidRDefault="00FA503D" w:rsidP="00FA503D">
            <w:pPr>
              <w:pStyle w:val="Default"/>
              <w:spacing w:before="60" w:after="60"/>
              <w:ind w:left="317"/>
              <w:rPr>
                <w:sz w:val="20"/>
              </w:rPr>
            </w:pPr>
            <w:r w:rsidRPr="00A3687C">
              <w:rPr>
                <w:sz w:val="20"/>
                <w:szCs w:val="22"/>
              </w:rPr>
              <w:t>Tworzenie warunków dla rozwoju nowoczesnego przemysłu, usług dla biznesu i sektora IT</w:t>
            </w:r>
          </w:p>
        </w:tc>
      </w:tr>
      <w:tr w:rsidR="00FA503D" w:rsidRPr="00A3687C" w14:paraId="01993E51" w14:textId="77777777" w:rsidTr="00FA503D">
        <w:tc>
          <w:tcPr>
            <w:tcW w:w="2835" w:type="dxa"/>
            <w:vMerge/>
            <w:vAlign w:val="center"/>
          </w:tcPr>
          <w:p w14:paraId="0994ADC1" w14:textId="77777777" w:rsidR="00FA503D" w:rsidRPr="00A3687C" w:rsidRDefault="00FA503D" w:rsidP="00FA503D">
            <w:pPr>
              <w:spacing w:before="60" w:after="60"/>
              <w:jc w:val="center"/>
              <w:rPr>
                <w:sz w:val="20"/>
              </w:rPr>
            </w:pPr>
          </w:p>
        </w:tc>
        <w:tc>
          <w:tcPr>
            <w:tcW w:w="6232" w:type="dxa"/>
            <w:vAlign w:val="center"/>
          </w:tcPr>
          <w:p w14:paraId="27DA6D20" w14:textId="77777777" w:rsidR="00FA503D" w:rsidRPr="00A3687C" w:rsidRDefault="00FA503D" w:rsidP="00FA503D">
            <w:pPr>
              <w:pStyle w:val="Akapitzlist"/>
              <w:autoSpaceDE w:val="0"/>
              <w:autoSpaceDN w:val="0"/>
              <w:adjustRightInd w:val="0"/>
              <w:spacing w:before="60" w:after="60"/>
              <w:ind w:left="317"/>
              <w:rPr>
                <w:rFonts w:ascii="Calibri" w:hAnsi="Calibri" w:cs="Calibri"/>
                <w:color w:val="000000"/>
                <w:sz w:val="20"/>
              </w:rPr>
            </w:pPr>
            <w:r w:rsidRPr="00A3687C">
              <w:rPr>
                <w:rFonts w:ascii="Calibri" w:hAnsi="Calibri" w:cs="Calibri"/>
                <w:color w:val="000000"/>
                <w:sz w:val="20"/>
              </w:rPr>
              <w:t>Promowanie kompleksowych rozwiązań rewitalizacyjnych</w:t>
            </w:r>
          </w:p>
        </w:tc>
      </w:tr>
      <w:tr w:rsidR="00FA503D" w:rsidRPr="00A3687C" w14:paraId="3D6E0C11" w14:textId="77777777" w:rsidTr="00FA503D">
        <w:tc>
          <w:tcPr>
            <w:tcW w:w="2835" w:type="dxa"/>
            <w:vMerge w:val="restart"/>
            <w:vAlign w:val="center"/>
          </w:tcPr>
          <w:p w14:paraId="6EF86D29" w14:textId="77777777" w:rsidR="00FA503D" w:rsidRPr="00A3687C" w:rsidRDefault="00FA503D" w:rsidP="00FA503D">
            <w:pPr>
              <w:spacing w:before="60" w:after="60"/>
              <w:jc w:val="center"/>
              <w:rPr>
                <w:sz w:val="20"/>
              </w:rPr>
            </w:pPr>
          </w:p>
          <w:p w14:paraId="4B809F87" w14:textId="77777777" w:rsidR="00FA503D" w:rsidRPr="00A3687C" w:rsidRDefault="00FA503D" w:rsidP="00FA503D">
            <w:pPr>
              <w:spacing w:before="60" w:after="60"/>
              <w:jc w:val="center"/>
              <w:rPr>
                <w:sz w:val="20"/>
              </w:rPr>
            </w:pPr>
            <w:r w:rsidRPr="00A3687C">
              <w:rPr>
                <w:bCs/>
                <w:sz w:val="20"/>
              </w:rPr>
              <w:t>Wzmocnienie powiązań funkcjonalno-przestrzennych</w:t>
            </w:r>
          </w:p>
        </w:tc>
        <w:tc>
          <w:tcPr>
            <w:tcW w:w="6232" w:type="dxa"/>
            <w:vAlign w:val="center"/>
          </w:tcPr>
          <w:p w14:paraId="2074D723" w14:textId="77777777" w:rsidR="00FA503D" w:rsidRPr="00A3687C" w:rsidRDefault="00FA503D" w:rsidP="00FA503D">
            <w:pPr>
              <w:pStyle w:val="Default"/>
              <w:spacing w:before="60" w:after="60"/>
              <w:ind w:left="317"/>
              <w:rPr>
                <w:sz w:val="20"/>
              </w:rPr>
            </w:pPr>
            <w:r w:rsidRPr="00A3687C">
              <w:rPr>
                <w:sz w:val="20"/>
                <w:szCs w:val="22"/>
              </w:rPr>
              <w:t xml:space="preserve">Tworzenie warunków dla rozwoju zintegrowanego systemu transportu publicznego </w:t>
            </w:r>
          </w:p>
        </w:tc>
      </w:tr>
      <w:tr w:rsidR="00FA503D" w:rsidRPr="00A3687C" w14:paraId="7D8C1283" w14:textId="77777777" w:rsidTr="00FA503D">
        <w:tc>
          <w:tcPr>
            <w:tcW w:w="2835" w:type="dxa"/>
            <w:vMerge/>
            <w:vAlign w:val="center"/>
          </w:tcPr>
          <w:p w14:paraId="41D1C46A" w14:textId="77777777" w:rsidR="00FA503D" w:rsidRPr="00A3687C" w:rsidRDefault="00FA503D" w:rsidP="00FA503D">
            <w:pPr>
              <w:spacing w:before="60" w:after="60"/>
              <w:jc w:val="center"/>
              <w:rPr>
                <w:sz w:val="20"/>
              </w:rPr>
            </w:pPr>
          </w:p>
        </w:tc>
        <w:tc>
          <w:tcPr>
            <w:tcW w:w="6232" w:type="dxa"/>
            <w:vAlign w:val="center"/>
          </w:tcPr>
          <w:p w14:paraId="2768E0FD" w14:textId="77777777" w:rsidR="00FA503D" w:rsidRPr="00A3687C" w:rsidRDefault="00FA503D" w:rsidP="00FA503D">
            <w:pPr>
              <w:pStyle w:val="Default"/>
              <w:spacing w:before="60" w:after="60"/>
              <w:ind w:left="317"/>
              <w:rPr>
                <w:sz w:val="20"/>
              </w:rPr>
            </w:pPr>
            <w:r w:rsidRPr="00A3687C">
              <w:rPr>
                <w:sz w:val="20"/>
                <w:szCs w:val="22"/>
              </w:rPr>
              <w:t xml:space="preserve">Budowa, rozbudowa i modernizacja infrastruktury transportowej (drogowej i kolejowej) </w:t>
            </w:r>
          </w:p>
        </w:tc>
      </w:tr>
      <w:tr w:rsidR="00FA503D" w:rsidRPr="00A3687C" w14:paraId="4687DFB7" w14:textId="77777777" w:rsidTr="00FA503D">
        <w:tc>
          <w:tcPr>
            <w:tcW w:w="2835" w:type="dxa"/>
            <w:vMerge/>
            <w:vAlign w:val="center"/>
          </w:tcPr>
          <w:p w14:paraId="01AF2C2C" w14:textId="77777777" w:rsidR="00FA503D" w:rsidRPr="00A3687C" w:rsidRDefault="00FA503D" w:rsidP="00FA503D">
            <w:pPr>
              <w:spacing w:before="60" w:after="60"/>
              <w:jc w:val="center"/>
              <w:rPr>
                <w:sz w:val="20"/>
              </w:rPr>
            </w:pPr>
          </w:p>
        </w:tc>
        <w:tc>
          <w:tcPr>
            <w:tcW w:w="6232" w:type="dxa"/>
            <w:vAlign w:val="center"/>
          </w:tcPr>
          <w:p w14:paraId="383E3BC6" w14:textId="77777777" w:rsidR="00FA503D" w:rsidRPr="00A3687C" w:rsidRDefault="00FA503D" w:rsidP="00FA503D">
            <w:pPr>
              <w:pStyle w:val="Default"/>
              <w:spacing w:before="60" w:after="60"/>
              <w:ind w:left="317"/>
              <w:rPr>
                <w:sz w:val="20"/>
              </w:rPr>
            </w:pPr>
            <w:r w:rsidRPr="00A3687C">
              <w:rPr>
                <w:sz w:val="20"/>
                <w:szCs w:val="22"/>
              </w:rPr>
              <w:t xml:space="preserve">Budowa, rozbudowa i modernizacja infrastruktury technicznej </w:t>
            </w:r>
          </w:p>
        </w:tc>
      </w:tr>
      <w:tr w:rsidR="00FA503D" w:rsidRPr="00A3687C" w14:paraId="081ADEE8" w14:textId="77777777" w:rsidTr="00FA503D">
        <w:tc>
          <w:tcPr>
            <w:tcW w:w="2835" w:type="dxa"/>
            <w:vMerge/>
            <w:vAlign w:val="center"/>
          </w:tcPr>
          <w:p w14:paraId="659E5694" w14:textId="77777777" w:rsidR="00FA503D" w:rsidRPr="00A3687C" w:rsidRDefault="00FA503D" w:rsidP="00FA503D">
            <w:pPr>
              <w:spacing w:before="60" w:after="60"/>
              <w:jc w:val="center"/>
              <w:rPr>
                <w:sz w:val="20"/>
              </w:rPr>
            </w:pPr>
          </w:p>
        </w:tc>
        <w:tc>
          <w:tcPr>
            <w:tcW w:w="6232" w:type="dxa"/>
            <w:vAlign w:val="center"/>
          </w:tcPr>
          <w:p w14:paraId="066C6993" w14:textId="77777777" w:rsidR="00FA503D" w:rsidRPr="00A3687C" w:rsidRDefault="00FA503D" w:rsidP="00FA503D">
            <w:pPr>
              <w:pStyle w:val="Default"/>
              <w:spacing w:before="60" w:after="60"/>
              <w:ind w:left="317"/>
              <w:rPr>
                <w:sz w:val="20"/>
              </w:rPr>
            </w:pPr>
            <w:r w:rsidRPr="00A3687C">
              <w:rPr>
                <w:sz w:val="20"/>
                <w:szCs w:val="22"/>
              </w:rPr>
              <w:t xml:space="preserve">Budowa, rozbudowa i modernizacja infrastruktury energetycznej </w:t>
            </w:r>
          </w:p>
        </w:tc>
      </w:tr>
      <w:tr w:rsidR="00FA503D" w:rsidRPr="00A3687C" w14:paraId="652E505B" w14:textId="77777777" w:rsidTr="00FA503D">
        <w:tc>
          <w:tcPr>
            <w:tcW w:w="2835" w:type="dxa"/>
            <w:vMerge/>
            <w:vAlign w:val="center"/>
          </w:tcPr>
          <w:p w14:paraId="09E62E18" w14:textId="77777777" w:rsidR="00FA503D" w:rsidRPr="00A3687C" w:rsidRDefault="00FA503D" w:rsidP="00FA503D">
            <w:pPr>
              <w:spacing w:before="60" w:after="60"/>
              <w:jc w:val="center"/>
              <w:rPr>
                <w:sz w:val="20"/>
              </w:rPr>
            </w:pPr>
          </w:p>
        </w:tc>
        <w:tc>
          <w:tcPr>
            <w:tcW w:w="6232" w:type="dxa"/>
            <w:vAlign w:val="center"/>
          </w:tcPr>
          <w:p w14:paraId="5E8310F4" w14:textId="240B6381" w:rsidR="00FA503D" w:rsidRPr="00A3687C" w:rsidRDefault="00FA503D" w:rsidP="00FA503D">
            <w:pPr>
              <w:pStyle w:val="Default"/>
              <w:spacing w:before="60" w:after="60"/>
              <w:ind w:left="317"/>
              <w:rPr>
                <w:sz w:val="20"/>
              </w:rPr>
            </w:pPr>
            <w:r w:rsidRPr="00A3687C">
              <w:rPr>
                <w:sz w:val="20"/>
                <w:szCs w:val="22"/>
              </w:rPr>
              <w:t>Kształtowanie systemów ście</w:t>
            </w:r>
            <w:r w:rsidR="00C94EA2">
              <w:rPr>
                <w:sz w:val="20"/>
                <w:szCs w:val="22"/>
              </w:rPr>
              <w:t>żek i szlaków rowerowych wraz z </w:t>
            </w:r>
            <w:r w:rsidRPr="00A3687C">
              <w:rPr>
                <w:sz w:val="20"/>
                <w:szCs w:val="22"/>
              </w:rPr>
              <w:t xml:space="preserve">infrastrukturą towarzyszącą </w:t>
            </w:r>
          </w:p>
        </w:tc>
      </w:tr>
      <w:tr w:rsidR="00FA503D" w:rsidRPr="00A3687C" w14:paraId="2830F336" w14:textId="77777777" w:rsidTr="00FA503D">
        <w:tc>
          <w:tcPr>
            <w:tcW w:w="2835" w:type="dxa"/>
            <w:vMerge/>
            <w:vAlign w:val="center"/>
          </w:tcPr>
          <w:p w14:paraId="3CCDAC98" w14:textId="77777777" w:rsidR="00FA503D" w:rsidRPr="00A3687C" w:rsidRDefault="00FA503D" w:rsidP="00FA503D">
            <w:pPr>
              <w:spacing w:before="60" w:after="60"/>
              <w:jc w:val="center"/>
              <w:rPr>
                <w:sz w:val="20"/>
              </w:rPr>
            </w:pPr>
          </w:p>
        </w:tc>
        <w:tc>
          <w:tcPr>
            <w:tcW w:w="6232" w:type="dxa"/>
            <w:vAlign w:val="center"/>
          </w:tcPr>
          <w:p w14:paraId="39630E86" w14:textId="77777777" w:rsidR="00FA503D" w:rsidRPr="00A3687C" w:rsidRDefault="00FA503D" w:rsidP="00FA503D">
            <w:pPr>
              <w:autoSpaceDE w:val="0"/>
              <w:autoSpaceDN w:val="0"/>
              <w:adjustRightInd w:val="0"/>
              <w:spacing w:before="60" w:after="60"/>
              <w:ind w:left="360"/>
              <w:rPr>
                <w:rFonts w:ascii="Calibri" w:hAnsi="Calibri" w:cs="Calibri"/>
                <w:color w:val="000000"/>
                <w:sz w:val="20"/>
              </w:rPr>
            </w:pPr>
            <w:r w:rsidRPr="00A3687C">
              <w:rPr>
                <w:rFonts w:ascii="Calibri" w:hAnsi="Calibri" w:cs="Calibri"/>
                <w:color w:val="000000"/>
                <w:sz w:val="20"/>
              </w:rPr>
              <w:t xml:space="preserve">Rozwój powiązań systemu przyrodniczego </w:t>
            </w:r>
          </w:p>
        </w:tc>
      </w:tr>
      <w:tr w:rsidR="00FA503D" w:rsidRPr="00A3687C" w14:paraId="666CDB82" w14:textId="77777777" w:rsidTr="00FA503D">
        <w:tc>
          <w:tcPr>
            <w:tcW w:w="2835" w:type="dxa"/>
            <w:vMerge w:val="restart"/>
            <w:vAlign w:val="center"/>
          </w:tcPr>
          <w:p w14:paraId="78EF31DC" w14:textId="77777777" w:rsidR="00FA503D" w:rsidRPr="00A3687C" w:rsidRDefault="00FA503D" w:rsidP="00FA503D">
            <w:pPr>
              <w:spacing w:before="60" w:after="60"/>
              <w:jc w:val="center"/>
              <w:rPr>
                <w:sz w:val="20"/>
              </w:rPr>
            </w:pPr>
            <w:r w:rsidRPr="00A3687C">
              <w:rPr>
                <w:bCs/>
                <w:sz w:val="20"/>
              </w:rPr>
              <w:t>Wzmocnienie konkurencyjności zagospodarowania</w:t>
            </w:r>
          </w:p>
        </w:tc>
        <w:tc>
          <w:tcPr>
            <w:tcW w:w="6232" w:type="dxa"/>
            <w:vAlign w:val="center"/>
          </w:tcPr>
          <w:p w14:paraId="0B58BD8F" w14:textId="77777777" w:rsidR="00FA503D" w:rsidRPr="00A3687C" w:rsidRDefault="00FA503D" w:rsidP="00FA503D">
            <w:pPr>
              <w:pStyle w:val="Default"/>
              <w:spacing w:before="60" w:after="60"/>
              <w:ind w:left="317"/>
              <w:rPr>
                <w:sz w:val="20"/>
                <w:szCs w:val="22"/>
              </w:rPr>
            </w:pPr>
            <w:r w:rsidRPr="00A3687C">
              <w:rPr>
                <w:sz w:val="20"/>
                <w:szCs w:val="22"/>
              </w:rPr>
              <w:t xml:space="preserve">Kształtowanie i realizacja wspólnej polityki przestrzennej </w:t>
            </w:r>
          </w:p>
        </w:tc>
      </w:tr>
      <w:tr w:rsidR="00FA503D" w:rsidRPr="00A3687C" w14:paraId="3840C609" w14:textId="77777777" w:rsidTr="00FA503D">
        <w:tc>
          <w:tcPr>
            <w:tcW w:w="2835" w:type="dxa"/>
            <w:vMerge/>
            <w:vAlign w:val="center"/>
          </w:tcPr>
          <w:p w14:paraId="792DEBC8" w14:textId="77777777" w:rsidR="00FA503D" w:rsidRPr="00A3687C" w:rsidRDefault="00FA503D" w:rsidP="00FA503D">
            <w:pPr>
              <w:spacing w:before="60" w:after="60"/>
              <w:jc w:val="center"/>
              <w:rPr>
                <w:sz w:val="20"/>
              </w:rPr>
            </w:pPr>
          </w:p>
        </w:tc>
        <w:tc>
          <w:tcPr>
            <w:tcW w:w="6232" w:type="dxa"/>
            <w:vAlign w:val="center"/>
          </w:tcPr>
          <w:p w14:paraId="71BB4486" w14:textId="77777777" w:rsidR="00FA503D" w:rsidRPr="00A3687C" w:rsidRDefault="00FA503D" w:rsidP="00FA503D">
            <w:pPr>
              <w:pStyle w:val="Default"/>
              <w:spacing w:before="60" w:after="60"/>
              <w:ind w:left="317"/>
              <w:rPr>
                <w:sz w:val="20"/>
              </w:rPr>
            </w:pPr>
            <w:r w:rsidRPr="00A3687C">
              <w:rPr>
                <w:sz w:val="20"/>
                <w:szCs w:val="22"/>
              </w:rPr>
              <w:t xml:space="preserve">Kształtowanie atrakcyjnych przestrzeni publicznych </w:t>
            </w:r>
          </w:p>
        </w:tc>
      </w:tr>
      <w:tr w:rsidR="00FA503D" w:rsidRPr="00A3687C" w14:paraId="279A3A34" w14:textId="77777777" w:rsidTr="00FA503D">
        <w:tc>
          <w:tcPr>
            <w:tcW w:w="2835" w:type="dxa"/>
            <w:vMerge/>
            <w:vAlign w:val="center"/>
          </w:tcPr>
          <w:p w14:paraId="27FA1CC4" w14:textId="77777777" w:rsidR="00FA503D" w:rsidRPr="00A3687C" w:rsidRDefault="00FA503D" w:rsidP="00FA503D">
            <w:pPr>
              <w:spacing w:before="60" w:after="60"/>
              <w:jc w:val="center"/>
              <w:rPr>
                <w:sz w:val="20"/>
              </w:rPr>
            </w:pPr>
          </w:p>
        </w:tc>
        <w:tc>
          <w:tcPr>
            <w:tcW w:w="6232" w:type="dxa"/>
            <w:vAlign w:val="center"/>
          </w:tcPr>
          <w:p w14:paraId="412E4858" w14:textId="77777777" w:rsidR="00FA503D" w:rsidRPr="00A3687C" w:rsidRDefault="00FA503D" w:rsidP="00FA503D">
            <w:pPr>
              <w:pStyle w:val="Default"/>
              <w:spacing w:before="60" w:after="60"/>
              <w:ind w:left="317"/>
              <w:rPr>
                <w:sz w:val="20"/>
              </w:rPr>
            </w:pPr>
            <w:r w:rsidRPr="00A3687C">
              <w:rPr>
                <w:sz w:val="20"/>
                <w:szCs w:val="22"/>
              </w:rPr>
              <w:t xml:space="preserve">Budowa, rozbudowa i modernizacja infrastruktury technicznej </w:t>
            </w:r>
          </w:p>
        </w:tc>
      </w:tr>
      <w:tr w:rsidR="00FA503D" w:rsidRPr="00A3687C" w14:paraId="461A035A" w14:textId="77777777" w:rsidTr="00FA503D">
        <w:tc>
          <w:tcPr>
            <w:tcW w:w="2835" w:type="dxa"/>
            <w:vMerge/>
            <w:vAlign w:val="center"/>
          </w:tcPr>
          <w:p w14:paraId="62B79563" w14:textId="77777777" w:rsidR="00FA503D" w:rsidRPr="00A3687C" w:rsidRDefault="00FA503D" w:rsidP="00FA503D">
            <w:pPr>
              <w:spacing w:before="60" w:after="60"/>
              <w:jc w:val="center"/>
              <w:rPr>
                <w:sz w:val="20"/>
              </w:rPr>
            </w:pPr>
          </w:p>
        </w:tc>
        <w:tc>
          <w:tcPr>
            <w:tcW w:w="6232" w:type="dxa"/>
            <w:vAlign w:val="center"/>
          </w:tcPr>
          <w:p w14:paraId="37EACF28" w14:textId="77777777" w:rsidR="00FA503D" w:rsidRPr="00A3687C" w:rsidRDefault="00FA503D" w:rsidP="00FA503D">
            <w:pPr>
              <w:pStyle w:val="Default"/>
              <w:spacing w:before="60" w:after="60"/>
              <w:ind w:left="317"/>
              <w:rPr>
                <w:sz w:val="20"/>
              </w:rPr>
            </w:pPr>
            <w:r w:rsidRPr="00A3687C">
              <w:rPr>
                <w:sz w:val="20"/>
                <w:szCs w:val="22"/>
              </w:rPr>
              <w:t xml:space="preserve">Rozwijanie stref aktywizacji gospodarczej </w:t>
            </w:r>
          </w:p>
        </w:tc>
      </w:tr>
      <w:tr w:rsidR="00FA503D" w:rsidRPr="00A3687C" w14:paraId="7FF926E8" w14:textId="77777777" w:rsidTr="00FA503D">
        <w:tc>
          <w:tcPr>
            <w:tcW w:w="2835" w:type="dxa"/>
            <w:vMerge/>
            <w:vAlign w:val="center"/>
          </w:tcPr>
          <w:p w14:paraId="6EFF7B05" w14:textId="77777777" w:rsidR="00FA503D" w:rsidRPr="00A3687C" w:rsidRDefault="00FA503D" w:rsidP="00FA503D">
            <w:pPr>
              <w:spacing w:before="60" w:after="60"/>
              <w:jc w:val="center"/>
              <w:rPr>
                <w:sz w:val="20"/>
              </w:rPr>
            </w:pPr>
          </w:p>
        </w:tc>
        <w:tc>
          <w:tcPr>
            <w:tcW w:w="6232" w:type="dxa"/>
            <w:vAlign w:val="center"/>
          </w:tcPr>
          <w:p w14:paraId="5A1F5B29" w14:textId="77777777" w:rsidR="00FA503D" w:rsidRPr="00A3687C" w:rsidRDefault="00FA503D" w:rsidP="00FA503D">
            <w:pPr>
              <w:pStyle w:val="Default"/>
              <w:spacing w:before="60" w:after="60"/>
              <w:ind w:left="317"/>
              <w:rPr>
                <w:sz w:val="20"/>
              </w:rPr>
            </w:pPr>
            <w:r w:rsidRPr="00A3687C">
              <w:rPr>
                <w:sz w:val="20"/>
                <w:szCs w:val="22"/>
              </w:rPr>
              <w:t xml:space="preserve">Tworzenie warunków dla rozwoju funkcji turystycznych </w:t>
            </w:r>
          </w:p>
        </w:tc>
      </w:tr>
      <w:tr w:rsidR="00FA503D" w:rsidRPr="00A3687C" w14:paraId="5EE86424" w14:textId="77777777" w:rsidTr="00FA503D">
        <w:tc>
          <w:tcPr>
            <w:tcW w:w="2835" w:type="dxa"/>
            <w:vMerge/>
            <w:vAlign w:val="center"/>
          </w:tcPr>
          <w:p w14:paraId="14568B85" w14:textId="77777777" w:rsidR="00FA503D" w:rsidRPr="00A3687C" w:rsidRDefault="00FA503D" w:rsidP="00FA503D">
            <w:pPr>
              <w:spacing w:before="60" w:after="60"/>
              <w:jc w:val="center"/>
              <w:rPr>
                <w:sz w:val="20"/>
              </w:rPr>
            </w:pPr>
          </w:p>
        </w:tc>
        <w:tc>
          <w:tcPr>
            <w:tcW w:w="6232" w:type="dxa"/>
            <w:vAlign w:val="center"/>
          </w:tcPr>
          <w:p w14:paraId="57331CE5" w14:textId="77777777" w:rsidR="00FA503D" w:rsidRPr="00A3687C" w:rsidRDefault="00FA503D" w:rsidP="00FA503D">
            <w:pPr>
              <w:pStyle w:val="Default"/>
              <w:spacing w:before="60" w:after="60"/>
              <w:ind w:left="317"/>
              <w:rPr>
                <w:sz w:val="20"/>
              </w:rPr>
            </w:pPr>
            <w:r w:rsidRPr="00A3687C">
              <w:rPr>
                <w:sz w:val="20"/>
                <w:szCs w:val="22"/>
              </w:rPr>
              <w:t xml:space="preserve">Zwiększenie dostępności do infrastruktury (społecznej i technicznej) </w:t>
            </w:r>
          </w:p>
        </w:tc>
      </w:tr>
      <w:tr w:rsidR="00FA503D" w:rsidRPr="00A3687C" w14:paraId="1178023E" w14:textId="77777777" w:rsidTr="00FA503D">
        <w:tc>
          <w:tcPr>
            <w:tcW w:w="2835" w:type="dxa"/>
            <w:vMerge/>
            <w:vAlign w:val="center"/>
          </w:tcPr>
          <w:p w14:paraId="1456A8F3" w14:textId="77777777" w:rsidR="00FA503D" w:rsidRPr="00A3687C" w:rsidRDefault="00FA503D" w:rsidP="00FA503D">
            <w:pPr>
              <w:spacing w:before="60" w:after="60"/>
              <w:jc w:val="center"/>
              <w:rPr>
                <w:sz w:val="20"/>
              </w:rPr>
            </w:pPr>
          </w:p>
        </w:tc>
        <w:tc>
          <w:tcPr>
            <w:tcW w:w="6232" w:type="dxa"/>
            <w:vAlign w:val="center"/>
          </w:tcPr>
          <w:p w14:paraId="5B9C2D05" w14:textId="77777777" w:rsidR="00FA503D" w:rsidRPr="00A3687C" w:rsidRDefault="00FA503D" w:rsidP="00FA503D">
            <w:pPr>
              <w:pStyle w:val="Default"/>
              <w:spacing w:before="60" w:after="60"/>
              <w:ind w:left="317"/>
              <w:rPr>
                <w:sz w:val="20"/>
              </w:rPr>
            </w:pPr>
            <w:r w:rsidRPr="00A3687C">
              <w:rPr>
                <w:sz w:val="20"/>
                <w:szCs w:val="22"/>
              </w:rPr>
              <w:t xml:space="preserve">Promowanie kompleksowych rozwiązań rewitalizacyjnych </w:t>
            </w:r>
          </w:p>
        </w:tc>
      </w:tr>
      <w:tr w:rsidR="00FA503D" w:rsidRPr="00A3687C" w14:paraId="7191630E" w14:textId="77777777" w:rsidTr="00FA503D">
        <w:tc>
          <w:tcPr>
            <w:tcW w:w="2835" w:type="dxa"/>
            <w:vMerge/>
            <w:vAlign w:val="center"/>
          </w:tcPr>
          <w:p w14:paraId="43FACDCE" w14:textId="77777777" w:rsidR="00FA503D" w:rsidRPr="00A3687C" w:rsidRDefault="00FA503D" w:rsidP="00FA503D">
            <w:pPr>
              <w:spacing w:before="60" w:after="60"/>
              <w:jc w:val="center"/>
              <w:rPr>
                <w:sz w:val="20"/>
              </w:rPr>
            </w:pPr>
          </w:p>
        </w:tc>
        <w:tc>
          <w:tcPr>
            <w:tcW w:w="6232" w:type="dxa"/>
            <w:vAlign w:val="center"/>
          </w:tcPr>
          <w:p w14:paraId="07B6240B" w14:textId="77777777" w:rsidR="00FA503D" w:rsidRPr="00A3687C" w:rsidRDefault="00FA503D" w:rsidP="00FA503D">
            <w:pPr>
              <w:pStyle w:val="Akapitzlist"/>
              <w:autoSpaceDE w:val="0"/>
              <w:autoSpaceDN w:val="0"/>
              <w:adjustRightInd w:val="0"/>
              <w:spacing w:before="60" w:after="60"/>
              <w:ind w:left="317"/>
              <w:rPr>
                <w:rFonts w:ascii="Calibri" w:hAnsi="Calibri" w:cs="Calibri"/>
                <w:color w:val="000000"/>
                <w:sz w:val="20"/>
              </w:rPr>
            </w:pPr>
            <w:r w:rsidRPr="00A3687C">
              <w:rPr>
                <w:rFonts w:ascii="Calibri" w:hAnsi="Calibri" w:cs="Calibri"/>
                <w:color w:val="000000"/>
                <w:sz w:val="20"/>
              </w:rPr>
              <w:t xml:space="preserve">Zwiększenie znaczenia sfery społecznej w procesie rewitalizacji </w:t>
            </w:r>
          </w:p>
        </w:tc>
      </w:tr>
      <w:tr w:rsidR="00FA503D" w:rsidRPr="00A3687C" w14:paraId="47D93AB9" w14:textId="77777777" w:rsidTr="00FA503D">
        <w:tc>
          <w:tcPr>
            <w:tcW w:w="2835" w:type="dxa"/>
            <w:vMerge w:val="restart"/>
            <w:vAlign w:val="center"/>
          </w:tcPr>
          <w:p w14:paraId="7191FE9A" w14:textId="77777777" w:rsidR="00FA503D" w:rsidRPr="00A3687C" w:rsidRDefault="00FA503D" w:rsidP="00FA503D">
            <w:pPr>
              <w:spacing w:before="60" w:after="60"/>
              <w:jc w:val="center"/>
              <w:rPr>
                <w:sz w:val="20"/>
              </w:rPr>
            </w:pPr>
            <w:r w:rsidRPr="00A3687C">
              <w:rPr>
                <w:bCs/>
                <w:sz w:val="20"/>
              </w:rPr>
              <w:t>Wzmocnienie potencjału energetycznego</w:t>
            </w:r>
          </w:p>
        </w:tc>
        <w:tc>
          <w:tcPr>
            <w:tcW w:w="6232" w:type="dxa"/>
            <w:vAlign w:val="center"/>
          </w:tcPr>
          <w:p w14:paraId="08E15727" w14:textId="77777777" w:rsidR="00FA503D" w:rsidRPr="00A3687C" w:rsidRDefault="00FA503D" w:rsidP="00FA503D">
            <w:pPr>
              <w:pStyle w:val="Default"/>
              <w:spacing w:before="60" w:after="60"/>
              <w:ind w:left="317"/>
              <w:rPr>
                <w:sz w:val="20"/>
              </w:rPr>
            </w:pPr>
            <w:r w:rsidRPr="00A3687C">
              <w:rPr>
                <w:sz w:val="20"/>
                <w:szCs w:val="22"/>
              </w:rPr>
              <w:t xml:space="preserve">Budowa, rozbudowa i modernizacja infrastruktury energetycznej </w:t>
            </w:r>
          </w:p>
        </w:tc>
      </w:tr>
      <w:tr w:rsidR="00FA503D" w:rsidRPr="00A3687C" w14:paraId="6D7EDB3D" w14:textId="77777777" w:rsidTr="00FA503D">
        <w:tc>
          <w:tcPr>
            <w:tcW w:w="2835" w:type="dxa"/>
            <w:vMerge/>
            <w:vAlign w:val="center"/>
          </w:tcPr>
          <w:p w14:paraId="73AEB6F3" w14:textId="77777777" w:rsidR="00FA503D" w:rsidRPr="00A3687C" w:rsidRDefault="00FA503D" w:rsidP="00FA503D">
            <w:pPr>
              <w:spacing w:before="60" w:after="60"/>
              <w:jc w:val="center"/>
              <w:rPr>
                <w:sz w:val="20"/>
              </w:rPr>
            </w:pPr>
          </w:p>
        </w:tc>
        <w:tc>
          <w:tcPr>
            <w:tcW w:w="6232" w:type="dxa"/>
            <w:vAlign w:val="center"/>
          </w:tcPr>
          <w:p w14:paraId="10AD9020" w14:textId="77777777" w:rsidR="00FA503D" w:rsidRPr="00A3687C" w:rsidRDefault="00FA503D" w:rsidP="00FA503D">
            <w:pPr>
              <w:pStyle w:val="Default"/>
              <w:spacing w:before="60" w:after="60"/>
              <w:ind w:left="317"/>
              <w:rPr>
                <w:sz w:val="20"/>
              </w:rPr>
            </w:pPr>
            <w:r w:rsidRPr="00A3687C">
              <w:rPr>
                <w:sz w:val="20"/>
                <w:szCs w:val="22"/>
              </w:rPr>
              <w:t xml:space="preserve">Zwiększanie efektywności energetycznej </w:t>
            </w:r>
          </w:p>
        </w:tc>
      </w:tr>
      <w:tr w:rsidR="00FA503D" w:rsidRPr="00A3687C" w14:paraId="0C2C57F6" w14:textId="77777777" w:rsidTr="00FA503D">
        <w:tc>
          <w:tcPr>
            <w:tcW w:w="2835" w:type="dxa"/>
            <w:vMerge/>
            <w:vAlign w:val="center"/>
          </w:tcPr>
          <w:p w14:paraId="36AD952B" w14:textId="77777777" w:rsidR="00FA503D" w:rsidRPr="00A3687C" w:rsidRDefault="00FA503D" w:rsidP="00FA503D">
            <w:pPr>
              <w:spacing w:before="60" w:after="60"/>
              <w:jc w:val="center"/>
              <w:rPr>
                <w:sz w:val="20"/>
              </w:rPr>
            </w:pPr>
          </w:p>
        </w:tc>
        <w:tc>
          <w:tcPr>
            <w:tcW w:w="6232" w:type="dxa"/>
            <w:vAlign w:val="center"/>
          </w:tcPr>
          <w:p w14:paraId="3C405C93" w14:textId="77777777" w:rsidR="00FA503D" w:rsidRPr="00A3687C" w:rsidRDefault="00FA503D" w:rsidP="00FA503D">
            <w:pPr>
              <w:pStyle w:val="Default"/>
              <w:spacing w:before="60" w:after="60"/>
              <w:ind w:left="317"/>
              <w:rPr>
                <w:sz w:val="20"/>
              </w:rPr>
            </w:pPr>
            <w:r w:rsidRPr="00A3687C">
              <w:rPr>
                <w:sz w:val="20"/>
                <w:szCs w:val="22"/>
              </w:rPr>
              <w:t xml:space="preserve">Zwiększenie udziału odnawialnych źródeł energii OZE </w:t>
            </w:r>
          </w:p>
        </w:tc>
      </w:tr>
      <w:tr w:rsidR="00FA503D" w:rsidRPr="00A3687C" w14:paraId="191DFACF" w14:textId="77777777" w:rsidTr="00FA503D">
        <w:trPr>
          <w:trHeight w:val="392"/>
        </w:trPr>
        <w:tc>
          <w:tcPr>
            <w:tcW w:w="2835" w:type="dxa"/>
            <w:vMerge/>
            <w:vAlign w:val="center"/>
          </w:tcPr>
          <w:p w14:paraId="1C3722B4" w14:textId="77777777" w:rsidR="00FA503D" w:rsidRPr="00A3687C" w:rsidRDefault="00FA503D" w:rsidP="00FA503D">
            <w:pPr>
              <w:spacing w:before="60" w:after="60"/>
              <w:jc w:val="center"/>
              <w:rPr>
                <w:sz w:val="20"/>
              </w:rPr>
            </w:pPr>
          </w:p>
        </w:tc>
        <w:tc>
          <w:tcPr>
            <w:tcW w:w="6232" w:type="dxa"/>
            <w:vAlign w:val="center"/>
          </w:tcPr>
          <w:p w14:paraId="0A3B1EEC" w14:textId="77777777" w:rsidR="00FA503D" w:rsidRPr="00A3687C" w:rsidRDefault="00FA503D" w:rsidP="00FA503D">
            <w:pPr>
              <w:pStyle w:val="Default"/>
              <w:spacing w:before="60" w:after="60"/>
              <w:ind w:left="317"/>
              <w:rPr>
                <w:sz w:val="20"/>
                <w:szCs w:val="22"/>
              </w:rPr>
            </w:pPr>
            <w:r w:rsidRPr="00A3687C">
              <w:rPr>
                <w:sz w:val="20"/>
                <w:szCs w:val="22"/>
              </w:rPr>
              <w:t xml:space="preserve">Proekologiczna modernizacja gospodarki </w:t>
            </w:r>
          </w:p>
        </w:tc>
      </w:tr>
      <w:tr w:rsidR="00FA503D" w:rsidRPr="00A3687C" w14:paraId="24B64964" w14:textId="77777777" w:rsidTr="00FA503D">
        <w:tc>
          <w:tcPr>
            <w:tcW w:w="2835" w:type="dxa"/>
            <w:vMerge w:val="restart"/>
            <w:vAlign w:val="center"/>
          </w:tcPr>
          <w:p w14:paraId="2E2B9E15" w14:textId="77777777" w:rsidR="00FA503D" w:rsidRPr="00A3687C" w:rsidRDefault="00FA503D" w:rsidP="00FA503D">
            <w:pPr>
              <w:spacing w:before="60" w:after="60"/>
              <w:jc w:val="center"/>
              <w:rPr>
                <w:sz w:val="20"/>
              </w:rPr>
            </w:pPr>
            <w:r w:rsidRPr="00A3687C">
              <w:rPr>
                <w:bCs/>
                <w:sz w:val="20"/>
              </w:rPr>
              <w:t>Wzmocnienie odporności przestrzeni na zagrożenia naturalne:</w:t>
            </w:r>
          </w:p>
        </w:tc>
        <w:tc>
          <w:tcPr>
            <w:tcW w:w="6232" w:type="dxa"/>
            <w:vAlign w:val="center"/>
          </w:tcPr>
          <w:p w14:paraId="5A5C5F06" w14:textId="77777777" w:rsidR="00FA503D" w:rsidRPr="00A3687C" w:rsidRDefault="00FA503D" w:rsidP="00FA503D">
            <w:pPr>
              <w:pStyle w:val="Default"/>
              <w:spacing w:before="60" w:after="60"/>
              <w:ind w:left="317"/>
              <w:rPr>
                <w:sz w:val="20"/>
              </w:rPr>
            </w:pPr>
            <w:r w:rsidRPr="00A3687C">
              <w:rPr>
                <w:sz w:val="20"/>
                <w:szCs w:val="22"/>
              </w:rPr>
              <w:t xml:space="preserve">Zwiększenie dyspozycyjności zasobów wodnych i odporności na susze </w:t>
            </w:r>
          </w:p>
        </w:tc>
      </w:tr>
      <w:tr w:rsidR="00FA503D" w:rsidRPr="00A3687C" w14:paraId="038E13F0" w14:textId="77777777" w:rsidTr="00FA503D">
        <w:tc>
          <w:tcPr>
            <w:tcW w:w="2835" w:type="dxa"/>
            <w:vMerge/>
            <w:vAlign w:val="center"/>
          </w:tcPr>
          <w:p w14:paraId="002A3D80" w14:textId="77777777" w:rsidR="00FA503D" w:rsidRPr="00A3687C" w:rsidRDefault="00FA503D" w:rsidP="00FA503D">
            <w:pPr>
              <w:spacing w:before="60" w:after="60"/>
              <w:jc w:val="center"/>
              <w:rPr>
                <w:sz w:val="20"/>
              </w:rPr>
            </w:pPr>
          </w:p>
        </w:tc>
        <w:tc>
          <w:tcPr>
            <w:tcW w:w="6232" w:type="dxa"/>
            <w:vAlign w:val="center"/>
          </w:tcPr>
          <w:p w14:paraId="6F860581" w14:textId="77777777" w:rsidR="00FA503D" w:rsidRPr="00A3687C" w:rsidRDefault="00FA503D" w:rsidP="00FA503D">
            <w:pPr>
              <w:pStyle w:val="Default"/>
              <w:spacing w:before="60" w:after="60"/>
              <w:ind w:left="317"/>
              <w:rPr>
                <w:sz w:val="20"/>
              </w:rPr>
            </w:pPr>
            <w:r w:rsidRPr="00A3687C">
              <w:rPr>
                <w:sz w:val="20"/>
                <w:szCs w:val="22"/>
              </w:rPr>
              <w:t xml:space="preserve">Bieżące utrzymywanie infrastruktury przeciwpowodziowej </w:t>
            </w:r>
          </w:p>
        </w:tc>
      </w:tr>
      <w:tr w:rsidR="00FA503D" w:rsidRPr="00A3687C" w14:paraId="26A645C3" w14:textId="77777777" w:rsidTr="00FA503D">
        <w:tc>
          <w:tcPr>
            <w:tcW w:w="2835" w:type="dxa"/>
            <w:vMerge/>
            <w:vAlign w:val="center"/>
          </w:tcPr>
          <w:p w14:paraId="7C9F999A" w14:textId="77777777" w:rsidR="00FA503D" w:rsidRPr="00A3687C" w:rsidRDefault="00FA503D" w:rsidP="00FA503D">
            <w:pPr>
              <w:spacing w:before="60" w:after="60"/>
              <w:jc w:val="center"/>
              <w:rPr>
                <w:sz w:val="20"/>
              </w:rPr>
            </w:pPr>
          </w:p>
        </w:tc>
        <w:tc>
          <w:tcPr>
            <w:tcW w:w="6232" w:type="dxa"/>
            <w:vAlign w:val="center"/>
          </w:tcPr>
          <w:p w14:paraId="11D4AAB9" w14:textId="254C79D5" w:rsidR="00FA503D" w:rsidRPr="00A3687C" w:rsidRDefault="00FA503D" w:rsidP="00FA503D">
            <w:pPr>
              <w:pStyle w:val="Akapitzlist"/>
              <w:autoSpaceDE w:val="0"/>
              <w:autoSpaceDN w:val="0"/>
              <w:adjustRightInd w:val="0"/>
              <w:spacing w:before="60" w:after="60"/>
              <w:ind w:left="317"/>
              <w:rPr>
                <w:rFonts w:ascii="Calibri" w:hAnsi="Calibri" w:cs="Calibri"/>
                <w:color w:val="000000"/>
                <w:sz w:val="20"/>
              </w:rPr>
            </w:pPr>
            <w:r w:rsidRPr="00A3687C">
              <w:rPr>
                <w:rFonts w:ascii="Calibri" w:hAnsi="Calibri" w:cs="Calibri"/>
                <w:color w:val="000000"/>
                <w:sz w:val="20"/>
              </w:rPr>
              <w:t>Prewencyjna ochrona obszarów szc</w:t>
            </w:r>
            <w:r w:rsidR="00C94EA2">
              <w:rPr>
                <w:rFonts w:ascii="Calibri" w:hAnsi="Calibri" w:cs="Calibri"/>
                <w:color w:val="000000"/>
                <w:sz w:val="20"/>
              </w:rPr>
              <w:t>zególnego zagrożenia powodzią i </w:t>
            </w:r>
            <w:r w:rsidRPr="00A3687C">
              <w:rPr>
                <w:rFonts w:ascii="Calibri" w:hAnsi="Calibri" w:cs="Calibri"/>
                <w:color w:val="000000"/>
                <w:sz w:val="20"/>
              </w:rPr>
              <w:t xml:space="preserve">wystąpienia ryzyka powodziowego w planach zagospodarowania przestrzennego </w:t>
            </w:r>
          </w:p>
        </w:tc>
      </w:tr>
      <w:tr w:rsidR="00FA503D" w:rsidRPr="00A3687C" w14:paraId="11F25B79" w14:textId="77777777" w:rsidTr="00FA503D">
        <w:tc>
          <w:tcPr>
            <w:tcW w:w="2835" w:type="dxa"/>
            <w:vAlign w:val="center"/>
          </w:tcPr>
          <w:p w14:paraId="53CF196A" w14:textId="77777777" w:rsidR="00FA503D" w:rsidRPr="00A3687C" w:rsidRDefault="00FA503D" w:rsidP="00FA503D">
            <w:pPr>
              <w:spacing w:before="60" w:after="60"/>
              <w:jc w:val="center"/>
              <w:rPr>
                <w:sz w:val="20"/>
              </w:rPr>
            </w:pPr>
            <w:r w:rsidRPr="00A3687C">
              <w:rPr>
                <w:bCs/>
                <w:sz w:val="20"/>
              </w:rPr>
              <w:t>Zapewnienie mieszkańcom bezpieczeństwa powodziowego:</w:t>
            </w:r>
          </w:p>
        </w:tc>
        <w:tc>
          <w:tcPr>
            <w:tcW w:w="6232" w:type="dxa"/>
            <w:vAlign w:val="center"/>
          </w:tcPr>
          <w:p w14:paraId="4B0ECD9A" w14:textId="77777777" w:rsidR="00FA503D" w:rsidRPr="00A3687C" w:rsidRDefault="00FA503D" w:rsidP="00FA503D">
            <w:pPr>
              <w:pStyle w:val="Default"/>
              <w:spacing w:before="60" w:after="60"/>
              <w:ind w:left="317"/>
              <w:rPr>
                <w:sz w:val="20"/>
                <w:szCs w:val="22"/>
              </w:rPr>
            </w:pPr>
            <w:r w:rsidRPr="00A3687C">
              <w:rPr>
                <w:sz w:val="20"/>
                <w:szCs w:val="22"/>
              </w:rPr>
              <w:t xml:space="preserve">Realizacja działań technicznych związanych ze zbiornikami i ciekami wodnymi </w:t>
            </w:r>
          </w:p>
        </w:tc>
      </w:tr>
      <w:tr w:rsidR="00FA503D" w:rsidRPr="00A3687C" w14:paraId="41DDF6E9" w14:textId="77777777" w:rsidTr="00FA503D">
        <w:tc>
          <w:tcPr>
            <w:tcW w:w="2835" w:type="dxa"/>
            <w:vMerge w:val="restart"/>
            <w:vAlign w:val="center"/>
          </w:tcPr>
          <w:p w14:paraId="19ABF239" w14:textId="77777777" w:rsidR="00FA503D" w:rsidRPr="00A3687C" w:rsidRDefault="00FA503D" w:rsidP="00FA503D">
            <w:pPr>
              <w:spacing w:before="60" w:after="60"/>
              <w:jc w:val="center"/>
              <w:rPr>
                <w:sz w:val="20"/>
              </w:rPr>
            </w:pPr>
            <w:r w:rsidRPr="00A3687C">
              <w:rPr>
                <w:bCs/>
                <w:sz w:val="20"/>
              </w:rPr>
              <w:t>Ochrona i poprawa jakości środowiska oraz walorów krajobrazowych:</w:t>
            </w:r>
          </w:p>
        </w:tc>
        <w:tc>
          <w:tcPr>
            <w:tcW w:w="6232" w:type="dxa"/>
            <w:vAlign w:val="center"/>
          </w:tcPr>
          <w:p w14:paraId="74783032" w14:textId="77777777" w:rsidR="00FA503D" w:rsidRPr="00A3687C" w:rsidRDefault="00FA503D" w:rsidP="00FA503D">
            <w:pPr>
              <w:pStyle w:val="Default"/>
              <w:spacing w:before="60" w:after="60"/>
              <w:ind w:left="317"/>
              <w:rPr>
                <w:sz w:val="20"/>
              </w:rPr>
            </w:pPr>
            <w:r w:rsidRPr="00A3687C">
              <w:rPr>
                <w:sz w:val="20"/>
                <w:szCs w:val="22"/>
              </w:rPr>
              <w:t xml:space="preserve">Poprawa jakości powietrza </w:t>
            </w:r>
          </w:p>
        </w:tc>
      </w:tr>
      <w:tr w:rsidR="00FA503D" w:rsidRPr="00A3687C" w14:paraId="47787471" w14:textId="77777777" w:rsidTr="00FA503D">
        <w:tc>
          <w:tcPr>
            <w:tcW w:w="2835" w:type="dxa"/>
            <w:vMerge/>
            <w:vAlign w:val="center"/>
          </w:tcPr>
          <w:p w14:paraId="7B560F26" w14:textId="77777777" w:rsidR="00FA503D" w:rsidRPr="00A3687C" w:rsidRDefault="00FA503D" w:rsidP="00FA503D">
            <w:pPr>
              <w:spacing w:before="60" w:after="60"/>
              <w:jc w:val="center"/>
              <w:rPr>
                <w:sz w:val="20"/>
              </w:rPr>
            </w:pPr>
          </w:p>
        </w:tc>
        <w:tc>
          <w:tcPr>
            <w:tcW w:w="6232" w:type="dxa"/>
            <w:vAlign w:val="center"/>
          </w:tcPr>
          <w:p w14:paraId="2F902216" w14:textId="77777777" w:rsidR="00FA503D" w:rsidRPr="00A3687C" w:rsidRDefault="00FA503D" w:rsidP="00FA503D">
            <w:pPr>
              <w:pStyle w:val="Default"/>
              <w:spacing w:before="60" w:after="60"/>
              <w:ind w:left="317"/>
              <w:rPr>
                <w:sz w:val="20"/>
              </w:rPr>
            </w:pPr>
            <w:r w:rsidRPr="00A3687C">
              <w:rPr>
                <w:sz w:val="20"/>
                <w:szCs w:val="22"/>
              </w:rPr>
              <w:t xml:space="preserve">Ograniczenie emisji hałasu i poprawa klimatu akustycznego </w:t>
            </w:r>
          </w:p>
        </w:tc>
      </w:tr>
      <w:tr w:rsidR="00FA503D" w:rsidRPr="00A3687C" w14:paraId="42A58404" w14:textId="77777777" w:rsidTr="00FA503D">
        <w:trPr>
          <w:trHeight w:val="757"/>
        </w:trPr>
        <w:tc>
          <w:tcPr>
            <w:tcW w:w="2835" w:type="dxa"/>
            <w:vMerge/>
            <w:vAlign w:val="center"/>
          </w:tcPr>
          <w:p w14:paraId="7317F3B5" w14:textId="77777777" w:rsidR="00FA503D" w:rsidRPr="00A3687C" w:rsidRDefault="00FA503D" w:rsidP="00FA503D">
            <w:pPr>
              <w:spacing w:before="60" w:after="60"/>
              <w:jc w:val="center"/>
              <w:rPr>
                <w:sz w:val="20"/>
              </w:rPr>
            </w:pPr>
          </w:p>
        </w:tc>
        <w:tc>
          <w:tcPr>
            <w:tcW w:w="6232" w:type="dxa"/>
            <w:vAlign w:val="center"/>
          </w:tcPr>
          <w:p w14:paraId="78ED4CBA" w14:textId="77777777" w:rsidR="00FA503D" w:rsidRPr="00A3687C" w:rsidRDefault="00FA503D" w:rsidP="00FA503D">
            <w:pPr>
              <w:pStyle w:val="Default"/>
              <w:spacing w:before="60" w:after="60"/>
              <w:ind w:left="317"/>
              <w:rPr>
                <w:sz w:val="20"/>
              </w:rPr>
            </w:pPr>
            <w:r w:rsidRPr="00A3687C">
              <w:rPr>
                <w:sz w:val="20"/>
                <w:szCs w:val="22"/>
              </w:rPr>
              <w:t xml:space="preserve">Kształtowanie przestrzeni dla nowoczesnej gospodarki odpadami </w:t>
            </w:r>
          </w:p>
        </w:tc>
      </w:tr>
      <w:tr w:rsidR="00FA503D" w:rsidRPr="00A3687C" w14:paraId="115E36AA" w14:textId="77777777" w:rsidTr="00FA503D">
        <w:tc>
          <w:tcPr>
            <w:tcW w:w="2835" w:type="dxa"/>
            <w:vMerge/>
            <w:vAlign w:val="center"/>
          </w:tcPr>
          <w:p w14:paraId="62C65E73" w14:textId="77777777" w:rsidR="00FA503D" w:rsidRPr="00A3687C" w:rsidRDefault="00FA503D" w:rsidP="00FA503D">
            <w:pPr>
              <w:spacing w:before="60" w:after="60"/>
              <w:jc w:val="center"/>
              <w:rPr>
                <w:sz w:val="20"/>
              </w:rPr>
            </w:pPr>
          </w:p>
        </w:tc>
        <w:tc>
          <w:tcPr>
            <w:tcW w:w="6232" w:type="dxa"/>
            <w:vAlign w:val="center"/>
          </w:tcPr>
          <w:p w14:paraId="6F22492D" w14:textId="77777777" w:rsidR="00FA503D" w:rsidRPr="00A3687C" w:rsidRDefault="00FA503D" w:rsidP="00FA503D">
            <w:pPr>
              <w:pStyle w:val="Default"/>
              <w:spacing w:before="60" w:after="60"/>
              <w:ind w:left="317"/>
              <w:rPr>
                <w:sz w:val="20"/>
                <w:szCs w:val="22"/>
              </w:rPr>
            </w:pPr>
            <w:r w:rsidRPr="00A3687C">
              <w:rPr>
                <w:sz w:val="20"/>
                <w:szCs w:val="22"/>
              </w:rPr>
              <w:t xml:space="preserve">Ochrona cennych obszarów przyrodniczo-krajobrazowych </w:t>
            </w:r>
          </w:p>
        </w:tc>
      </w:tr>
      <w:tr w:rsidR="00FA503D" w:rsidRPr="00A3687C" w14:paraId="52023C5E" w14:textId="77777777" w:rsidTr="00FA503D">
        <w:trPr>
          <w:trHeight w:val="653"/>
        </w:trPr>
        <w:tc>
          <w:tcPr>
            <w:tcW w:w="2835" w:type="dxa"/>
            <w:vAlign w:val="center"/>
          </w:tcPr>
          <w:p w14:paraId="6663E036" w14:textId="77777777" w:rsidR="00FA503D" w:rsidRPr="00A3687C" w:rsidRDefault="00FA503D" w:rsidP="00FA503D">
            <w:pPr>
              <w:spacing w:before="60" w:after="60"/>
              <w:jc w:val="center"/>
              <w:rPr>
                <w:sz w:val="20"/>
              </w:rPr>
            </w:pPr>
            <w:r w:rsidRPr="00A3687C">
              <w:rPr>
                <w:bCs/>
                <w:sz w:val="20"/>
              </w:rPr>
              <w:t>Kształtowanie spójnego systemu przyrodniczego:</w:t>
            </w:r>
          </w:p>
        </w:tc>
        <w:tc>
          <w:tcPr>
            <w:tcW w:w="6232" w:type="dxa"/>
            <w:vAlign w:val="center"/>
          </w:tcPr>
          <w:p w14:paraId="209D6A42" w14:textId="77777777" w:rsidR="00FA503D" w:rsidRPr="00A3687C" w:rsidRDefault="00FA503D" w:rsidP="00FA503D">
            <w:pPr>
              <w:pStyle w:val="Default"/>
              <w:spacing w:before="60" w:after="60"/>
              <w:ind w:left="317"/>
              <w:rPr>
                <w:sz w:val="20"/>
                <w:szCs w:val="22"/>
              </w:rPr>
            </w:pPr>
            <w:r w:rsidRPr="00A3687C">
              <w:rPr>
                <w:sz w:val="20"/>
                <w:szCs w:val="22"/>
              </w:rPr>
              <w:t xml:space="preserve">Rozwój powiązań systemu przyrodniczego </w:t>
            </w:r>
          </w:p>
        </w:tc>
      </w:tr>
      <w:tr w:rsidR="00FA503D" w:rsidRPr="00A3687C" w14:paraId="7FA0595A" w14:textId="77777777" w:rsidTr="00FA503D">
        <w:tc>
          <w:tcPr>
            <w:tcW w:w="2835" w:type="dxa"/>
            <w:vMerge w:val="restart"/>
            <w:vAlign w:val="center"/>
          </w:tcPr>
          <w:p w14:paraId="3AD2CC8C" w14:textId="77777777" w:rsidR="00FA503D" w:rsidRPr="00A3687C" w:rsidRDefault="00FA503D" w:rsidP="00FA503D">
            <w:pPr>
              <w:spacing w:before="60" w:after="60"/>
              <w:jc w:val="center"/>
              <w:rPr>
                <w:sz w:val="20"/>
              </w:rPr>
            </w:pPr>
            <w:r w:rsidRPr="00A3687C">
              <w:rPr>
                <w:bCs/>
                <w:sz w:val="20"/>
              </w:rPr>
              <w:t>Poprawa ładu przestrzennego:</w:t>
            </w:r>
          </w:p>
        </w:tc>
        <w:tc>
          <w:tcPr>
            <w:tcW w:w="6232" w:type="dxa"/>
            <w:vAlign w:val="center"/>
          </w:tcPr>
          <w:p w14:paraId="43FDEE00" w14:textId="77777777" w:rsidR="00FA503D" w:rsidRPr="00A3687C" w:rsidRDefault="00FA503D" w:rsidP="00FA503D">
            <w:pPr>
              <w:pStyle w:val="Default"/>
              <w:spacing w:before="60" w:after="60"/>
              <w:ind w:left="317"/>
              <w:rPr>
                <w:sz w:val="20"/>
              </w:rPr>
            </w:pPr>
            <w:r w:rsidRPr="00A3687C">
              <w:rPr>
                <w:sz w:val="20"/>
                <w:szCs w:val="22"/>
              </w:rPr>
              <w:t xml:space="preserve">Kształtowanie atrakcyjnych przestrzeni publicznych </w:t>
            </w:r>
          </w:p>
        </w:tc>
      </w:tr>
      <w:tr w:rsidR="00FA503D" w:rsidRPr="00A3687C" w14:paraId="17C26C6D" w14:textId="77777777" w:rsidTr="00FA503D">
        <w:tc>
          <w:tcPr>
            <w:tcW w:w="2835" w:type="dxa"/>
            <w:vMerge/>
            <w:vAlign w:val="center"/>
          </w:tcPr>
          <w:p w14:paraId="4590CC5A" w14:textId="77777777" w:rsidR="00FA503D" w:rsidRPr="00A3687C" w:rsidRDefault="00FA503D" w:rsidP="00FA503D">
            <w:pPr>
              <w:spacing w:before="60" w:after="60"/>
              <w:jc w:val="center"/>
              <w:rPr>
                <w:sz w:val="20"/>
              </w:rPr>
            </w:pPr>
          </w:p>
        </w:tc>
        <w:tc>
          <w:tcPr>
            <w:tcW w:w="6232" w:type="dxa"/>
            <w:vAlign w:val="center"/>
          </w:tcPr>
          <w:p w14:paraId="5EFC7FDF" w14:textId="77777777" w:rsidR="00FA503D" w:rsidRPr="00A3687C" w:rsidRDefault="00FA503D" w:rsidP="00FA503D">
            <w:pPr>
              <w:pStyle w:val="Default"/>
              <w:spacing w:before="60" w:after="60"/>
              <w:ind w:left="317"/>
              <w:rPr>
                <w:sz w:val="20"/>
              </w:rPr>
            </w:pPr>
            <w:r w:rsidRPr="00A3687C">
              <w:rPr>
                <w:sz w:val="20"/>
                <w:szCs w:val="22"/>
              </w:rPr>
              <w:t xml:space="preserve">Zwiększanie partycypacji społecznej w działaniach planistycznych </w:t>
            </w:r>
          </w:p>
        </w:tc>
      </w:tr>
      <w:tr w:rsidR="00FA503D" w:rsidRPr="00A3687C" w14:paraId="47F8AF3A" w14:textId="77777777" w:rsidTr="00FA503D">
        <w:tc>
          <w:tcPr>
            <w:tcW w:w="2835" w:type="dxa"/>
            <w:vMerge/>
            <w:vAlign w:val="center"/>
          </w:tcPr>
          <w:p w14:paraId="18C63FFB" w14:textId="77777777" w:rsidR="00FA503D" w:rsidRPr="00A3687C" w:rsidRDefault="00FA503D" w:rsidP="00FA503D">
            <w:pPr>
              <w:spacing w:before="60" w:after="60"/>
              <w:jc w:val="center"/>
              <w:rPr>
                <w:sz w:val="20"/>
              </w:rPr>
            </w:pPr>
          </w:p>
        </w:tc>
        <w:tc>
          <w:tcPr>
            <w:tcW w:w="6232" w:type="dxa"/>
            <w:vAlign w:val="center"/>
          </w:tcPr>
          <w:p w14:paraId="0891445F" w14:textId="77777777" w:rsidR="00FA503D" w:rsidRPr="00A3687C" w:rsidRDefault="00FA503D" w:rsidP="00FA503D">
            <w:pPr>
              <w:pStyle w:val="Default"/>
              <w:spacing w:before="60" w:after="60"/>
              <w:ind w:left="317"/>
              <w:rPr>
                <w:sz w:val="20"/>
              </w:rPr>
            </w:pPr>
            <w:r w:rsidRPr="00A3687C">
              <w:rPr>
                <w:sz w:val="20"/>
                <w:szCs w:val="22"/>
              </w:rPr>
              <w:t xml:space="preserve">Ograniczanie rozpraszania zabudowy </w:t>
            </w:r>
          </w:p>
        </w:tc>
      </w:tr>
      <w:tr w:rsidR="00FA503D" w:rsidRPr="00A3687C" w14:paraId="726415F4" w14:textId="77777777" w:rsidTr="00FA503D">
        <w:tc>
          <w:tcPr>
            <w:tcW w:w="2835" w:type="dxa"/>
            <w:vMerge/>
            <w:vAlign w:val="center"/>
          </w:tcPr>
          <w:p w14:paraId="2A671F2F" w14:textId="77777777" w:rsidR="00FA503D" w:rsidRPr="00A3687C" w:rsidRDefault="00FA503D" w:rsidP="00FA503D">
            <w:pPr>
              <w:spacing w:before="60" w:after="60"/>
              <w:jc w:val="center"/>
              <w:rPr>
                <w:sz w:val="20"/>
              </w:rPr>
            </w:pPr>
          </w:p>
        </w:tc>
        <w:tc>
          <w:tcPr>
            <w:tcW w:w="6232" w:type="dxa"/>
            <w:vAlign w:val="center"/>
          </w:tcPr>
          <w:p w14:paraId="5124231E" w14:textId="77777777" w:rsidR="00FA503D" w:rsidRPr="00A3687C" w:rsidRDefault="00FA503D" w:rsidP="00FA503D">
            <w:pPr>
              <w:pStyle w:val="Default"/>
              <w:spacing w:before="60" w:after="60"/>
              <w:ind w:left="317"/>
              <w:rPr>
                <w:sz w:val="20"/>
              </w:rPr>
            </w:pPr>
            <w:r w:rsidRPr="00A3687C">
              <w:rPr>
                <w:sz w:val="20"/>
                <w:szCs w:val="22"/>
              </w:rPr>
              <w:t xml:space="preserve">Wprowadzanie rozwiązań poprawiających bezpieczeństwo publiczne </w:t>
            </w:r>
          </w:p>
        </w:tc>
      </w:tr>
      <w:tr w:rsidR="00FA503D" w:rsidRPr="00A3687C" w14:paraId="24F512FE" w14:textId="77777777" w:rsidTr="00FA503D">
        <w:tc>
          <w:tcPr>
            <w:tcW w:w="2835" w:type="dxa"/>
            <w:vMerge/>
            <w:vAlign w:val="center"/>
          </w:tcPr>
          <w:p w14:paraId="04AB2C9A" w14:textId="77777777" w:rsidR="00FA503D" w:rsidRPr="00A3687C" w:rsidRDefault="00FA503D" w:rsidP="00FA503D">
            <w:pPr>
              <w:spacing w:before="60" w:after="60"/>
              <w:jc w:val="center"/>
              <w:rPr>
                <w:sz w:val="20"/>
              </w:rPr>
            </w:pPr>
          </w:p>
        </w:tc>
        <w:tc>
          <w:tcPr>
            <w:tcW w:w="6232" w:type="dxa"/>
            <w:vAlign w:val="center"/>
          </w:tcPr>
          <w:p w14:paraId="35DAC645" w14:textId="77777777" w:rsidR="00FA503D" w:rsidRPr="00A3687C" w:rsidRDefault="00FA503D" w:rsidP="00FA503D">
            <w:pPr>
              <w:pStyle w:val="Default"/>
              <w:spacing w:before="60" w:after="60"/>
              <w:ind w:left="317"/>
              <w:rPr>
                <w:sz w:val="20"/>
                <w:szCs w:val="22"/>
              </w:rPr>
            </w:pPr>
            <w:r w:rsidRPr="00A3687C">
              <w:rPr>
                <w:sz w:val="20"/>
                <w:szCs w:val="22"/>
              </w:rPr>
              <w:t xml:space="preserve">Ochrona zabytkowych układów urbanistycznych i ruralistycznych </w:t>
            </w:r>
          </w:p>
        </w:tc>
      </w:tr>
      <w:tr w:rsidR="00FA503D" w:rsidRPr="00A3687C" w14:paraId="5BEE45E4" w14:textId="77777777" w:rsidTr="00FA503D">
        <w:trPr>
          <w:trHeight w:val="581"/>
        </w:trPr>
        <w:tc>
          <w:tcPr>
            <w:tcW w:w="2835" w:type="dxa"/>
            <w:vAlign w:val="center"/>
          </w:tcPr>
          <w:p w14:paraId="68E67084" w14:textId="77777777" w:rsidR="00FA503D" w:rsidRPr="00A3687C" w:rsidRDefault="00FA503D" w:rsidP="00FA503D">
            <w:pPr>
              <w:spacing w:before="60" w:after="60"/>
              <w:jc w:val="center"/>
              <w:rPr>
                <w:sz w:val="20"/>
              </w:rPr>
            </w:pPr>
            <w:r w:rsidRPr="00A3687C">
              <w:rPr>
                <w:bCs/>
                <w:sz w:val="20"/>
              </w:rPr>
              <w:t>Wielofunkcyjny rozwój obszarów wiejskich</w:t>
            </w:r>
          </w:p>
        </w:tc>
        <w:tc>
          <w:tcPr>
            <w:tcW w:w="6232" w:type="dxa"/>
            <w:vAlign w:val="center"/>
          </w:tcPr>
          <w:p w14:paraId="6B77546A" w14:textId="77777777" w:rsidR="00FA503D" w:rsidRPr="00A3687C" w:rsidRDefault="00FA503D" w:rsidP="00FA503D">
            <w:pPr>
              <w:pStyle w:val="Default"/>
              <w:spacing w:before="60" w:after="60"/>
              <w:ind w:left="317"/>
              <w:rPr>
                <w:sz w:val="20"/>
                <w:szCs w:val="22"/>
              </w:rPr>
            </w:pPr>
            <w:r w:rsidRPr="00A3687C">
              <w:rPr>
                <w:sz w:val="20"/>
                <w:szCs w:val="22"/>
              </w:rPr>
              <w:t xml:space="preserve">Kształtowanie przestrzeni dla różnych form aktywności gospodarczej </w:t>
            </w:r>
          </w:p>
        </w:tc>
      </w:tr>
    </w:tbl>
    <w:p w14:paraId="052206A8" w14:textId="76337718" w:rsidR="009560BB" w:rsidRDefault="009560BB" w:rsidP="00316898">
      <w:pPr>
        <w:pStyle w:val="Nagwek2"/>
      </w:pPr>
      <w:bookmarkStart w:id="7" w:name="_Toc214543242"/>
      <w:r w:rsidRPr="007F396E">
        <w:t>Wnioski z diagnozy, w tym z badań społecznych</w:t>
      </w:r>
      <w:bookmarkEnd w:id="7"/>
    </w:p>
    <w:p w14:paraId="5F0A221F" w14:textId="26DFF7DF" w:rsidR="009F5FA4" w:rsidRDefault="009F5FA4" w:rsidP="009F5FA4">
      <w:pPr>
        <w:spacing w:before="240" w:line="360" w:lineRule="auto"/>
        <w:jc w:val="both"/>
        <w:rPr>
          <w:b/>
        </w:rPr>
      </w:pPr>
      <w:r>
        <w:t xml:space="preserve">W ramach prac nad </w:t>
      </w:r>
      <w:r w:rsidRPr="009F5FA4">
        <w:rPr>
          <w:i/>
        </w:rPr>
        <w:t xml:space="preserve">Strategią Rozwoju Gminy </w:t>
      </w:r>
      <w:r w:rsidR="00204299">
        <w:rPr>
          <w:i/>
        </w:rPr>
        <w:t>Ozimek na lata 20</w:t>
      </w:r>
      <w:r w:rsidRPr="009F5FA4">
        <w:rPr>
          <w:i/>
        </w:rPr>
        <w:t>2</w:t>
      </w:r>
      <w:r w:rsidR="00204299">
        <w:rPr>
          <w:i/>
        </w:rPr>
        <w:t>3</w:t>
      </w:r>
      <w:r w:rsidRPr="009F5FA4">
        <w:rPr>
          <w:i/>
        </w:rPr>
        <w:t>-2030</w:t>
      </w:r>
      <w:r>
        <w:t xml:space="preserve"> przeprowadzono diagnozę sytuacji społecznej, gospodarczej i przestrzennej gminy, obejmującą analizę danych statystycznych oraz badania ilościowe i jakościowe. Na podstawie diagnozy strategicznej wypracowano wnioski, które posłużyły do wyznacze</w:t>
      </w:r>
      <w:r w:rsidR="0093124C">
        <w:t>nia głównych kierunków rozwoju G</w:t>
      </w:r>
      <w:r>
        <w:t>miny</w:t>
      </w:r>
      <w:r w:rsidR="00687A9F">
        <w:t xml:space="preserve"> </w:t>
      </w:r>
      <w:r>
        <w:t>Ozimek w oparciu o jej zidentyfikowane mocne i słabe strony. Wnioski te przedstawiono poniżej.</w:t>
      </w:r>
      <w:r w:rsidRPr="00AF733F">
        <w:rPr>
          <w:b/>
        </w:rPr>
        <w:t xml:space="preserve"> </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842"/>
        <w:gridCol w:w="262"/>
        <w:gridCol w:w="7908"/>
      </w:tblGrid>
      <w:tr w:rsidR="00BA459E" w:rsidRPr="00BA459E" w14:paraId="7B5E34D6" w14:textId="77777777" w:rsidTr="00BA459E">
        <w:trPr>
          <w:trHeight w:val="680"/>
        </w:trPr>
        <w:tc>
          <w:tcPr>
            <w:tcW w:w="842" w:type="dxa"/>
            <w:tcBorders>
              <w:bottom w:val="single" w:sz="24" w:space="0" w:color="FFFFFF" w:themeColor="background1"/>
            </w:tcBorders>
            <w:shd w:val="clear" w:color="auto" w:fill="164493"/>
            <w:vAlign w:val="center"/>
          </w:tcPr>
          <w:p w14:paraId="0361F755" w14:textId="62C3FD40" w:rsidR="00BA459E" w:rsidRPr="00BA459E" w:rsidRDefault="00BA459E" w:rsidP="00BA459E">
            <w:pPr>
              <w:rPr>
                <w:b/>
                <w:color w:val="FFFFFF" w:themeColor="background1"/>
              </w:rPr>
            </w:pPr>
            <w:r w:rsidRPr="00BA459E">
              <w:rPr>
                <w:noProof/>
                <w:color w:val="FFFFFF" w:themeColor="background1"/>
                <w:lang w:eastAsia="pl-PL"/>
              </w:rPr>
              <w:drawing>
                <wp:anchor distT="0" distB="0" distL="114300" distR="114300" simplePos="0" relativeHeight="251710464" behindDoc="0" locked="0" layoutInCell="1" allowOverlap="1" wp14:anchorId="13D765A2" wp14:editId="1D0AFF99">
                  <wp:simplePos x="0" y="0"/>
                  <wp:positionH relativeFrom="column">
                    <wp:posOffset>31994</wp:posOffset>
                  </wp:positionH>
                  <wp:positionV relativeFrom="paragraph">
                    <wp:posOffset>36440</wp:posOffset>
                  </wp:positionV>
                  <wp:extent cx="360000" cy="360000"/>
                  <wp:effectExtent l="0" t="0" r="2540" b="0"/>
                  <wp:wrapNone/>
                  <wp:docPr id="41" name="Grafika 41" descr="Gru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a 40" descr="Grupa"/>
                          <pic:cNvPicPr/>
                        </pic:nvPicPr>
                        <pic:blipFill>
                          <a:blip r:embed="rId18"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19"/>
                              </a:ext>
                            </a:extLst>
                          </a:blip>
                          <a:stretch>
                            <a:fillRect/>
                          </a:stretch>
                        </pic:blipFill>
                        <pic:spPr>
                          <a:xfrm>
                            <a:off x="0" y="0"/>
                            <a:ext cx="360000" cy="360000"/>
                          </a:xfrm>
                          <a:prstGeom prst="rect">
                            <a:avLst/>
                          </a:prstGeom>
                        </pic:spPr>
                      </pic:pic>
                    </a:graphicData>
                  </a:graphic>
                </wp:anchor>
              </w:drawing>
            </w:r>
          </w:p>
        </w:tc>
        <w:tc>
          <w:tcPr>
            <w:tcW w:w="8170" w:type="dxa"/>
            <w:gridSpan w:val="2"/>
            <w:tcBorders>
              <w:bottom w:val="single" w:sz="24" w:space="0" w:color="FFFFFF" w:themeColor="background1"/>
            </w:tcBorders>
            <w:shd w:val="clear" w:color="auto" w:fill="164493"/>
            <w:vAlign w:val="center"/>
          </w:tcPr>
          <w:p w14:paraId="605A182C" w14:textId="7A56215B" w:rsidR="00BA459E" w:rsidRPr="00BA459E" w:rsidRDefault="00BA459E" w:rsidP="00BA459E">
            <w:pPr>
              <w:rPr>
                <w:b/>
                <w:color w:val="FFFFFF" w:themeColor="background1"/>
              </w:rPr>
            </w:pPr>
            <w:r w:rsidRPr="00BA459E">
              <w:rPr>
                <w:b/>
                <w:color w:val="FFFFFF" w:themeColor="background1"/>
              </w:rPr>
              <w:t>DEMOGRAFIA</w:t>
            </w:r>
          </w:p>
        </w:tc>
      </w:tr>
      <w:tr w:rsidR="00BA459E" w:rsidRPr="00BA459E" w14:paraId="43F5E3D0" w14:textId="77777777" w:rsidTr="00EE7DE3">
        <w:trPr>
          <w:trHeight w:val="680"/>
        </w:trPr>
        <w:tc>
          <w:tcPr>
            <w:tcW w:w="9012" w:type="dxa"/>
            <w:gridSpan w:val="3"/>
            <w:tcBorders>
              <w:left w:val="single" w:sz="24" w:space="0" w:color="164493"/>
              <w:bottom w:val="single" w:sz="24" w:space="0" w:color="FFFFFF" w:themeColor="background1"/>
            </w:tcBorders>
            <w:shd w:val="clear" w:color="auto" w:fill="FFFFFF" w:themeFill="background1"/>
            <w:vAlign w:val="center"/>
          </w:tcPr>
          <w:p w14:paraId="1CE184E2" w14:textId="410B7801" w:rsidR="00F732D4" w:rsidRDefault="00BA459E" w:rsidP="000A0392">
            <w:pPr>
              <w:pStyle w:val="Akapitzlist"/>
              <w:numPr>
                <w:ilvl w:val="0"/>
                <w:numId w:val="21"/>
              </w:numPr>
              <w:spacing w:before="120" w:after="120"/>
              <w:ind w:left="357" w:hanging="357"/>
              <w:contextualSpacing w:val="0"/>
              <w:jc w:val="both"/>
            </w:pPr>
            <w:r>
              <w:t>Zgodnie z danymi Głównego Ur</w:t>
            </w:r>
            <w:r w:rsidR="0043541B">
              <w:t>zędu Statystycznego, populacja G</w:t>
            </w:r>
            <w:r>
              <w:t>miny Ozimek stopniowo maleje. W 201</w:t>
            </w:r>
            <w:r w:rsidR="002D2E24">
              <w:t>4</w:t>
            </w:r>
            <w:r>
              <w:t xml:space="preserve"> roku liczba jej mieszkańców wynosiła </w:t>
            </w:r>
            <w:r w:rsidR="002D2E24">
              <w:t>19,9 tys.</w:t>
            </w:r>
            <w:r>
              <w:t>, natomiast w 202</w:t>
            </w:r>
            <w:r w:rsidR="002D2E24">
              <w:t>4</w:t>
            </w:r>
            <w:r>
              <w:t xml:space="preserve"> r</w:t>
            </w:r>
            <w:r w:rsidR="005E722F">
              <w:t>.</w:t>
            </w:r>
            <w:r>
              <w:t xml:space="preserve"> – 1</w:t>
            </w:r>
            <w:r w:rsidR="002D2E24">
              <w:t>8,4 tys.</w:t>
            </w:r>
            <w:r w:rsidR="006E28BA">
              <w:t>, co </w:t>
            </w:r>
            <w:r>
              <w:t xml:space="preserve">oznacza spadek o </w:t>
            </w:r>
            <w:r w:rsidR="002D2E24">
              <w:t>7,7</w:t>
            </w:r>
            <w:r>
              <w:t>%.</w:t>
            </w:r>
            <w:r w:rsidR="00172295">
              <w:t xml:space="preserve"> </w:t>
            </w:r>
            <w:r>
              <w:t xml:space="preserve">Według prognoz sytuacji demograficznej liczba ludności </w:t>
            </w:r>
            <w:r w:rsidR="00172295">
              <w:t xml:space="preserve">nadal </w:t>
            </w:r>
            <w:r>
              <w:t xml:space="preserve">będzie </w:t>
            </w:r>
            <w:r w:rsidR="002D2E24">
              <w:t>maleć</w:t>
            </w:r>
            <w:r>
              <w:t xml:space="preserve"> i </w:t>
            </w:r>
            <w:r w:rsidR="006E28BA">
              <w:t xml:space="preserve">do 2030 roku </w:t>
            </w:r>
            <w:r>
              <w:t>ma wynieść 1</w:t>
            </w:r>
            <w:r w:rsidR="002D2E24">
              <w:t>8,0 tys.</w:t>
            </w:r>
            <w:r>
              <w:t xml:space="preserve">, co oznacza spadek o </w:t>
            </w:r>
            <w:r w:rsidR="002D2E24">
              <w:t>1,8</w:t>
            </w:r>
            <w:r>
              <w:t>% względem roku 202</w:t>
            </w:r>
            <w:r w:rsidR="002D2E24">
              <w:t>4</w:t>
            </w:r>
            <w:r>
              <w:t>.</w:t>
            </w:r>
            <w:r w:rsidR="00F3349C">
              <w:t xml:space="preserve"> </w:t>
            </w:r>
            <w:r w:rsidR="00F732D4">
              <w:t xml:space="preserve">Należy podkreślić fakt, że prognozy demograficzne nie zawsze się sprawdzają, szczególnie w przypadku gmin położonych w pobliżu dużego miasta wojewódzkiego. Można zatem przypuszczać, że liczba mieszkańców w Gminie Ozimek </w:t>
            </w:r>
            <w:r w:rsidR="001A7151">
              <w:t xml:space="preserve">w następnych latach nie będzie spadać, lecz </w:t>
            </w:r>
            <w:r w:rsidR="00F732D4">
              <w:t>może</w:t>
            </w:r>
            <w:r w:rsidR="001A7151">
              <w:t xml:space="preserve"> nawet</w:t>
            </w:r>
            <w:r w:rsidR="00755759">
              <w:t xml:space="preserve"> ulec zwiększeniu.</w:t>
            </w:r>
          </w:p>
          <w:p w14:paraId="62C65667" w14:textId="1FBD3850" w:rsidR="00F732D4" w:rsidRDefault="00AE22A0" w:rsidP="000A0392">
            <w:pPr>
              <w:pStyle w:val="Akapitzlist"/>
              <w:numPr>
                <w:ilvl w:val="0"/>
                <w:numId w:val="21"/>
              </w:numPr>
              <w:spacing w:before="120" w:after="120"/>
              <w:ind w:left="357" w:hanging="357"/>
              <w:contextualSpacing w:val="0"/>
              <w:jc w:val="both"/>
            </w:pPr>
            <w:r>
              <w:t xml:space="preserve">Biorąc pod uwagę postępujący proces suburbanizacji Opola można przypuszczać, że realna sytuacja demograficzna gminy w najbliższych latach będzie nieco bardziej korzystna. </w:t>
            </w:r>
            <w:r w:rsidR="00D21657">
              <w:t>Bliskość</w:t>
            </w:r>
            <w:r>
              <w:t xml:space="preserve"> miasta wojewódzkiego, stanowiącego kluczowy ośrodek gospodarczy, edukacyjny i kulturalny regionu, stwarza bowiem dobre warunki do dalszego rozwoju społeczno-gospodarczego gmin podmiejskich, takich jak gmina Ozimek. </w:t>
            </w:r>
            <w:r w:rsidR="00B7529C">
              <w:t xml:space="preserve">Aktualnie ludzie coraz częściej </w:t>
            </w:r>
            <w:r w:rsidR="00251751" w:rsidRPr="00251751">
              <w:t>decydują się na zamieszkanie w mniejszych miejscowościach położonych w sąsiedztwie dużych miast, aby korzystać z zalet życia w spokojniejszym środowisku przy jednoczesnym dostępie do miejskich udogodnień.</w:t>
            </w:r>
            <w:r w:rsidR="00251751">
              <w:t xml:space="preserve"> </w:t>
            </w:r>
            <w:r w:rsidR="00F732D4">
              <w:t>O takiej sytuacji w  gminie Ozimek świadczy np. wskaźnik salda migracji, którego wartość</w:t>
            </w:r>
            <w:r w:rsidR="00F732D4" w:rsidRPr="00F20F9C">
              <w:t xml:space="preserve"> </w:t>
            </w:r>
            <w:r w:rsidR="00F732D4">
              <w:t>w</w:t>
            </w:r>
            <w:r w:rsidR="00F732D4" w:rsidRPr="00F20F9C">
              <w:t> okresie 20</w:t>
            </w:r>
            <w:r w:rsidR="00F732D4">
              <w:t>20</w:t>
            </w:r>
            <w:r w:rsidR="00F732D4" w:rsidRPr="00F20F9C">
              <w:t>-202</w:t>
            </w:r>
            <w:r w:rsidR="00F732D4">
              <w:t>4</w:t>
            </w:r>
            <w:r w:rsidR="00F732D4" w:rsidRPr="00F20F9C">
              <w:t xml:space="preserve"> </w:t>
            </w:r>
            <w:r w:rsidR="00F732D4">
              <w:t>wzrosła</w:t>
            </w:r>
            <w:r w:rsidR="00F732D4" w:rsidRPr="00F20F9C">
              <w:t xml:space="preserve"> z poziomu -</w:t>
            </w:r>
            <w:r w:rsidR="00F732D4">
              <w:t>0,6</w:t>
            </w:r>
            <w:r w:rsidR="00F732D4" w:rsidRPr="00F20F9C">
              <w:t xml:space="preserve"> w 20</w:t>
            </w:r>
            <w:r w:rsidR="00F732D4">
              <w:t>20</w:t>
            </w:r>
            <w:r w:rsidR="00F732D4" w:rsidRPr="00F20F9C">
              <w:t xml:space="preserve"> r. do </w:t>
            </w:r>
            <w:r w:rsidR="00F732D4">
              <w:t>0</w:t>
            </w:r>
            <w:r w:rsidR="00F732D4" w:rsidRPr="00F20F9C">
              <w:t>,8 w 202</w:t>
            </w:r>
            <w:r w:rsidR="00F732D4">
              <w:t>4</w:t>
            </w:r>
            <w:r w:rsidR="00F732D4" w:rsidRPr="00F20F9C">
              <w:t xml:space="preserve"> r. Wartość wskaźnika dla gminy jest korzystn</w:t>
            </w:r>
            <w:r w:rsidR="00F732D4">
              <w:t>iejsza</w:t>
            </w:r>
            <w:r w:rsidR="00F732D4" w:rsidRPr="00F20F9C">
              <w:t xml:space="preserve"> </w:t>
            </w:r>
            <w:r w:rsidR="00F732D4">
              <w:t>od wartości dla województwa, lecz mniejsza na tle powiatu</w:t>
            </w:r>
            <w:r w:rsidR="00F732D4" w:rsidRPr="00F20F9C">
              <w:t>. Oznacza to, że wzrosła liczba osób osiedlających się w gminie w</w:t>
            </w:r>
            <w:r w:rsidR="00F732D4">
              <w:t> </w:t>
            </w:r>
            <w:r w:rsidR="00F732D4" w:rsidRPr="00F20F9C">
              <w:t>stosunku do liczby osób wyjeżdżających, co może świadczyć o rosnącej atrakcyjności osiedleńczej gminy.</w:t>
            </w:r>
            <w:r w:rsidR="00F732D4">
              <w:t xml:space="preserve"> </w:t>
            </w:r>
          </w:p>
          <w:p w14:paraId="14BE864B" w14:textId="20625E14" w:rsidR="00F20F9C" w:rsidRPr="00F20F9C" w:rsidRDefault="00F20F9C" w:rsidP="000A0392">
            <w:pPr>
              <w:pStyle w:val="Akapitzlist"/>
              <w:numPr>
                <w:ilvl w:val="0"/>
                <w:numId w:val="21"/>
              </w:numPr>
              <w:spacing w:before="120" w:after="120" w:line="259" w:lineRule="auto"/>
              <w:ind w:left="357" w:hanging="357"/>
              <w:contextualSpacing w:val="0"/>
              <w:jc w:val="both"/>
            </w:pPr>
            <w:r w:rsidRPr="00F20F9C">
              <w:t>Negatywnym zjawiskiem odnotowanym w latach 20</w:t>
            </w:r>
            <w:r w:rsidR="00760B09">
              <w:t>20</w:t>
            </w:r>
            <w:r w:rsidRPr="00F20F9C">
              <w:t>-202</w:t>
            </w:r>
            <w:r w:rsidR="00760B09">
              <w:t>4</w:t>
            </w:r>
            <w:r w:rsidRPr="00F20F9C">
              <w:t xml:space="preserve"> jest </w:t>
            </w:r>
            <w:r w:rsidR="00F732D4">
              <w:t xml:space="preserve">natomiast </w:t>
            </w:r>
            <w:r w:rsidRPr="00F20F9C">
              <w:t>spadek odset</w:t>
            </w:r>
            <w:r w:rsidR="00166A1A">
              <w:t>ka osób w wieku produkcyjnym</w:t>
            </w:r>
            <w:r w:rsidRPr="00F20F9C">
              <w:t xml:space="preserve"> z poziomu </w:t>
            </w:r>
            <w:r w:rsidR="00760B09">
              <w:t>62,1</w:t>
            </w:r>
            <w:r w:rsidRPr="00F20F9C">
              <w:t>% do 6</w:t>
            </w:r>
            <w:r w:rsidR="00760B09">
              <w:t>0,2</w:t>
            </w:r>
            <w:r w:rsidRPr="00F20F9C">
              <w:t>%. T</w:t>
            </w:r>
            <w:r w:rsidR="00166A1A">
              <w:t>a t</w:t>
            </w:r>
            <w:r w:rsidRPr="00F20F9C">
              <w:t>endencja spadkowa wskazuje na</w:t>
            </w:r>
            <w:r w:rsidR="00166A1A">
              <w:t> </w:t>
            </w:r>
            <w:r w:rsidRPr="00F20F9C">
              <w:t xml:space="preserve">zjawisko </w:t>
            </w:r>
            <w:r w:rsidR="00166A1A">
              <w:t>opuszczania</w:t>
            </w:r>
            <w:r w:rsidRPr="00F20F9C">
              <w:t xml:space="preserve"> gminy przez osoby młode. Odsetek osób w wieku przedprodukcyjnym utrzymywał się w gminie </w:t>
            </w:r>
            <w:r w:rsidR="00760B09">
              <w:t xml:space="preserve">praktycznie </w:t>
            </w:r>
            <w:r w:rsidRPr="00F20F9C">
              <w:t>na tym samym poziomie w latach 20</w:t>
            </w:r>
            <w:r w:rsidR="00760B09">
              <w:t>20</w:t>
            </w:r>
            <w:r w:rsidRPr="00F20F9C">
              <w:t>-202</w:t>
            </w:r>
            <w:r w:rsidR="00760B09">
              <w:t>4</w:t>
            </w:r>
            <w:r w:rsidRPr="00F20F9C">
              <w:t>.</w:t>
            </w:r>
          </w:p>
          <w:p w14:paraId="6FB1D1D7" w14:textId="4FF04C1F" w:rsidR="00F20F9C" w:rsidRPr="00F20F9C" w:rsidRDefault="00F20F9C" w:rsidP="000A0392">
            <w:pPr>
              <w:pStyle w:val="Akapitzlist"/>
              <w:numPr>
                <w:ilvl w:val="0"/>
                <w:numId w:val="21"/>
              </w:numPr>
              <w:spacing w:before="120" w:after="120"/>
              <w:ind w:left="357" w:hanging="357"/>
              <w:contextualSpacing w:val="0"/>
              <w:jc w:val="both"/>
            </w:pPr>
            <w:r w:rsidRPr="00F20F9C">
              <w:t>Isto</w:t>
            </w:r>
            <w:r w:rsidR="0043541B">
              <w:t>tnym zjawiskiem występującym w G</w:t>
            </w:r>
            <w:r w:rsidRPr="00F20F9C">
              <w:t xml:space="preserve">minie Ozimek jest </w:t>
            </w:r>
            <w:r w:rsidR="00EA0479">
              <w:t xml:space="preserve">również </w:t>
            </w:r>
            <w:r w:rsidRPr="00F20F9C">
              <w:t>sta</w:t>
            </w:r>
            <w:r w:rsidR="00F25259">
              <w:t>rzenie się społeczeństwa, na co </w:t>
            </w:r>
            <w:r w:rsidRPr="00F20F9C">
              <w:t xml:space="preserve">wskazują takie dane jak: wzrost odsetka osób w wieku poprodukcyjnym (o </w:t>
            </w:r>
            <w:r w:rsidR="00760B09">
              <w:t>2,0</w:t>
            </w:r>
            <w:r w:rsidRPr="00F20F9C">
              <w:t xml:space="preserve"> pp. w</w:t>
            </w:r>
            <w:r w:rsidR="00251751">
              <w:t> </w:t>
            </w:r>
            <w:r w:rsidRPr="00F20F9C">
              <w:t>latach 20</w:t>
            </w:r>
            <w:r w:rsidR="00760B09">
              <w:t>20</w:t>
            </w:r>
            <w:r w:rsidRPr="00F20F9C">
              <w:t>-202</w:t>
            </w:r>
            <w:r w:rsidR="00760B09">
              <w:t>4</w:t>
            </w:r>
            <w:r w:rsidRPr="00F20F9C">
              <w:t xml:space="preserve">) </w:t>
            </w:r>
            <w:r w:rsidR="00166A1A">
              <w:t>oraz</w:t>
            </w:r>
            <w:r w:rsidRPr="00F20F9C">
              <w:t xml:space="preserve"> wzrost odsetka osób w wieku 65 lat i więcej w populacji ogółem </w:t>
            </w:r>
            <w:r w:rsidR="00F25259">
              <w:t>(</w:t>
            </w:r>
            <w:r w:rsidRPr="00F20F9C">
              <w:t>z</w:t>
            </w:r>
            <w:r w:rsidR="00251751">
              <w:t> </w:t>
            </w:r>
            <w:r w:rsidRPr="00F20F9C">
              <w:t>poziomu 1</w:t>
            </w:r>
            <w:r w:rsidR="00760B09">
              <w:t>8,6</w:t>
            </w:r>
            <w:r w:rsidRPr="00F20F9C">
              <w:t>% w 20</w:t>
            </w:r>
            <w:r w:rsidR="00760B09">
              <w:t>20</w:t>
            </w:r>
            <w:r w:rsidRPr="00F20F9C">
              <w:t xml:space="preserve"> roku do </w:t>
            </w:r>
            <w:r w:rsidR="00760B09">
              <w:t>20,8</w:t>
            </w:r>
            <w:r w:rsidRPr="00F20F9C">
              <w:t>% w 202</w:t>
            </w:r>
            <w:r w:rsidR="00760B09">
              <w:t>4</w:t>
            </w:r>
            <w:r w:rsidRPr="00F20F9C">
              <w:t xml:space="preserve"> roku</w:t>
            </w:r>
            <w:r w:rsidR="00F25259">
              <w:t>)</w:t>
            </w:r>
            <w:r w:rsidRPr="00F20F9C">
              <w:t xml:space="preserve">. Zjawisko starzenia się społeczeństwa jest typowe dla całego kraju i </w:t>
            </w:r>
            <w:r w:rsidR="00F25259">
              <w:t>implikuje</w:t>
            </w:r>
            <w:r w:rsidRPr="00F20F9C">
              <w:t xml:space="preserve"> konieczność dostosowania pro</w:t>
            </w:r>
            <w:r w:rsidR="00F25259">
              <w:t>wadzonej polityki społecznej do </w:t>
            </w:r>
            <w:r w:rsidRPr="00F20F9C">
              <w:t>potrzeb osób starszych.</w:t>
            </w:r>
          </w:p>
          <w:p w14:paraId="0CAF5BBD" w14:textId="68678B7F" w:rsidR="00BA459E" w:rsidRDefault="00CC122D" w:rsidP="000A0392">
            <w:pPr>
              <w:pStyle w:val="Akapitzlist"/>
              <w:numPr>
                <w:ilvl w:val="0"/>
                <w:numId w:val="21"/>
              </w:numPr>
              <w:spacing w:before="120" w:after="120"/>
              <w:ind w:left="357" w:hanging="357"/>
              <w:contextualSpacing w:val="0"/>
              <w:jc w:val="both"/>
            </w:pPr>
            <w:r>
              <w:t xml:space="preserve">W analizowanych latach </w:t>
            </w:r>
            <w:r w:rsidR="00BA459E">
              <w:t>20</w:t>
            </w:r>
            <w:r w:rsidR="00760B09">
              <w:t>20</w:t>
            </w:r>
            <w:r w:rsidR="00BA459E">
              <w:t>-202</w:t>
            </w:r>
            <w:r w:rsidR="00760B09">
              <w:t>4</w:t>
            </w:r>
            <w:r w:rsidR="00BA459E">
              <w:t xml:space="preserve"> przyrost naturalny w przeliczeniu na 1 000 mieszkańców utrzymywał się na ujemnym poziomie. W roku 202</w:t>
            </w:r>
            <w:r w:rsidR="00F3349C">
              <w:t>4</w:t>
            </w:r>
            <w:r w:rsidR="00BA459E">
              <w:t xml:space="preserve"> przyrost natural</w:t>
            </w:r>
            <w:r w:rsidR="0043541B">
              <w:t>ny na 1 000 ludności wyniósł w G</w:t>
            </w:r>
            <w:r w:rsidR="00BA459E">
              <w:t>minie Ozimek -</w:t>
            </w:r>
            <w:r w:rsidR="00F3349C">
              <w:t>6,6 i był najniższy w ciągu ostatnich lat</w:t>
            </w:r>
            <w:r w:rsidR="00BA459E">
              <w:t xml:space="preserve">. </w:t>
            </w:r>
            <w:r w:rsidR="00BA459E">
              <w:rPr>
                <w:rFonts w:cstheme="minorHAnsi"/>
              </w:rPr>
              <w:t xml:space="preserve">Bezpośrednią przyczyną takiej sytuacji jest </w:t>
            </w:r>
            <w:r w:rsidR="00F3349C">
              <w:rPr>
                <w:rFonts w:cstheme="minorHAnsi"/>
              </w:rPr>
              <w:t xml:space="preserve">wyraźnie </w:t>
            </w:r>
            <w:r w:rsidR="00BA459E">
              <w:rPr>
                <w:rFonts w:cstheme="minorHAnsi"/>
              </w:rPr>
              <w:t>malejąca liczba urodzeń przy</w:t>
            </w:r>
            <w:r w:rsidR="00F3349C">
              <w:rPr>
                <w:rFonts w:cstheme="minorHAnsi"/>
              </w:rPr>
              <w:t xml:space="preserve"> niewielkich </w:t>
            </w:r>
            <w:r w:rsidR="00BA459E">
              <w:rPr>
                <w:rFonts w:cstheme="minorHAnsi"/>
              </w:rPr>
              <w:t xml:space="preserve">zmianach w liczbie zgonów. </w:t>
            </w:r>
          </w:p>
          <w:p w14:paraId="1B5917E1" w14:textId="0C3D5C8B" w:rsidR="008D52FB" w:rsidRPr="00EE7DE3" w:rsidRDefault="00F20F9C" w:rsidP="000A0392">
            <w:pPr>
              <w:pStyle w:val="Akapitzlist"/>
              <w:numPr>
                <w:ilvl w:val="0"/>
                <w:numId w:val="21"/>
              </w:numPr>
              <w:spacing w:before="120" w:after="120"/>
              <w:ind w:left="357" w:hanging="357"/>
              <w:contextualSpacing w:val="0"/>
              <w:jc w:val="both"/>
            </w:pPr>
            <w:r w:rsidRPr="00F20F9C">
              <w:t xml:space="preserve">Analiza danych demograficznych bezpośrednio przedstawia negatywne zjawiska zachodzące </w:t>
            </w:r>
            <w:r w:rsidR="00445519">
              <w:t>w </w:t>
            </w:r>
            <w:r w:rsidRPr="00F20F9C">
              <w:t>gminie</w:t>
            </w:r>
            <w:r w:rsidR="00445519">
              <w:t>,</w:t>
            </w:r>
            <w:r w:rsidRPr="00F20F9C">
              <w:t xml:space="preserve"> takie jak starzenie się społeczeństwa oraz malejąca liczba urodzeń w stosunku do</w:t>
            </w:r>
            <w:r w:rsidR="00445519">
              <w:t> </w:t>
            </w:r>
            <w:r w:rsidRPr="00F20F9C">
              <w:t>prawie niezmiennej liczb</w:t>
            </w:r>
            <w:r w:rsidR="00445519">
              <w:t>y</w:t>
            </w:r>
            <w:r w:rsidRPr="00F20F9C">
              <w:t xml:space="preserve"> zgonów, które implikują konieczność rozwoju i poprawy jakości prowadzonej polityki społecznej. Jednocześnie należy zwrócić uwagę na pozytywy związane ze wzrostem liczby nowych mieszkańców, co świadczy o poprawie atrakcyjności osiedleńczej gminy</w:t>
            </w:r>
            <w:r w:rsidR="00BA459E" w:rsidRPr="00F20F9C">
              <w:t>.</w:t>
            </w:r>
            <w:r w:rsidR="00BA459E">
              <w:t xml:space="preserve"> </w:t>
            </w:r>
          </w:p>
        </w:tc>
      </w:tr>
      <w:tr w:rsidR="00EE7DE3" w:rsidRPr="00EE7DE3" w14:paraId="13AD3948" w14:textId="77777777" w:rsidTr="00EE7DE3">
        <w:trPr>
          <w:trHeight w:val="680"/>
        </w:trPr>
        <w:tc>
          <w:tcPr>
            <w:tcW w:w="1104" w:type="dxa"/>
            <w:gridSpan w:val="2"/>
            <w:tcBorders>
              <w:left w:val="single" w:sz="24" w:space="0" w:color="FFFFFF" w:themeColor="background1"/>
              <w:bottom w:val="single" w:sz="24" w:space="0" w:color="FFFFFF" w:themeColor="background1"/>
              <w:right w:val="single" w:sz="24" w:space="0" w:color="FFFFFF" w:themeColor="background1"/>
            </w:tcBorders>
            <w:shd w:val="clear" w:color="auto" w:fill="0F6FC6" w:themeFill="accent1"/>
            <w:vAlign w:val="center"/>
          </w:tcPr>
          <w:p w14:paraId="1AEADEC1" w14:textId="5D308469" w:rsidR="00EE7DE3" w:rsidRPr="00EE7DE3" w:rsidRDefault="00EE7DE3" w:rsidP="00EE7DE3">
            <w:pPr>
              <w:jc w:val="both"/>
              <w:rPr>
                <w:b/>
                <w:bCs/>
                <w:color w:val="FFFFFF" w:themeColor="background1"/>
              </w:rPr>
            </w:pPr>
            <w:r w:rsidRPr="00EE7DE3">
              <w:rPr>
                <w:b/>
                <w:bCs/>
                <w:noProof/>
                <w:color w:val="FFFFFF" w:themeColor="background1"/>
                <w:lang w:eastAsia="pl-PL"/>
              </w:rPr>
              <w:drawing>
                <wp:anchor distT="0" distB="0" distL="114300" distR="114300" simplePos="0" relativeHeight="251711488" behindDoc="0" locked="0" layoutInCell="1" allowOverlap="1" wp14:anchorId="2954A975" wp14:editId="2515D42B">
                  <wp:simplePos x="0" y="0"/>
                  <wp:positionH relativeFrom="column">
                    <wp:posOffset>69850</wp:posOffset>
                  </wp:positionH>
                  <wp:positionV relativeFrom="paragraph">
                    <wp:posOffset>31115</wp:posOffset>
                  </wp:positionV>
                  <wp:extent cx="406400" cy="406400"/>
                  <wp:effectExtent l="0" t="0" r="0" b="0"/>
                  <wp:wrapNone/>
                  <wp:docPr id="44" name="Grafika 44" descr="Książ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a 44" descr="Książki"/>
                          <pic:cNvPicPr/>
                        </pic:nvPicPr>
                        <pic:blipFill>
                          <a:blip r:embed="rId20"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1"/>
                              </a:ext>
                            </a:extLst>
                          </a:blip>
                          <a:stretch>
                            <a:fillRect/>
                          </a:stretch>
                        </pic:blipFill>
                        <pic:spPr>
                          <a:xfrm>
                            <a:off x="0" y="0"/>
                            <a:ext cx="406400" cy="406400"/>
                          </a:xfrm>
                          <a:prstGeom prst="rect">
                            <a:avLst/>
                          </a:prstGeom>
                        </pic:spPr>
                      </pic:pic>
                    </a:graphicData>
                  </a:graphic>
                  <wp14:sizeRelH relativeFrom="margin">
                    <wp14:pctWidth>0</wp14:pctWidth>
                  </wp14:sizeRelH>
                  <wp14:sizeRelV relativeFrom="margin">
                    <wp14:pctHeight>0</wp14:pctHeight>
                  </wp14:sizeRelV>
                </wp:anchor>
              </w:drawing>
            </w:r>
          </w:p>
        </w:tc>
        <w:tc>
          <w:tcPr>
            <w:tcW w:w="7908" w:type="dxa"/>
            <w:tcBorders>
              <w:left w:val="single" w:sz="24" w:space="0" w:color="FFFFFF" w:themeColor="background1"/>
              <w:bottom w:val="single" w:sz="24" w:space="0" w:color="FFFFFF" w:themeColor="background1"/>
            </w:tcBorders>
            <w:shd w:val="clear" w:color="auto" w:fill="0F6FC6" w:themeFill="accent1"/>
            <w:vAlign w:val="center"/>
          </w:tcPr>
          <w:p w14:paraId="1C16043C" w14:textId="4013FE89" w:rsidR="00EE7DE3" w:rsidRPr="00EE7DE3" w:rsidRDefault="00EE7DE3" w:rsidP="00EE7DE3">
            <w:pPr>
              <w:jc w:val="both"/>
              <w:rPr>
                <w:b/>
                <w:bCs/>
                <w:color w:val="FFFFFF" w:themeColor="background1"/>
              </w:rPr>
            </w:pPr>
            <w:r w:rsidRPr="00EE7DE3">
              <w:rPr>
                <w:b/>
                <w:bCs/>
                <w:color w:val="FFFFFF" w:themeColor="background1"/>
              </w:rPr>
              <w:t>EDUKACJA I KULTURA</w:t>
            </w:r>
          </w:p>
        </w:tc>
      </w:tr>
      <w:tr w:rsidR="00EE7DE3" w:rsidRPr="00EE7DE3" w14:paraId="1215F5A7" w14:textId="77777777" w:rsidTr="00EE7DE3">
        <w:trPr>
          <w:trHeight w:val="964"/>
        </w:trPr>
        <w:tc>
          <w:tcPr>
            <w:tcW w:w="9012" w:type="dxa"/>
            <w:gridSpan w:val="3"/>
            <w:tcBorders>
              <w:left w:val="single" w:sz="24" w:space="0" w:color="009DD9" w:themeColor="accent2"/>
              <w:bottom w:val="single" w:sz="24" w:space="0" w:color="FFFFFF" w:themeColor="background1"/>
            </w:tcBorders>
            <w:shd w:val="clear" w:color="auto" w:fill="FFFFFF" w:themeFill="background1"/>
            <w:vAlign w:val="center"/>
          </w:tcPr>
          <w:p w14:paraId="27F8930A" w14:textId="6CA631C3" w:rsidR="00C81486" w:rsidRPr="00F20F9C" w:rsidRDefault="0043541B" w:rsidP="000A0392">
            <w:pPr>
              <w:pStyle w:val="Akapitzlist"/>
              <w:numPr>
                <w:ilvl w:val="0"/>
                <w:numId w:val="21"/>
              </w:numPr>
              <w:spacing w:before="120" w:after="120"/>
              <w:ind w:left="357" w:hanging="357"/>
              <w:contextualSpacing w:val="0"/>
              <w:jc w:val="both"/>
            </w:pPr>
            <w:r>
              <w:t>Na sieć placówek oświatowych w G</w:t>
            </w:r>
            <w:r w:rsidR="00C81486" w:rsidRPr="00F20F9C">
              <w:t>minie Ozimek składa s</w:t>
            </w:r>
            <w:r w:rsidR="00B7109E">
              <w:t>ię 6 przedszkoli, 7 szkół podstawowych (w tym 4</w:t>
            </w:r>
            <w:r w:rsidR="00C81486" w:rsidRPr="00F20F9C">
              <w:t xml:space="preserve"> z oddziałami przedszkolnymi)</w:t>
            </w:r>
            <w:r w:rsidR="00B7109E">
              <w:t xml:space="preserve"> oraz 1 Zespół Szkolno-Przedszkolny</w:t>
            </w:r>
            <w:r w:rsidR="00C81486" w:rsidRPr="00F20F9C">
              <w:t>. Na terenie gminy funkcjonuje również Zespół Szkół w Ozimku prowadzony przez Starostwo Powiatowe w Opolu.</w:t>
            </w:r>
            <w:r w:rsidR="003D2820">
              <w:t xml:space="preserve"> </w:t>
            </w:r>
          </w:p>
          <w:p w14:paraId="7108EA58" w14:textId="2841E53B" w:rsidR="00F20F9C" w:rsidRPr="00F20F9C" w:rsidRDefault="00F20F9C" w:rsidP="000A0392">
            <w:pPr>
              <w:pStyle w:val="Akapitzlist"/>
              <w:numPr>
                <w:ilvl w:val="0"/>
                <w:numId w:val="21"/>
              </w:numPr>
              <w:spacing w:before="120" w:after="120"/>
              <w:ind w:left="357" w:hanging="357"/>
              <w:contextualSpacing w:val="0"/>
              <w:jc w:val="both"/>
            </w:pPr>
            <w:r w:rsidRPr="00F20F9C">
              <w:t xml:space="preserve">Gminę Ozimek wyróżnia w skali powiatowej i wojewódzkiej wysoki dostęp do opieki żłobkowej. Odsetek dzieci objętych opieką żłobkową wzrósł z </w:t>
            </w:r>
            <w:r w:rsidR="00DB5325">
              <w:t>19,7</w:t>
            </w:r>
            <w:r w:rsidRPr="00F20F9C">
              <w:t>% w 20</w:t>
            </w:r>
            <w:r w:rsidR="00DB5325">
              <w:t>20</w:t>
            </w:r>
            <w:r w:rsidRPr="00F20F9C">
              <w:t xml:space="preserve"> r. do </w:t>
            </w:r>
            <w:r w:rsidR="00DB5325">
              <w:t>39,1</w:t>
            </w:r>
            <w:r w:rsidRPr="00F20F9C">
              <w:t>% w 202</w:t>
            </w:r>
            <w:r w:rsidR="00DB5325">
              <w:t>4</w:t>
            </w:r>
            <w:r w:rsidR="00891809">
              <w:t xml:space="preserve"> </w:t>
            </w:r>
            <w:r w:rsidRPr="00F20F9C">
              <w:t>r. i w całym analizowanym okresie był wyższy niż średnie wojewódzkie i powiatowe.</w:t>
            </w:r>
          </w:p>
          <w:p w14:paraId="7E132940" w14:textId="71BE2AB7" w:rsidR="00F20F9C" w:rsidRPr="00F20F9C" w:rsidRDefault="00F20F9C" w:rsidP="000A0392">
            <w:pPr>
              <w:pStyle w:val="Akapitzlist"/>
              <w:numPr>
                <w:ilvl w:val="0"/>
                <w:numId w:val="21"/>
              </w:numPr>
              <w:spacing w:before="120" w:after="120"/>
              <w:ind w:left="357" w:hanging="357"/>
              <w:contextualSpacing w:val="0"/>
              <w:jc w:val="both"/>
            </w:pPr>
            <w:r w:rsidRPr="00F20F9C">
              <w:t>Odsetek dzieci w wieku 3-6 lat objętych wychowaniem przedszkolnym wzrósł w latach 20</w:t>
            </w:r>
            <w:r w:rsidR="00DB5325">
              <w:t>20</w:t>
            </w:r>
            <w:r w:rsidRPr="00F20F9C">
              <w:t>-202</w:t>
            </w:r>
            <w:r w:rsidR="00DB5325">
              <w:t>4</w:t>
            </w:r>
            <w:r w:rsidRPr="00F20F9C">
              <w:t xml:space="preserve"> o </w:t>
            </w:r>
            <w:r w:rsidR="00DB5325">
              <w:t>7,5</w:t>
            </w:r>
            <w:r w:rsidRPr="00F20F9C">
              <w:t xml:space="preserve"> pp., z poziomu </w:t>
            </w:r>
            <w:r w:rsidR="00DB5325">
              <w:t>89,3</w:t>
            </w:r>
            <w:r w:rsidRPr="00F20F9C">
              <w:t>% w 20</w:t>
            </w:r>
            <w:r w:rsidR="00DB5325">
              <w:t>20</w:t>
            </w:r>
            <w:r w:rsidRPr="00F20F9C">
              <w:t xml:space="preserve"> r. do </w:t>
            </w:r>
            <w:r w:rsidR="00DB5325">
              <w:t>96,8</w:t>
            </w:r>
            <w:r w:rsidRPr="00F20F9C">
              <w:t>% w 202</w:t>
            </w:r>
            <w:r w:rsidR="00DB5325">
              <w:t>4</w:t>
            </w:r>
            <w:r w:rsidRPr="00F20F9C">
              <w:t xml:space="preserve"> r.</w:t>
            </w:r>
            <w:r w:rsidR="00445519">
              <w:t xml:space="preserve"> Należy zatem stwierdzić, iż </w:t>
            </w:r>
            <w:r w:rsidRPr="00F20F9C">
              <w:t>dynamika zmian jest pozytywna</w:t>
            </w:r>
            <w:r w:rsidR="00445519">
              <w:t xml:space="preserve"> – </w:t>
            </w:r>
            <w:r w:rsidRPr="00F20F9C">
              <w:t xml:space="preserve">wzrost wskaźnika podnosi atrakcyjność osiedleńczą obszaru dla młodych rodzin, co jest szczególnie istotne z uwagi na postępujące zjawisko starzenia się społeczeństwa. </w:t>
            </w:r>
          </w:p>
          <w:p w14:paraId="4022830C" w14:textId="341120FB" w:rsidR="00F20F9C" w:rsidRPr="00F20F9C" w:rsidRDefault="00F20F9C" w:rsidP="000A0392">
            <w:pPr>
              <w:pStyle w:val="Akapitzlist"/>
              <w:numPr>
                <w:ilvl w:val="0"/>
                <w:numId w:val="21"/>
              </w:numPr>
              <w:spacing w:before="120" w:after="120"/>
              <w:ind w:left="357" w:hanging="357"/>
              <w:contextualSpacing w:val="0"/>
              <w:jc w:val="both"/>
            </w:pPr>
            <w:r w:rsidRPr="00F20F9C">
              <w:t>W latach 20</w:t>
            </w:r>
            <w:r w:rsidR="00387959">
              <w:t>20</w:t>
            </w:r>
            <w:r w:rsidRPr="00F20F9C">
              <w:t>-202</w:t>
            </w:r>
            <w:r w:rsidR="00387959">
              <w:t>4</w:t>
            </w:r>
            <w:r w:rsidRPr="00F20F9C">
              <w:t xml:space="preserve"> współczynnik </w:t>
            </w:r>
            <w:proofErr w:type="spellStart"/>
            <w:r w:rsidRPr="00F20F9C">
              <w:t>skolaryzacji</w:t>
            </w:r>
            <w:proofErr w:type="spellEnd"/>
            <w:r w:rsidRPr="00F20F9C">
              <w:t xml:space="preserve"> brutto </w:t>
            </w:r>
            <w:r w:rsidR="00B957BB">
              <w:t xml:space="preserve">w szkołach podstawowych </w:t>
            </w:r>
            <w:r w:rsidR="0043541B">
              <w:t>w G</w:t>
            </w:r>
            <w:r w:rsidRPr="00F20F9C">
              <w:t xml:space="preserve">minie Ozimek </w:t>
            </w:r>
            <w:r w:rsidR="00387959">
              <w:t>wzrósł</w:t>
            </w:r>
            <w:r w:rsidRPr="00F20F9C">
              <w:t xml:space="preserve"> o 2</w:t>
            </w:r>
            <w:r w:rsidR="00387959">
              <w:t xml:space="preserve">,7 </w:t>
            </w:r>
            <w:r w:rsidRPr="00F20F9C">
              <w:t>pp., osiągając w roku 202</w:t>
            </w:r>
            <w:r w:rsidR="00387959">
              <w:t>4</w:t>
            </w:r>
            <w:r w:rsidRPr="00F20F9C">
              <w:t xml:space="preserve"> wartość 9</w:t>
            </w:r>
            <w:r w:rsidR="00387959">
              <w:t>9,6</w:t>
            </w:r>
            <w:r w:rsidRPr="00F20F9C">
              <w:t>%. Jednocześnie w latach 20</w:t>
            </w:r>
            <w:r w:rsidR="00387959">
              <w:t>20</w:t>
            </w:r>
            <w:r w:rsidRPr="00F20F9C">
              <w:t>-202</w:t>
            </w:r>
            <w:r w:rsidR="00387959">
              <w:t>4</w:t>
            </w:r>
            <w:r w:rsidRPr="00F20F9C">
              <w:t xml:space="preserve"> wartość współczynnika była wyższa od wartości dla powiatu i województwa.</w:t>
            </w:r>
            <w:r w:rsidR="00387959">
              <w:t xml:space="preserve"> W</w:t>
            </w:r>
            <w:r w:rsidRPr="00F20F9C">
              <w:t xml:space="preserve">ysokie wartości wskaźnika </w:t>
            </w:r>
            <w:proofErr w:type="spellStart"/>
            <w:r w:rsidRPr="00F20F9C">
              <w:t>skolaryzacji</w:t>
            </w:r>
            <w:proofErr w:type="spellEnd"/>
            <w:r w:rsidRPr="00F20F9C">
              <w:t xml:space="preserve"> świadczą o wysokiej liczbie dzieci zamieszkujących gminę, które uczęszczają do</w:t>
            </w:r>
            <w:r w:rsidR="00445519">
              <w:t> </w:t>
            </w:r>
            <w:r w:rsidRPr="00F20F9C">
              <w:t xml:space="preserve">szkół na jej terenie. </w:t>
            </w:r>
          </w:p>
          <w:p w14:paraId="070A3483" w14:textId="253C98D0" w:rsidR="00F20F9C" w:rsidRPr="00F20F9C" w:rsidRDefault="00F20F9C" w:rsidP="000A0392">
            <w:pPr>
              <w:pStyle w:val="Akapitzlist"/>
              <w:numPr>
                <w:ilvl w:val="0"/>
                <w:numId w:val="21"/>
              </w:numPr>
              <w:spacing w:before="120" w:after="120"/>
              <w:ind w:left="357" w:hanging="357"/>
              <w:contextualSpacing w:val="0"/>
              <w:jc w:val="both"/>
            </w:pPr>
            <w:r w:rsidRPr="00F20F9C">
              <w:t xml:space="preserve">Wyniki egzaminów ósmoklasisty w roku </w:t>
            </w:r>
            <w:r w:rsidR="002D24D6">
              <w:t>szkolnym 202</w:t>
            </w:r>
            <w:r w:rsidR="00A44288">
              <w:t>4</w:t>
            </w:r>
            <w:r w:rsidR="002D24D6">
              <w:t>/</w:t>
            </w:r>
            <w:r w:rsidR="00B957BB" w:rsidRPr="00F20F9C">
              <w:t>202</w:t>
            </w:r>
            <w:r w:rsidR="00A44288">
              <w:t>5</w:t>
            </w:r>
            <w:r w:rsidRPr="00F20F9C">
              <w:t xml:space="preserve"> były przybliżone do średnich powiatowych i</w:t>
            </w:r>
            <w:r w:rsidR="00445519">
              <w:t> </w:t>
            </w:r>
            <w:r w:rsidRPr="00F20F9C">
              <w:t>wojewódzkich. W gminie najwyższy średni wynik osiągnięto z języka angielskiego (6</w:t>
            </w:r>
            <w:r w:rsidR="00A44288">
              <w:t>8,7</w:t>
            </w:r>
            <w:r w:rsidRPr="00F20F9C">
              <w:t xml:space="preserve">%), najniższy natomiast </w:t>
            </w:r>
            <w:r w:rsidR="00445519" w:rsidRPr="00F20F9C">
              <w:t>był wynik egzaminu z matematyki</w:t>
            </w:r>
            <w:r w:rsidR="00445519">
              <w:t xml:space="preserve">: </w:t>
            </w:r>
            <w:r w:rsidR="00A44288">
              <w:t>49,6</w:t>
            </w:r>
            <w:r w:rsidR="00445519">
              <w:t>%</w:t>
            </w:r>
            <w:r w:rsidRPr="00F20F9C">
              <w:t>. Wynik z języka polskiego był wyższy niż średnia powiatowa i wojewódzka i wyniósł 6</w:t>
            </w:r>
            <w:r w:rsidR="00A44288">
              <w:t>5,2</w:t>
            </w:r>
            <w:r w:rsidRPr="00F20F9C">
              <w:t>%.</w:t>
            </w:r>
          </w:p>
          <w:p w14:paraId="2D8D2E34" w14:textId="3419B47F" w:rsidR="00F20F9C" w:rsidRPr="00F20F9C" w:rsidRDefault="00F20F9C" w:rsidP="000A0392">
            <w:pPr>
              <w:pStyle w:val="Akapitzlist"/>
              <w:numPr>
                <w:ilvl w:val="0"/>
                <w:numId w:val="21"/>
              </w:numPr>
              <w:spacing w:before="120" w:after="120"/>
              <w:ind w:left="357" w:hanging="357"/>
              <w:contextualSpacing w:val="0"/>
              <w:jc w:val="both"/>
            </w:pPr>
            <w:r w:rsidRPr="00F20F9C">
              <w:t xml:space="preserve">Najistotniejszymi instytucjami kultury w gminie są: Dom Kultury w Ozimku oraz funkcjonująca w jego strukturze Miejska i Gminna Biblioteka </w:t>
            </w:r>
            <w:r w:rsidR="0039775F">
              <w:t xml:space="preserve">Publiczna </w:t>
            </w:r>
            <w:r w:rsidRPr="00F20F9C">
              <w:t>w Ozimku wraz z 5 filiami w</w:t>
            </w:r>
            <w:r w:rsidR="00445519">
              <w:t> </w:t>
            </w:r>
            <w:r w:rsidRPr="00F20F9C">
              <w:t>miejscowościach Krasiejów, Grodziec, Szczedrzyk, Dylaki oraz Krzyżowa Dolina.</w:t>
            </w:r>
          </w:p>
          <w:p w14:paraId="0FDFA6FD" w14:textId="0336128B" w:rsidR="00EE7DE3" w:rsidRPr="00EE7DE3" w:rsidRDefault="00F20F9C" w:rsidP="000A0392">
            <w:pPr>
              <w:pStyle w:val="Akapitzlist"/>
              <w:numPr>
                <w:ilvl w:val="0"/>
                <w:numId w:val="21"/>
              </w:numPr>
              <w:spacing w:before="120" w:after="120"/>
              <w:ind w:left="357" w:hanging="357"/>
              <w:contextualSpacing w:val="0"/>
              <w:jc w:val="both"/>
            </w:pPr>
            <w:r w:rsidRPr="00F20F9C">
              <w:t xml:space="preserve">Analizując </w:t>
            </w:r>
            <w:r w:rsidR="00445519">
              <w:t>odsetek</w:t>
            </w:r>
            <w:r w:rsidRPr="00F20F9C">
              <w:t xml:space="preserve"> czytelników bibliotek publicznych w przeliczeniu na 1 000 mieszkańców zaobserwować można je</w:t>
            </w:r>
            <w:r w:rsidR="004F1FC9">
              <w:t>go</w:t>
            </w:r>
            <w:r w:rsidRPr="00F20F9C">
              <w:t xml:space="preserve"> spadek w okresie 20</w:t>
            </w:r>
            <w:r w:rsidR="004F1FC9">
              <w:t>20</w:t>
            </w:r>
            <w:r w:rsidRPr="00F20F9C">
              <w:t>-202</w:t>
            </w:r>
            <w:r w:rsidR="004F1FC9">
              <w:t>4</w:t>
            </w:r>
            <w:r w:rsidRPr="00F20F9C">
              <w:t>. W roku 20</w:t>
            </w:r>
            <w:r w:rsidR="004F1FC9">
              <w:t>20</w:t>
            </w:r>
            <w:r w:rsidRPr="00F20F9C">
              <w:t xml:space="preserve"> było to </w:t>
            </w:r>
            <w:r w:rsidR="004F1FC9">
              <w:t>88</w:t>
            </w:r>
            <w:r w:rsidRPr="00F20F9C">
              <w:t xml:space="preserve"> osób, natomiast w 202</w:t>
            </w:r>
            <w:r w:rsidR="004F1FC9">
              <w:t>4</w:t>
            </w:r>
            <w:r w:rsidRPr="00F20F9C">
              <w:t xml:space="preserve"> – </w:t>
            </w:r>
            <w:r w:rsidR="004F1FC9">
              <w:t>84</w:t>
            </w:r>
            <w:r w:rsidRPr="00F20F9C">
              <w:t xml:space="preserve"> o</w:t>
            </w:r>
            <w:r w:rsidR="004F1FC9">
              <w:t>soby</w:t>
            </w:r>
            <w:r w:rsidRPr="00F20F9C">
              <w:t>. Sytuacja jest odmienna w przypadku liczby książek wypożyczonych na j</w:t>
            </w:r>
            <w:r w:rsidR="0043541B">
              <w:t>ednego czytelnika. W 20</w:t>
            </w:r>
            <w:r w:rsidR="004F1FC9">
              <w:t>20</w:t>
            </w:r>
            <w:r w:rsidR="0043541B">
              <w:t xml:space="preserve"> r. w G</w:t>
            </w:r>
            <w:r w:rsidRPr="00F20F9C">
              <w:t>minie Ozimek wypożyczonych zostało średnio 1</w:t>
            </w:r>
            <w:r w:rsidR="004F1FC9">
              <w:t>5,7</w:t>
            </w:r>
            <w:r w:rsidRPr="00F20F9C">
              <w:t xml:space="preserve"> książek w</w:t>
            </w:r>
            <w:r w:rsidR="00445519">
              <w:t> </w:t>
            </w:r>
            <w:r w:rsidRPr="00F20F9C">
              <w:t>przeliczeniu na 1 czytelnika, natomiast w roku 202</w:t>
            </w:r>
            <w:r w:rsidR="004F1FC9">
              <w:t>4</w:t>
            </w:r>
            <w:r w:rsidRPr="00F20F9C">
              <w:t xml:space="preserve"> był</w:t>
            </w:r>
            <w:r w:rsidR="004F1FC9">
              <w:t>o</w:t>
            </w:r>
            <w:r w:rsidRPr="00F20F9C">
              <w:t xml:space="preserve"> to </w:t>
            </w:r>
            <w:r w:rsidR="004F1FC9">
              <w:t>30</w:t>
            </w:r>
            <w:r w:rsidRPr="00F20F9C">
              <w:t xml:space="preserve"> książ</w:t>
            </w:r>
            <w:r w:rsidR="004F1FC9">
              <w:t>ek</w:t>
            </w:r>
            <w:r w:rsidRPr="00F20F9C">
              <w:t>.</w:t>
            </w:r>
          </w:p>
        </w:tc>
      </w:tr>
      <w:tr w:rsidR="00EE7DE3" w:rsidRPr="00EE7DE3" w14:paraId="6FAEF3DD" w14:textId="77777777" w:rsidTr="00F702EA">
        <w:trPr>
          <w:trHeight w:val="737"/>
        </w:trPr>
        <w:tc>
          <w:tcPr>
            <w:tcW w:w="1104"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7406D" w:themeFill="text2"/>
            <w:vAlign w:val="center"/>
          </w:tcPr>
          <w:p w14:paraId="1CD3D402" w14:textId="7DAF2689" w:rsidR="00EE7DE3" w:rsidRDefault="00EE7DE3" w:rsidP="00EE7DE3">
            <w:pPr>
              <w:spacing w:line="360" w:lineRule="auto"/>
              <w:ind w:left="360"/>
              <w:jc w:val="both"/>
            </w:pPr>
            <w:r>
              <w:rPr>
                <w:noProof/>
                <w:lang w:eastAsia="pl-PL"/>
              </w:rPr>
              <w:drawing>
                <wp:anchor distT="0" distB="0" distL="114300" distR="114300" simplePos="0" relativeHeight="251712512" behindDoc="0" locked="0" layoutInCell="1" allowOverlap="1" wp14:anchorId="43664616" wp14:editId="25813E87">
                  <wp:simplePos x="0" y="0"/>
                  <wp:positionH relativeFrom="column">
                    <wp:posOffset>50800</wp:posOffset>
                  </wp:positionH>
                  <wp:positionV relativeFrom="paragraph">
                    <wp:posOffset>-36830</wp:posOffset>
                  </wp:positionV>
                  <wp:extent cx="561975" cy="561975"/>
                  <wp:effectExtent l="0" t="0" r="9525" b="0"/>
                  <wp:wrapNone/>
                  <wp:docPr id="45" name="Grafika 45" descr="Powszechny dostę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a 45" descr="Powszechny dostęp"/>
                          <pic:cNvPicPr/>
                        </pic:nvPicPr>
                        <pic:blipFill>
                          <a:blip r:embed="rId22"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3"/>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tc>
        <w:tc>
          <w:tcPr>
            <w:tcW w:w="790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7406D" w:themeFill="text2"/>
            <w:vAlign w:val="center"/>
          </w:tcPr>
          <w:p w14:paraId="310D8B8A" w14:textId="1CC8D21A" w:rsidR="00EE7DE3" w:rsidRPr="00EE7DE3" w:rsidRDefault="00EE7DE3" w:rsidP="00EE7DE3">
            <w:pPr>
              <w:ind w:left="357"/>
              <w:jc w:val="both"/>
              <w:rPr>
                <w:b/>
                <w:bCs/>
              </w:rPr>
            </w:pPr>
            <w:r w:rsidRPr="00EE7DE3">
              <w:rPr>
                <w:b/>
                <w:bCs/>
                <w:color w:val="FFFFFF" w:themeColor="background1"/>
              </w:rPr>
              <w:t>POLITYKA SPOŁECZNA</w:t>
            </w:r>
          </w:p>
        </w:tc>
      </w:tr>
      <w:tr w:rsidR="00EE7DE3" w:rsidRPr="00EE7DE3" w14:paraId="06B45A0C" w14:textId="77777777" w:rsidTr="00EE7DE3">
        <w:trPr>
          <w:trHeight w:val="964"/>
        </w:trPr>
        <w:tc>
          <w:tcPr>
            <w:tcW w:w="9012" w:type="dxa"/>
            <w:gridSpan w:val="3"/>
            <w:tcBorders>
              <w:top w:val="single" w:sz="24" w:space="0" w:color="FFFFFF" w:themeColor="background1"/>
              <w:left w:val="single" w:sz="24" w:space="0" w:color="17406D" w:themeColor="text2"/>
              <w:bottom w:val="single" w:sz="24" w:space="0" w:color="FFFFFF" w:themeColor="background1"/>
              <w:right w:val="single" w:sz="24" w:space="0" w:color="FFFFFF" w:themeColor="background1"/>
            </w:tcBorders>
            <w:shd w:val="clear" w:color="auto" w:fill="FFFFFF" w:themeFill="background1"/>
            <w:vAlign w:val="center"/>
          </w:tcPr>
          <w:p w14:paraId="326B46BD" w14:textId="7BC43B9F" w:rsidR="00EE7DE3" w:rsidRDefault="00EE7DE3" w:rsidP="000A0392">
            <w:pPr>
              <w:pStyle w:val="Akapitzlist"/>
              <w:numPr>
                <w:ilvl w:val="0"/>
                <w:numId w:val="21"/>
              </w:numPr>
              <w:spacing w:before="120" w:after="120"/>
              <w:ind w:left="357" w:hanging="357"/>
              <w:contextualSpacing w:val="0"/>
              <w:jc w:val="both"/>
            </w:pPr>
            <w:r>
              <w:t>Liczba beneficjentów środowiskowej pomocy społecznej w prze</w:t>
            </w:r>
            <w:r w:rsidR="0043541B">
              <w:t>liczeniu na 10 tys. ludności w G</w:t>
            </w:r>
            <w:r>
              <w:t>minie Ozimek w latach 20</w:t>
            </w:r>
            <w:r w:rsidR="000774CD">
              <w:t>20</w:t>
            </w:r>
            <w:r>
              <w:t>-202</w:t>
            </w:r>
            <w:r w:rsidR="000774CD">
              <w:t>3</w:t>
            </w:r>
            <w:r>
              <w:t xml:space="preserve"> </w:t>
            </w:r>
            <w:r w:rsidR="000774CD">
              <w:t>zmalała</w:t>
            </w:r>
            <w:r>
              <w:t xml:space="preserve"> o </w:t>
            </w:r>
            <w:r w:rsidR="000774CD">
              <w:t>13,2</w:t>
            </w:r>
            <w:r>
              <w:t>% i w roku 202</w:t>
            </w:r>
            <w:r w:rsidR="000774CD">
              <w:t>3</w:t>
            </w:r>
            <w:r>
              <w:t xml:space="preserve"> wynosiła 2</w:t>
            </w:r>
            <w:r w:rsidR="000774CD">
              <w:t>04</w:t>
            </w:r>
            <w:r>
              <w:t xml:space="preserve"> os</w:t>
            </w:r>
            <w:r w:rsidR="000774CD">
              <w:t>oby</w:t>
            </w:r>
            <w:r>
              <w:t>. Wartość ta była niższa niż średnia liczba w powiecie opolskim i województwie opolskim. Jest to</w:t>
            </w:r>
            <w:r w:rsidR="00445519">
              <w:t> </w:t>
            </w:r>
            <w:r>
              <w:t>pozytywne zjawisko dla gminy, wskazujące na polepszające się warunki życia mieszkańców.</w:t>
            </w:r>
          </w:p>
          <w:p w14:paraId="588587EA" w14:textId="0248344C" w:rsidR="00EE7DE3" w:rsidRDefault="00EE7DE3" w:rsidP="000A0392">
            <w:pPr>
              <w:pStyle w:val="Akapitzlist"/>
              <w:numPr>
                <w:ilvl w:val="0"/>
                <w:numId w:val="21"/>
              </w:numPr>
              <w:spacing w:before="120" w:after="120"/>
              <w:ind w:left="357" w:hanging="357"/>
              <w:contextualSpacing w:val="0"/>
              <w:jc w:val="both"/>
            </w:pPr>
            <w:r>
              <w:t>Tendencje spadkową zaobserwować można również w liczbie rodzin korzystających z pomocy społecznej. Liczba ta w 20</w:t>
            </w:r>
            <w:r w:rsidR="000774CD">
              <w:t>20</w:t>
            </w:r>
            <w:r>
              <w:t xml:space="preserve"> r. wynosiła </w:t>
            </w:r>
            <w:r w:rsidR="000774CD">
              <w:t>277</w:t>
            </w:r>
            <w:r>
              <w:t xml:space="preserve"> rodzin, natomiast w 202</w:t>
            </w:r>
            <w:r w:rsidR="000774CD">
              <w:t>4</w:t>
            </w:r>
            <w:r>
              <w:t xml:space="preserve"> r. – 2</w:t>
            </w:r>
            <w:r w:rsidR="000774CD">
              <w:t>09</w:t>
            </w:r>
            <w:r>
              <w:t xml:space="preserve"> rodzin. </w:t>
            </w:r>
          </w:p>
          <w:p w14:paraId="15BC123F" w14:textId="13F5E18E" w:rsidR="00EE7DE3" w:rsidRDefault="00EE7DE3" w:rsidP="000A0392">
            <w:pPr>
              <w:pStyle w:val="Akapitzlist"/>
              <w:numPr>
                <w:ilvl w:val="0"/>
                <w:numId w:val="21"/>
              </w:numPr>
              <w:spacing w:before="120" w:after="120"/>
              <w:ind w:left="357" w:hanging="357"/>
              <w:contextualSpacing w:val="0"/>
              <w:jc w:val="both"/>
            </w:pPr>
            <w:r>
              <w:t xml:space="preserve">W strukturze rodzin korzystających ze wsparcia pomocy społecznej najwyższy udział </w:t>
            </w:r>
            <w:r w:rsidR="00445519">
              <w:t xml:space="preserve">mają </w:t>
            </w:r>
            <w:r>
              <w:t>rodzin</w:t>
            </w:r>
            <w:r w:rsidR="00445519">
              <w:t>y</w:t>
            </w:r>
            <w:r>
              <w:t xml:space="preserve"> emerytów i rencistów – </w:t>
            </w:r>
            <w:r w:rsidR="000774CD">
              <w:t>29,2</w:t>
            </w:r>
            <w:r>
              <w:t>%, następnie rodzin</w:t>
            </w:r>
            <w:r w:rsidR="00445519">
              <w:t>y</w:t>
            </w:r>
            <w:r>
              <w:t xml:space="preserve"> z dziećmi – 1</w:t>
            </w:r>
            <w:r w:rsidR="000774CD">
              <w:t>1,5</w:t>
            </w:r>
            <w:r>
              <w:t>% i rodzin</w:t>
            </w:r>
            <w:r w:rsidR="00445519">
              <w:t>y</w:t>
            </w:r>
            <w:r>
              <w:t xml:space="preserve"> niepełn</w:t>
            </w:r>
            <w:r w:rsidR="00445519">
              <w:t xml:space="preserve">e – </w:t>
            </w:r>
            <w:r>
              <w:t>6,</w:t>
            </w:r>
            <w:r w:rsidR="000774CD">
              <w:t>2</w:t>
            </w:r>
            <w:r>
              <w:t>%. Dane te bezpośrednio potwierdzają wskazane wcześniej zjawisko</w:t>
            </w:r>
            <w:r w:rsidR="0043541B">
              <w:t xml:space="preserve"> starzenia się społeczeństwa w G</w:t>
            </w:r>
            <w:r>
              <w:t>minie Ozimek.</w:t>
            </w:r>
          </w:p>
          <w:p w14:paraId="6B14C67D" w14:textId="21F21831" w:rsidR="00EE7DE3" w:rsidRPr="00366A37" w:rsidRDefault="00EE7DE3" w:rsidP="000A0392">
            <w:pPr>
              <w:pStyle w:val="Akapitzlist"/>
              <w:numPr>
                <w:ilvl w:val="0"/>
                <w:numId w:val="21"/>
              </w:numPr>
              <w:spacing w:before="120" w:after="120"/>
              <w:ind w:left="357" w:hanging="357"/>
              <w:contextualSpacing w:val="0"/>
              <w:jc w:val="both"/>
            </w:pPr>
            <w:r w:rsidRPr="00366A37">
              <w:t>Wśród najczęściej wskazywanych powodów korzystania z pomocy społecznej w 202</w:t>
            </w:r>
            <w:r w:rsidR="000774CD">
              <w:t>4</w:t>
            </w:r>
            <w:r w:rsidRPr="00366A37">
              <w:t xml:space="preserve"> r</w:t>
            </w:r>
            <w:r w:rsidR="000774CD">
              <w:t>.</w:t>
            </w:r>
            <w:r w:rsidRPr="00366A37">
              <w:t xml:space="preserve"> znalazły się: długotrwała lub ciężka choroba – 1</w:t>
            </w:r>
            <w:r w:rsidR="000774CD">
              <w:t>20</w:t>
            </w:r>
            <w:r w:rsidRPr="00366A37">
              <w:t xml:space="preserve"> rodzin, ubóstwo – 1</w:t>
            </w:r>
            <w:r w:rsidR="000774CD">
              <w:t>10</w:t>
            </w:r>
            <w:r w:rsidRPr="00366A37">
              <w:t xml:space="preserve"> rodzin oraz bezrobocie</w:t>
            </w:r>
            <w:r w:rsidR="00445519" w:rsidRPr="00366A37">
              <w:t xml:space="preserve"> – </w:t>
            </w:r>
            <w:r w:rsidR="000774CD">
              <w:t>98</w:t>
            </w:r>
            <w:r w:rsidRPr="00366A37">
              <w:t xml:space="preserve"> rodzin.</w:t>
            </w:r>
          </w:p>
          <w:p w14:paraId="170F8DD1" w14:textId="5706E425" w:rsidR="00EE7DE3" w:rsidRDefault="00445519" w:rsidP="000A0392">
            <w:pPr>
              <w:pStyle w:val="Akapitzlist"/>
              <w:numPr>
                <w:ilvl w:val="0"/>
                <w:numId w:val="21"/>
              </w:numPr>
              <w:spacing w:before="120" w:after="120"/>
              <w:ind w:left="357" w:hanging="357"/>
              <w:contextualSpacing w:val="0"/>
              <w:jc w:val="both"/>
            </w:pPr>
            <w:r>
              <w:t>Pozytywnym zjawiskiem</w:t>
            </w:r>
            <w:r w:rsidR="0043541B">
              <w:t xml:space="preserve"> w G</w:t>
            </w:r>
            <w:r w:rsidR="00EE7DE3">
              <w:t xml:space="preserve">minie Ozimek </w:t>
            </w:r>
            <w:r>
              <w:t>jest</w:t>
            </w:r>
            <w:r w:rsidR="00EE7DE3">
              <w:t xml:space="preserve"> wzrost liczby mieszkań, która w 20</w:t>
            </w:r>
            <w:r w:rsidR="000774CD">
              <w:t>20</w:t>
            </w:r>
            <w:r w:rsidR="00EE7DE3">
              <w:t xml:space="preserve"> r</w:t>
            </w:r>
            <w:r w:rsidR="000774CD">
              <w:t>.</w:t>
            </w:r>
            <w:r w:rsidR="00EE7DE3">
              <w:t xml:space="preserve"> wynosiła </w:t>
            </w:r>
            <w:r w:rsidR="000774CD">
              <w:t>6,6 tys.</w:t>
            </w:r>
            <w:r w:rsidR="00EE7DE3">
              <w:t>, a w 202</w:t>
            </w:r>
            <w:r w:rsidR="000774CD">
              <w:t>4</w:t>
            </w:r>
            <w:r w:rsidR="00EE7DE3">
              <w:t xml:space="preserve"> roku – 6</w:t>
            </w:r>
            <w:r w:rsidR="000774CD">
              <w:t>,7 tys.</w:t>
            </w:r>
            <w:r w:rsidR="00EE7DE3">
              <w:t xml:space="preserve">, co oznacza, wzrost </w:t>
            </w:r>
            <w:r w:rsidR="000774CD">
              <w:t>na poziomie 2,7%. W przeliczeniu na 1 000 mieszkańców liczba mieszkań w 2024 r. wyniosła 367, więcej na tle powiatu opolskiego, lecz nieco mniej w porównaniu do województwa opolskiego.</w:t>
            </w:r>
            <w:r w:rsidR="00BC51FB">
              <w:t xml:space="preserve"> Co istotne w latach 2020-2024 wzrosła liczba mieszkań oddawanych do użytkowania, co świadczy o atrakcyjności osiedleńczej gminy.</w:t>
            </w:r>
          </w:p>
          <w:p w14:paraId="4AC04DB0" w14:textId="6D168DF9" w:rsidR="00EE7DE3" w:rsidRDefault="00EE7DE3" w:rsidP="000A0392">
            <w:pPr>
              <w:pStyle w:val="Akapitzlist"/>
              <w:numPr>
                <w:ilvl w:val="0"/>
                <w:numId w:val="21"/>
              </w:numPr>
              <w:spacing w:before="120" w:after="120"/>
              <w:ind w:left="357" w:hanging="357"/>
              <w:contextualSpacing w:val="0"/>
              <w:jc w:val="both"/>
            </w:pPr>
            <w:r>
              <w:t>Przeciętna powierzchnia użytkowa mieszkania w przeliczeniu na jedną osobę w 202</w:t>
            </w:r>
            <w:r w:rsidR="000774CD">
              <w:t>4</w:t>
            </w:r>
            <w:r w:rsidR="0043541B">
              <w:t xml:space="preserve"> r</w:t>
            </w:r>
            <w:r w:rsidR="000774CD">
              <w:t>.</w:t>
            </w:r>
            <w:r w:rsidR="0043541B">
              <w:t xml:space="preserve"> wynosiła w G</w:t>
            </w:r>
            <w:r>
              <w:t xml:space="preserve">minie Ozimek </w:t>
            </w:r>
            <w:r w:rsidR="000774CD">
              <w:t>31,1</w:t>
            </w:r>
            <w:r w:rsidR="0043541B">
              <w:t xml:space="preserve"> </w:t>
            </w:r>
            <w:r>
              <w:t>m</w:t>
            </w:r>
            <w:r w:rsidRPr="0043541B">
              <w:rPr>
                <w:vertAlign w:val="superscript"/>
              </w:rPr>
              <w:t>2</w:t>
            </w:r>
            <w:r>
              <w:t>. Wartość ta jest najniższa</w:t>
            </w:r>
            <w:r w:rsidR="004D7BBA">
              <w:t>,</w:t>
            </w:r>
            <w:r>
              <w:t xml:space="preserve"> biorąc pod uwagę średnią powiatu opolskiego</w:t>
            </w:r>
            <w:r w:rsidR="000774CD">
              <w:t xml:space="preserve"> </w:t>
            </w:r>
            <w:r>
              <w:t xml:space="preserve">i średnią województwa opolskiego. </w:t>
            </w:r>
            <w:r w:rsidR="004D7BBA">
              <w:t>Analizując dane z ostatnich lat, zauważyć można jednak wzrost wartości wskaźnika (z 27,4 m</w:t>
            </w:r>
            <w:r w:rsidR="004D7BBA" w:rsidRPr="004D7BBA">
              <w:rPr>
                <w:vertAlign w:val="superscript"/>
              </w:rPr>
              <w:t>2</w:t>
            </w:r>
            <w:r w:rsidR="004D7BBA">
              <w:t xml:space="preserve"> w 2019 roku). </w:t>
            </w:r>
            <w:r>
              <w:t>Metraż mieszkań jest czynnikiem przekładającym się na atrakcyjność osiedleńczą gminy</w:t>
            </w:r>
            <w:r w:rsidR="004D7BBA">
              <w:t xml:space="preserve">, zatem poprawa sytuacji w tym zakresie sprzyja </w:t>
            </w:r>
            <w:r w:rsidR="00AC7521">
              <w:t>dalszemu rozwojowi</w:t>
            </w:r>
            <w:r>
              <w:t xml:space="preserve">. </w:t>
            </w:r>
          </w:p>
          <w:p w14:paraId="01BB3A33" w14:textId="2790FAF9" w:rsidR="00945B60" w:rsidRPr="00EE7DE3" w:rsidRDefault="00EE7DE3" w:rsidP="000A0392">
            <w:pPr>
              <w:pStyle w:val="Akapitzlist"/>
              <w:numPr>
                <w:ilvl w:val="0"/>
                <w:numId w:val="21"/>
              </w:numPr>
              <w:spacing w:before="120" w:after="120"/>
              <w:ind w:left="357" w:hanging="357"/>
              <w:contextualSpacing w:val="0"/>
              <w:jc w:val="both"/>
            </w:pPr>
            <w:r>
              <w:t>Zgodnie z danymi GUS za 202</w:t>
            </w:r>
            <w:r w:rsidR="000774CD">
              <w:t xml:space="preserve">4 </w:t>
            </w:r>
            <w:r>
              <w:t>r. odsetek mieszkań posiadających dostęp do infrastruktury wodociągowej wynosi 98,9%, a mieszkań wyposażonych w centralne ogrzewanie 8</w:t>
            </w:r>
            <w:r w:rsidR="000774CD">
              <w:t>8,3</w:t>
            </w:r>
            <w:r>
              <w:t>%. W obu przypadkach odsetek ten jest wyższy niż w powiecie opolskim i województwie opolskim. Dane te świadczą o dobr</w:t>
            </w:r>
            <w:r w:rsidR="0043541B">
              <w:t>ej jakości życia codziennego w G</w:t>
            </w:r>
            <w:r>
              <w:t>minie Ozimek. Jeśli chodzi o mieszkania wyposażone w instalację gazową ich odsetek w gminie wyniósł w 202</w:t>
            </w:r>
            <w:r w:rsidR="000774CD">
              <w:t>4</w:t>
            </w:r>
            <w:r w:rsidR="0043541B">
              <w:t xml:space="preserve"> </w:t>
            </w:r>
            <w:r>
              <w:t xml:space="preserve">r. </w:t>
            </w:r>
            <w:r w:rsidR="000774CD">
              <w:t>aż 51,3</w:t>
            </w:r>
            <w:r>
              <w:t>%, co stanow</w:t>
            </w:r>
            <w:r w:rsidR="00585622">
              <w:t>i</w:t>
            </w:r>
            <w:r>
              <w:t xml:space="preserve"> wynik wyższy niż w powiecie, ale niższy niż w województwie. </w:t>
            </w:r>
          </w:p>
        </w:tc>
      </w:tr>
      <w:tr w:rsidR="00EE7DE3" w:rsidRPr="00EE7DE3" w14:paraId="56B3E7A9" w14:textId="77777777" w:rsidTr="00F702EA">
        <w:trPr>
          <w:trHeight w:val="737"/>
        </w:trPr>
        <w:tc>
          <w:tcPr>
            <w:tcW w:w="1104"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9DD9" w:themeFill="accent2"/>
            <w:vAlign w:val="center"/>
          </w:tcPr>
          <w:p w14:paraId="04FDC03B" w14:textId="51B28CC0" w:rsidR="00EE7DE3" w:rsidRPr="00EE7DE3" w:rsidRDefault="00EE7DE3" w:rsidP="00EE7DE3">
            <w:pPr>
              <w:jc w:val="both"/>
              <w:rPr>
                <w:b/>
                <w:bCs/>
                <w:color w:val="FFFFFF" w:themeColor="background1"/>
              </w:rPr>
            </w:pPr>
            <w:r>
              <w:rPr>
                <w:b/>
                <w:bCs/>
                <w:noProof/>
                <w:color w:val="FFFFFF" w:themeColor="background1"/>
                <w:lang w:eastAsia="pl-PL"/>
              </w:rPr>
              <w:drawing>
                <wp:anchor distT="0" distB="0" distL="114300" distR="114300" simplePos="0" relativeHeight="251713536" behindDoc="0" locked="0" layoutInCell="1" allowOverlap="1" wp14:anchorId="49CE7299" wp14:editId="3729241A">
                  <wp:simplePos x="0" y="0"/>
                  <wp:positionH relativeFrom="column">
                    <wp:posOffset>3175</wp:posOffset>
                  </wp:positionH>
                  <wp:positionV relativeFrom="paragraph">
                    <wp:posOffset>-37465</wp:posOffset>
                  </wp:positionV>
                  <wp:extent cx="528320" cy="528320"/>
                  <wp:effectExtent l="0" t="0" r="5080" b="0"/>
                  <wp:wrapNone/>
                  <wp:docPr id="47" name="Grafika 47" descr="Aktów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a 47" descr="Aktówka"/>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528320" cy="528320"/>
                          </a:xfrm>
                          <a:prstGeom prst="rect">
                            <a:avLst/>
                          </a:prstGeom>
                        </pic:spPr>
                      </pic:pic>
                    </a:graphicData>
                  </a:graphic>
                  <wp14:sizeRelH relativeFrom="margin">
                    <wp14:pctWidth>0</wp14:pctWidth>
                  </wp14:sizeRelH>
                  <wp14:sizeRelV relativeFrom="margin">
                    <wp14:pctHeight>0</wp14:pctHeight>
                  </wp14:sizeRelV>
                </wp:anchor>
              </w:drawing>
            </w:r>
          </w:p>
        </w:tc>
        <w:tc>
          <w:tcPr>
            <w:tcW w:w="790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9DD9" w:themeFill="accent2"/>
            <w:vAlign w:val="center"/>
          </w:tcPr>
          <w:p w14:paraId="798DF9C5" w14:textId="0DC93A95" w:rsidR="00EE7DE3" w:rsidRPr="00EE7DE3" w:rsidRDefault="00EE7DE3" w:rsidP="00EE7DE3">
            <w:pPr>
              <w:jc w:val="both"/>
              <w:rPr>
                <w:b/>
                <w:bCs/>
                <w:color w:val="FFFFFF" w:themeColor="background1"/>
              </w:rPr>
            </w:pPr>
            <w:r w:rsidRPr="00EE7DE3">
              <w:rPr>
                <w:b/>
                <w:bCs/>
                <w:color w:val="FFFFFF" w:themeColor="background1"/>
              </w:rPr>
              <w:t>PRZEDSIĘBIORCZOŚĆ</w:t>
            </w:r>
          </w:p>
        </w:tc>
      </w:tr>
      <w:tr w:rsidR="00EE7DE3" w:rsidRPr="00EE7DE3" w14:paraId="6166F32B" w14:textId="77777777" w:rsidTr="00EE7DE3">
        <w:trPr>
          <w:trHeight w:val="964"/>
        </w:trPr>
        <w:tc>
          <w:tcPr>
            <w:tcW w:w="9012" w:type="dxa"/>
            <w:gridSpan w:val="3"/>
            <w:tcBorders>
              <w:top w:val="single" w:sz="24" w:space="0" w:color="FFFFFF" w:themeColor="background1"/>
              <w:left w:val="single" w:sz="24" w:space="0" w:color="009DD9" w:themeColor="accent2"/>
              <w:bottom w:val="single" w:sz="24" w:space="0" w:color="FFFFFF" w:themeColor="background1"/>
              <w:right w:val="single" w:sz="24" w:space="0" w:color="FFFFFF" w:themeColor="background1"/>
            </w:tcBorders>
            <w:shd w:val="clear" w:color="auto" w:fill="FFFFFF" w:themeFill="background1"/>
            <w:vAlign w:val="center"/>
          </w:tcPr>
          <w:p w14:paraId="0751257C" w14:textId="7F072015" w:rsidR="00EE7DE3" w:rsidRDefault="00EE7DE3" w:rsidP="000A0392">
            <w:pPr>
              <w:pStyle w:val="Akapitzlist"/>
              <w:numPr>
                <w:ilvl w:val="0"/>
                <w:numId w:val="21"/>
              </w:numPr>
              <w:spacing w:before="120" w:after="120"/>
              <w:ind w:left="357" w:hanging="357"/>
              <w:contextualSpacing w:val="0"/>
              <w:jc w:val="both"/>
            </w:pPr>
            <w:r>
              <w:t xml:space="preserve">Analizując profil gospodarczy </w:t>
            </w:r>
            <w:r w:rsidR="0043541B">
              <w:t>G</w:t>
            </w:r>
            <w:r>
              <w:t xml:space="preserve">miny Ozimek, wskazać należy Hutę </w:t>
            </w:r>
            <w:proofErr w:type="spellStart"/>
            <w:r>
              <w:t>Małapanew</w:t>
            </w:r>
            <w:proofErr w:type="spellEnd"/>
            <w:r>
              <w:t>, któr</w:t>
            </w:r>
            <w:r w:rsidR="00585622">
              <w:t xml:space="preserve">a </w:t>
            </w:r>
            <w:r>
              <w:t>rozpoczę</w:t>
            </w:r>
            <w:r w:rsidR="00585622">
              <w:t>ła działalność w XVIII wieku</w:t>
            </w:r>
            <w:r w:rsidR="00B957BB">
              <w:t>. Huta była</w:t>
            </w:r>
            <w:r>
              <w:t xml:space="preserve"> jednym z największych w Polsce producentów odlewów (głównie staliwnych, ale także żeliwnych). Dostarcza odlewy surowe i obrobione mechanicznie na rynek krajowy i zagraniczny, dla takich branż jak przemysł wydobywczy, hutnictwo, przemysł cementowo-wapienniczy, maszynowy, en</w:t>
            </w:r>
            <w:r w:rsidR="00D1452A">
              <w:t>ergetyka, przemysł stoczniowy i </w:t>
            </w:r>
            <w:r>
              <w:t xml:space="preserve">inne. Istotnym </w:t>
            </w:r>
            <w:r w:rsidR="00F74A59">
              <w:t xml:space="preserve">aspektem </w:t>
            </w:r>
            <w:r>
              <w:t>z</w:t>
            </w:r>
            <w:r w:rsidR="00585622">
              <w:t> </w:t>
            </w:r>
            <w:r>
              <w:t xml:space="preserve">gospodarczego punktu widzenia, jest </w:t>
            </w:r>
            <w:r w:rsidR="00F74A59">
              <w:t xml:space="preserve">współpraca gminy w ramach </w:t>
            </w:r>
            <w:r>
              <w:t>Wałbrzyskiej Specjalnej Strefy Ekonomicznej, a także zrzeszenie wielu firm z jej terenu w</w:t>
            </w:r>
            <w:r w:rsidR="00624F43">
              <w:t> </w:t>
            </w:r>
            <w:r>
              <w:t>Opolskiej Izbie Gospodarczej. Powyższe informacje świadczą o p</w:t>
            </w:r>
            <w:r w:rsidR="0043541B">
              <w:t>otencjale rozwoju gospodarki w G</w:t>
            </w:r>
            <w:r>
              <w:t>minie Ozimek.</w:t>
            </w:r>
          </w:p>
          <w:p w14:paraId="4F17ABF6" w14:textId="4C3F06B0" w:rsidR="00EE7DE3" w:rsidRDefault="00EE7DE3" w:rsidP="000A0392">
            <w:pPr>
              <w:pStyle w:val="Akapitzlist"/>
              <w:numPr>
                <w:ilvl w:val="0"/>
                <w:numId w:val="21"/>
              </w:numPr>
              <w:spacing w:before="120" w:after="120"/>
              <w:ind w:left="357" w:hanging="357"/>
              <w:contextualSpacing w:val="0"/>
              <w:jc w:val="both"/>
            </w:pPr>
            <w:r>
              <w:t>Liczba podmiotów gospodarczych na przestrzeni</w:t>
            </w:r>
            <w:r w:rsidR="0043541B">
              <w:t xml:space="preserve"> analizowanych lat 20</w:t>
            </w:r>
            <w:r w:rsidR="00624F43">
              <w:t>20</w:t>
            </w:r>
            <w:r w:rsidR="0043541B">
              <w:t>-202</w:t>
            </w:r>
            <w:r w:rsidR="00624F43">
              <w:t>4</w:t>
            </w:r>
            <w:r w:rsidR="0043541B">
              <w:t xml:space="preserve"> w G</w:t>
            </w:r>
            <w:r>
              <w:t xml:space="preserve">minie Ozimek systematycznie </w:t>
            </w:r>
            <w:r w:rsidR="00585622">
              <w:t xml:space="preserve">rosła – w </w:t>
            </w:r>
            <w:r>
              <w:t xml:space="preserve">przeciągu pięciu lat odnotowano </w:t>
            </w:r>
            <w:r w:rsidR="00624F43">
              <w:t>14,4</w:t>
            </w:r>
            <w:r>
              <w:t>% wzrost. W roku 202</w:t>
            </w:r>
            <w:r w:rsidR="00624F43">
              <w:t>4</w:t>
            </w:r>
            <w:r>
              <w:t xml:space="preserve"> liczba ta wynosiła </w:t>
            </w:r>
            <w:r w:rsidR="00624F43">
              <w:t>1,8 tys.</w:t>
            </w:r>
            <w:r>
              <w:t xml:space="preserve">, </w:t>
            </w:r>
            <w:r w:rsidR="00585622">
              <w:t>z czego</w:t>
            </w:r>
            <w:r>
              <w:t xml:space="preserve"> </w:t>
            </w:r>
            <w:r w:rsidR="00624F43">
              <w:t>1,6 tys.</w:t>
            </w:r>
            <w:r>
              <w:t xml:space="preserve"> stanowiły podmioty sektora prywatnego. Dane te wskazują na</w:t>
            </w:r>
            <w:r w:rsidR="00022177">
              <w:t> </w:t>
            </w:r>
            <w:r>
              <w:t>rosnący poziom przedsiębiorczości mieszkańców.</w:t>
            </w:r>
          </w:p>
          <w:p w14:paraId="5A2CD2C2" w14:textId="3758D53B" w:rsidR="00EE7DE3" w:rsidRDefault="00EE7DE3" w:rsidP="000A0392">
            <w:pPr>
              <w:pStyle w:val="Akapitzlist"/>
              <w:numPr>
                <w:ilvl w:val="0"/>
                <w:numId w:val="21"/>
              </w:numPr>
              <w:spacing w:before="120" w:after="120"/>
              <w:ind w:left="357" w:hanging="357"/>
              <w:contextualSpacing w:val="0"/>
              <w:jc w:val="both"/>
            </w:pPr>
            <w:r>
              <w:t>W 20</w:t>
            </w:r>
            <w:r w:rsidR="00624F43">
              <w:t>20</w:t>
            </w:r>
            <w:r>
              <w:t xml:space="preserve"> r</w:t>
            </w:r>
            <w:r w:rsidR="00624F43">
              <w:t>.</w:t>
            </w:r>
            <w:r>
              <w:t xml:space="preserve"> liczba </w:t>
            </w:r>
            <w:r w:rsidR="00022177">
              <w:t xml:space="preserve">osób fizycznych prowadzących działalność gospodarczą </w:t>
            </w:r>
            <w:r>
              <w:t xml:space="preserve">w przeliczeniu na 10 tys. ludności wynosiła w gminie </w:t>
            </w:r>
            <w:r w:rsidR="00624F43">
              <w:t>654</w:t>
            </w:r>
            <w:r>
              <w:t xml:space="preserve"> os</w:t>
            </w:r>
            <w:r w:rsidR="00624F43">
              <w:t>oby</w:t>
            </w:r>
            <w:r>
              <w:t>, natomiast w 202</w:t>
            </w:r>
            <w:r w:rsidR="00624F43">
              <w:t>4</w:t>
            </w:r>
            <w:r>
              <w:t xml:space="preserve"> r</w:t>
            </w:r>
            <w:r w:rsidR="00624F43">
              <w:t>.</w:t>
            </w:r>
            <w:r>
              <w:t xml:space="preserve"> –</w:t>
            </w:r>
            <w:r w:rsidR="00624F43">
              <w:t>757</w:t>
            </w:r>
            <w:r>
              <w:t>, co oznacza wzrost o</w:t>
            </w:r>
            <w:r w:rsidR="00022177">
              <w:t> </w:t>
            </w:r>
            <w:r>
              <w:t xml:space="preserve">blisko </w:t>
            </w:r>
            <w:r w:rsidR="00624F43">
              <w:t>15,7</w:t>
            </w:r>
            <w:r>
              <w:t xml:space="preserve">%. </w:t>
            </w:r>
          </w:p>
          <w:p w14:paraId="049E46E1" w14:textId="01109636" w:rsidR="00EE7DE3" w:rsidRDefault="00EE7DE3" w:rsidP="000A0392">
            <w:pPr>
              <w:pStyle w:val="Akapitzlist"/>
              <w:numPr>
                <w:ilvl w:val="0"/>
                <w:numId w:val="21"/>
              </w:numPr>
              <w:spacing w:before="120" w:after="120"/>
              <w:ind w:left="357" w:hanging="357"/>
              <w:contextualSpacing w:val="0"/>
              <w:jc w:val="both"/>
            </w:pPr>
            <w:r>
              <w:t>Dane dotyczące przedsiębiorczości wskazują, że osłabienie gospodarcze w 2020</w:t>
            </w:r>
            <w:r w:rsidR="0043541B">
              <w:t xml:space="preserve"> </w:t>
            </w:r>
            <w:r>
              <w:t xml:space="preserve">r. </w:t>
            </w:r>
            <w:r w:rsidR="00022177">
              <w:t>związane z p</w:t>
            </w:r>
            <w:r>
              <w:t>andemi</w:t>
            </w:r>
            <w:r w:rsidR="00022177">
              <w:t>ą</w:t>
            </w:r>
            <w:r>
              <w:t xml:space="preserve"> COVID-19 nie wpłynęło znacząco na zac</w:t>
            </w:r>
            <w:r w:rsidR="00022177">
              <w:t>hwianie sytuacji gospodarczej w </w:t>
            </w:r>
            <w:r w:rsidR="0043541B">
              <w:t>G</w:t>
            </w:r>
            <w:r>
              <w:t>minie.</w:t>
            </w:r>
          </w:p>
          <w:p w14:paraId="760964A5" w14:textId="1EA8D437" w:rsidR="00EE7DE3" w:rsidRPr="00EE7DE3" w:rsidRDefault="00EE7DE3" w:rsidP="000A0392">
            <w:pPr>
              <w:pStyle w:val="Akapitzlist"/>
              <w:numPr>
                <w:ilvl w:val="0"/>
                <w:numId w:val="21"/>
              </w:numPr>
              <w:spacing w:before="120" w:after="120"/>
              <w:ind w:left="357" w:hanging="357"/>
              <w:contextualSpacing w:val="0"/>
              <w:jc w:val="both"/>
            </w:pPr>
            <w:r>
              <w:t>W strukturze lokalnych podmiotów gospodarczych dominują podmioty działające w sektorze handlu hurtowego i detalicznego – 3</w:t>
            </w:r>
            <w:r w:rsidR="00624F43">
              <w:t>42</w:t>
            </w:r>
            <w:r>
              <w:t xml:space="preserve"> podmioty, co stanowi </w:t>
            </w:r>
            <w:r w:rsidR="00624F43">
              <w:t>19,0</w:t>
            </w:r>
            <w:r>
              <w:t xml:space="preserve">% ogółu podmiotów. Firmy budowlane to </w:t>
            </w:r>
            <w:r w:rsidR="00624F43">
              <w:t>17,5</w:t>
            </w:r>
            <w:r>
              <w:t>% ogółu podmiotów w g</w:t>
            </w:r>
            <w:r w:rsidR="00022177">
              <w:t>minie (</w:t>
            </w:r>
            <w:r w:rsidR="00624F43">
              <w:t>315</w:t>
            </w:r>
            <w:r w:rsidR="00022177">
              <w:t>), na trzecim miejscu</w:t>
            </w:r>
            <w:r>
              <w:t xml:space="preserve"> znalazły się firmy związane z przetwórstwem przemysłowym (</w:t>
            </w:r>
            <w:r w:rsidR="00022177">
              <w:t>w liczbie 1</w:t>
            </w:r>
            <w:r w:rsidR="00624F43">
              <w:t>99</w:t>
            </w:r>
            <w:r w:rsidR="00022177">
              <w:t xml:space="preserve">, co stanowi </w:t>
            </w:r>
            <w:r>
              <w:t>11</w:t>
            </w:r>
            <w:r w:rsidR="00624F43">
              <w:t>,0</w:t>
            </w:r>
            <w:r>
              <w:t>% ogółu).</w:t>
            </w:r>
          </w:p>
        </w:tc>
      </w:tr>
    </w:tbl>
    <w:p w14:paraId="3959FCAA" w14:textId="0B44D70D" w:rsidR="00B606B2" w:rsidRDefault="00B606B2"/>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104"/>
        <w:gridCol w:w="142"/>
        <w:gridCol w:w="7766"/>
      </w:tblGrid>
      <w:tr w:rsidR="00EE7DE3" w:rsidRPr="00EE7DE3" w14:paraId="3F3643D2" w14:textId="77777777" w:rsidTr="00F702EA">
        <w:trPr>
          <w:trHeight w:val="737"/>
        </w:trPr>
        <w:tc>
          <w:tcPr>
            <w:tcW w:w="1246"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64493"/>
            <w:vAlign w:val="center"/>
          </w:tcPr>
          <w:p w14:paraId="20D6A854" w14:textId="7DAEE37C" w:rsidR="00EE7DE3" w:rsidRDefault="00EE7DE3" w:rsidP="00EE7DE3">
            <w:pPr>
              <w:jc w:val="both"/>
            </w:pPr>
            <w:r>
              <w:rPr>
                <w:noProof/>
                <w:lang w:eastAsia="pl-PL"/>
              </w:rPr>
              <w:drawing>
                <wp:anchor distT="0" distB="0" distL="114300" distR="114300" simplePos="0" relativeHeight="251714560" behindDoc="0" locked="0" layoutInCell="1" allowOverlap="1" wp14:anchorId="731E7108" wp14:editId="328CADAC">
                  <wp:simplePos x="0" y="0"/>
                  <wp:positionH relativeFrom="column">
                    <wp:posOffset>73025</wp:posOffset>
                  </wp:positionH>
                  <wp:positionV relativeFrom="paragraph">
                    <wp:posOffset>-3810</wp:posOffset>
                  </wp:positionV>
                  <wp:extent cx="501650" cy="501650"/>
                  <wp:effectExtent l="0" t="0" r="0" b="0"/>
                  <wp:wrapNone/>
                  <wp:docPr id="48" name="Grafika 48" descr="Budowlani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a 48" descr="Budowlaniec"/>
                          <pic:cNvPicPr/>
                        </pic:nvPicPr>
                        <pic:blipFill>
                          <a:blip r:embed="rId26"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7"/>
                              </a:ext>
                            </a:extLst>
                          </a:blip>
                          <a:stretch>
                            <a:fillRect/>
                          </a:stretch>
                        </pic:blipFill>
                        <pic:spPr>
                          <a:xfrm>
                            <a:off x="0" y="0"/>
                            <a:ext cx="501650" cy="501650"/>
                          </a:xfrm>
                          <a:prstGeom prst="rect">
                            <a:avLst/>
                          </a:prstGeom>
                        </pic:spPr>
                      </pic:pic>
                    </a:graphicData>
                  </a:graphic>
                  <wp14:sizeRelH relativeFrom="margin">
                    <wp14:pctWidth>0</wp14:pctWidth>
                  </wp14:sizeRelH>
                  <wp14:sizeRelV relativeFrom="margin">
                    <wp14:pctHeight>0</wp14:pctHeight>
                  </wp14:sizeRelV>
                </wp:anchor>
              </w:drawing>
            </w:r>
          </w:p>
        </w:tc>
        <w:tc>
          <w:tcPr>
            <w:tcW w:w="776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64493"/>
            <w:vAlign w:val="center"/>
          </w:tcPr>
          <w:p w14:paraId="40D4CFD7" w14:textId="6EC9BAD3" w:rsidR="00EE7DE3" w:rsidRPr="00EE7DE3" w:rsidRDefault="00EE7DE3" w:rsidP="00EE7DE3">
            <w:pPr>
              <w:jc w:val="both"/>
              <w:rPr>
                <w:b/>
                <w:bCs/>
              </w:rPr>
            </w:pPr>
            <w:r w:rsidRPr="00EE7DE3">
              <w:rPr>
                <w:b/>
                <w:bCs/>
                <w:color w:val="FFFFFF" w:themeColor="background1"/>
              </w:rPr>
              <w:t>RYNEK PRACY</w:t>
            </w:r>
          </w:p>
        </w:tc>
      </w:tr>
      <w:tr w:rsidR="00EE7DE3" w:rsidRPr="00EE7DE3" w14:paraId="77B4B5D0" w14:textId="77777777" w:rsidTr="00EE7DE3">
        <w:trPr>
          <w:trHeight w:val="964"/>
        </w:trPr>
        <w:tc>
          <w:tcPr>
            <w:tcW w:w="9012" w:type="dxa"/>
            <w:gridSpan w:val="3"/>
            <w:tcBorders>
              <w:top w:val="single" w:sz="24" w:space="0" w:color="FFFFFF" w:themeColor="background1"/>
              <w:left w:val="single" w:sz="24" w:space="0" w:color="164493"/>
              <w:bottom w:val="single" w:sz="24" w:space="0" w:color="FFFFFF" w:themeColor="background1"/>
              <w:right w:val="single" w:sz="24" w:space="0" w:color="FFFFFF" w:themeColor="background1"/>
            </w:tcBorders>
            <w:shd w:val="clear" w:color="auto" w:fill="FFFFFF" w:themeFill="background1"/>
            <w:vAlign w:val="center"/>
          </w:tcPr>
          <w:p w14:paraId="38CF25D2" w14:textId="257907D1" w:rsidR="00EE7DE3" w:rsidRDefault="00EE7DE3" w:rsidP="000A0392">
            <w:pPr>
              <w:pStyle w:val="Akapitzlist"/>
              <w:numPr>
                <w:ilvl w:val="0"/>
                <w:numId w:val="21"/>
              </w:numPr>
              <w:spacing w:before="120" w:after="120"/>
              <w:ind w:left="357" w:hanging="357"/>
              <w:contextualSpacing w:val="0"/>
              <w:jc w:val="both"/>
            </w:pPr>
            <w:r>
              <w:t>W 20</w:t>
            </w:r>
            <w:r w:rsidR="00D8742A">
              <w:t>20</w:t>
            </w:r>
            <w:r>
              <w:t xml:space="preserve"> r. liczba zarejestrowanych osób bezrobotnych w gminie wynosiła </w:t>
            </w:r>
            <w:r w:rsidR="00D8742A">
              <w:t>428</w:t>
            </w:r>
            <w:r>
              <w:t xml:space="preserve"> os</w:t>
            </w:r>
            <w:r w:rsidR="00D8742A">
              <w:t>ób</w:t>
            </w:r>
            <w:r>
              <w:t>, a w 20</w:t>
            </w:r>
            <w:r w:rsidR="00D8742A">
              <w:t>24</w:t>
            </w:r>
            <w:r w:rsidR="00C26001">
              <w:t> </w:t>
            </w:r>
            <w:r>
              <w:t xml:space="preserve">r. – </w:t>
            </w:r>
            <w:r w:rsidR="00D8742A">
              <w:t>327</w:t>
            </w:r>
            <w:r>
              <w:t xml:space="preserve"> os</w:t>
            </w:r>
            <w:r w:rsidR="00D8742A">
              <w:t>ób</w:t>
            </w:r>
            <w:r>
              <w:t xml:space="preserve">, odnotowano zatem spadek </w:t>
            </w:r>
            <w:r w:rsidR="00D8742A">
              <w:t>na poziomie 23,6%</w:t>
            </w:r>
            <w:r>
              <w:t>. Widoczny wzrost miał miejsce w</w:t>
            </w:r>
            <w:r w:rsidR="00C26001">
              <w:t> </w:t>
            </w:r>
            <w:r>
              <w:t>2020 r., w którym liczba zarejestrowanych osób bezrobotnych wzrosła do 428 (wzrost o blisko 42%</w:t>
            </w:r>
            <w:r w:rsidR="00D8742A">
              <w:t xml:space="preserve"> względem 2019 r.</w:t>
            </w:r>
            <w:r>
              <w:t>). Bezpośrednią przyczyną nagłego wzrostu liczby bezrobotnych był wybuch pandemii COVID-19</w:t>
            </w:r>
            <w:r w:rsidR="00C26001">
              <w:t>, w konsekwencji</w:t>
            </w:r>
            <w:r>
              <w:t xml:space="preserve"> której gospodarka wyhamowała, a wi</w:t>
            </w:r>
            <w:r w:rsidR="00C26001">
              <w:t>e</w:t>
            </w:r>
            <w:r>
              <w:t xml:space="preserve">le przedsiębiorstw zawiesiło działalność. Dane wskazują na poprawę sytuacji </w:t>
            </w:r>
            <w:r w:rsidR="00D8742A">
              <w:t>w latach 2021-2024.</w:t>
            </w:r>
          </w:p>
          <w:p w14:paraId="7DEAC7C5" w14:textId="03E6D0EA" w:rsidR="00EE7DE3" w:rsidRDefault="00EE7DE3" w:rsidP="000A0392">
            <w:pPr>
              <w:pStyle w:val="Akapitzlist"/>
              <w:numPr>
                <w:ilvl w:val="0"/>
                <w:numId w:val="21"/>
              </w:numPr>
              <w:spacing w:before="120" w:after="120"/>
              <w:ind w:left="357" w:hanging="357"/>
              <w:contextualSpacing w:val="0"/>
              <w:jc w:val="both"/>
            </w:pPr>
            <w:r>
              <w:t>Potwierdzeniem wpływu pandemii na funkcjonow</w:t>
            </w:r>
            <w:r w:rsidR="0043541B">
              <w:t>anie rynku pracy w G</w:t>
            </w:r>
            <w:r>
              <w:t>minie Ozimek</w:t>
            </w:r>
            <w:r w:rsidR="00B957BB">
              <w:t xml:space="preserve"> był</w:t>
            </w:r>
            <w:r>
              <w:t xml:space="preserve"> najwyższy udział osób bezrobotnych w liczbie osób w wieku produkcyjnym, który </w:t>
            </w:r>
            <w:r w:rsidR="00C01D59">
              <w:t xml:space="preserve">w 2020 r. </w:t>
            </w:r>
            <w:r>
              <w:t>wyniósł</w:t>
            </w:r>
            <w:r w:rsidR="00C26001">
              <w:t xml:space="preserve"> </w:t>
            </w:r>
            <w:r>
              <w:t>3,</w:t>
            </w:r>
            <w:r w:rsidR="00C01D59">
              <w:t>7</w:t>
            </w:r>
            <w:r>
              <w:t>%. Wartość udziału w przypadku gminy była w 202</w:t>
            </w:r>
            <w:r w:rsidR="00C01D59">
              <w:t>4</w:t>
            </w:r>
            <w:r>
              <w:t xml:space="preserve"> r. </w:t>
            </w:r>
            <w:r w:rsidR="00C01D59">
              <w:t>wyniosła 3,0% - więcej niż w powiecie (2,7%), lecz mniej na tle województwa (3,7%).</w:t>
            </w:r>
          </w:p>
          <w:p w14:paraId="32FED2A5" w14:textId="0B498901" w:rsidR="00EE7DE3" w:rsidRDefault="00EE7DE3" w:rsidP="000A0392">
            <w:pPr>
              <w:pStyle w:val="Akapitzlist"/>
              <w:numPr>
                <w:ilvl w:val="0"/>
                <w:numId w:val="21"/>
              </w:numPr>
              <w:spacing w:before="120" w:after="120"/>
              <w:ind w:left="357" w:hanging="357"/>
              <w:contextualSpacing w:val="0"/>
              <w:jc w:val="both"/>
            </w:pPr>
            <w:r>
              <w:t xml:space="preserve">W badanym okresie </w:t>
            </w:r>
            <w:r w:rsidR="00B05591">
              <w:t>w strukturze bezrobotnych największą część stanowiły osoby w wieku 35-54 lata, posiadające wykształcenie zasadnicze zawodowe lub podstawowe, o stażu pracy 1-5 lat oraz pozostające bez pracy przez mniej niż 3 miesiące.</w:t>
            </w:r>
          </w:p>
          <w:p w14:paraId="60E33FD1" w14:textId="6214ED82" w:rsidR="00EE7DE3" w:rsidRDefault="00EE7DE3" w:rsidP="000A0392">
            <w:pPr>
              <w:pStyle w:val="Akapitzlist"/>
              <w:numPr>
                <w:ilvl w:val="0"/>
                <w:numId w:val="21"/>
              </w:numPr>
              <w:spacing w:before="120" w:after="120"/>
              <w:ind w:left="357" w:hanging="357"/>
              <w:contextualSpacing w:val="0"/>
              <w:jc w:val="both"/>
            </w:pPr>
            <w:r>
              <w:t>Zgodnie z definicją GUS</w:t>
            </w:r>
            <w:r w:rsidR="00C26001">
              <w:t>,</w:t>
            </w:r>
            <w:r>
              <w:t xml:space="preserve"> pracujący to osoby zatrudnione, z wykluczeniem </w:t>
            </w:r>
            <w:r w:rsidR="00C26001">
              <w:t>zatrudnionych</w:t>
            </w:r>
            <w:r>
              <w:t xml:space="preserve"> w</w:t>
            </w:r>
            <w:r w:rsidR="00C26001">
              <w:t> z</w:t>
            </w:r>
            <w:r>
              <w:t>akresie obrony narodowej i bezpieczeństwa publiczn</w:t>
            </w:r>
            <w:r w:rsidR="00C26001">
              <w:t>ego</w:t>
            </w:r>
            <w:r w:rsidR="00B05591">
              <w:t>.</w:t>
            </w:r>
            <w:r>
              <w:t xml:space="preserve"> Liczba pracujących w </w:t>
            </w:r>
            <w:r w:rsidR="0043541B">
              <w:t>G</w:t>
            </w:r>
            <w:r>
              <w:t xml:space="preserve">minie Ozimek </w:t>
            </w:r>
            <w:r w:rsidR="00B05591">
              <w:t>wzrosła</w:t>
            </w:r>
            <w:r>
              <w:t xml:space="preserve"> o 1</w:t>
            </w:r>
            <w:r w:rsidR="00B05591">
              <w:t>,6</w:t>
            </w:r>
            <w:r>
              <w:t>% w 202</w:t>
            </w:r>
            <w:r w:rsidR="00B05591">
              <w:t>4</w:t>
            </w:r>
            <w:r>
              <w:t xml:space="preserve"> r. w porównaniu do 20</w:t>
            </w:r>
            <w:r w:rsidR="00B05591">
              <w:t>22</w:t>
            </w:r>
            <w:r w:rsidR="0043541B">
              <w:t xml:space="preserve"> </w:t>
            </w:r>
            <w:r>
              <w:t>r.</w:t>
            </w:r>
            <w:r w:rsidR="00B05591">
              <w:t xml:space="preserve"> do poziomu 6,5 tys.</w:t>
            </w:r>
            <w:r>
              <w:t xml:space="preserve"> Liczba osób pracujących na 1 000 ludności w 202</w:t>
            </w:r>
            <w:r w:rsidR="00B05591">
              <w:t>4</w:t>
            </w:r>
            <w:r w:rsidR="0043541B">
              <w:t xml:space="preserve"> </w:t>
            </w:r>
            <w:r>
              <w:t xml:space="preserve">r. wyniosła </w:t>
            </w:r>
            <w:r w:rsidR="00B05591">
              <w:t>351</w:t>
            </w:r>
            <w:r>
              <w:t xml:space="preserve">, jest to wynik </w:t>
            </w:r>
            <w:r w:rsidR="00B05591">
              <w:t>niższy</w:t>
            </w:r>
            <w:r>
              <w:t xml:space="preserve"> niż w powiecie i</w:t>
            </w:r>
            <w:r w:rsidR="00B05591">
              <w:t> </w:t>
            </w:r>
            <w:r>
              <w:t>województwie.</w:t>
            </w:r>
          </w:p>
          <w:p w14:paraId="0420C1BA" w14:textId="4FF3F1B1" w:rsidR="008D52FB" w:rsidRPr="00EE7DE3" w:rsidRDefault="00EE7DE3" w:rsidP="000A0392">
            <w:pPr>
              <w:pStyle w:val="Akapitzlist"/>
              <w:numPr>
                <w:ilvl w:val="0"/>
                <w:numId w:val="21"/>
              </w:numPr>
              <w:spacing w:before="120" w:after="120"/>
              <w:ind w:left="357" w:hanging="357"/>
              <w:contextualSpacing w:val="0"/>
              <w:jc w:val="both"/>
            </w:pPr>
            <w:r>
              <w:t>W 202</w:t>
            </w:r>
            <w:r w:rsidR="00B05591">
              <w:t xml:space="preserve">4 </w:t>
            </w:r>
            <w:r>
              <w:t xml:space="preserve">r. mężczyźni stanowili </w:t>
            </w:r>
            <w:r w:rsidR="00B05591">
              <w:t>53</w:t>
            </w:r>
            <w:r>
              <w:t>% ogółu pracujących w gminie, a kobiety pozostałe 4</w:t>
            </w:r>
            <w:r w:rsidR="00B05591">
              <w:t>7</w:t>
            </w:r>
            <w:r>
              <w:t xml:space="preserve">% pracujących. </w:t>
            </w:r>
          </w:p>
        </w:tc>
      </w:tr>
      <w:tr w:rsidR="008D52FB" w:rsidRPr="008D52FB" w14:paraId="070FAEF8" w14:textId="77777777" w:rsidTr="00F702EA">
        <w:trPr>
          <w:trHeight w:val="794"/>
        </w:trPr>
        <w:tc>
          <w:tcPr>
            <w:tcW w:w="11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0CF9B" w:themeFill="accent4"/>
            <w:vAlign w:val="center"/>
          </w:tcPr>
          <w:p w14:paraId="34F12826" w14:textId="2BD6DAB0" w:rsidR="00EE7DE3" w:rsidRPr="008D52FB" w:rsidRDefault="008D52FB" w:rsidP="008D52FB">
            <w:pPr>
              <w:jc w:val="both"/>
              <w:rPr>
                <w:color w:val="FFFFFF" w:themeColor="background1"/>
              </w:rPr>
            </w:pPr>
            <w:r>
              <w:rPr>
                <w:noProof/>
                <w:color w:val="FFFFFF" w:themeColor="background1"/>
                <w:lang w:eastAsia="pl-PL"/>
              </w:rPr>
              <w:drawing>
                <wp:anchor distT="0" distB="0" distL="114300" distR="114300" simplePos="0" relativeHeight="251715584" behindDoc="0" locked="0" layoutInCell="1" allowOverlap="1" wp14:anchorId="6C90618C" wp14:editId="3389F41B">
                  <wp:simplePos x="0" y="0"/>
                  <wp:positionH relativeFrom="column">
                    <wp:posOffset>15875</wp:posOffset>
                  </wp:positionH>
                  <wp:positionV relativeFrom="paragraph">
                    <wp:posOffset>-25400</wp:posOffset>
                  </wp:positionV>
                  <wp:extent cx="495300" cy="495300"/>
                  <wp:effectExtent l="0" t="0" r="0" b="0"/>
                  <wp:wrapNone/>
                  <wp:docPr id="51" name="Grafika 51" descr="Zrównoważony rozwó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fika 51" descr="Zrównoważony rozwój"/>
                          <pic:cNvPicPr/>
                        </pic:nvPicPr>
                        <pic:blipFill>
                          <a:blip r:embed="rId28"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9"/>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p>
        </w:tc>
        <w:tc>
          <w:tcPr>
            <w:tcW w:w="7908"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0CF9B" w:themeFill="accent4"/>
            <w:vAlign w:val="center"/>
          </w:tcPr>
          <w:p w14:paraId="57558657" w14:textId="0172EDF7" w:rsidR="00EE7DE3" w:rsidRPr="008D52FB" w:rsidRDefault="008D52FB" w:rsidP="008D52FB">
            <w:pPr>
              <w:jc w:val="both"/>
              <w:rPr>
                <w:b/>
                <w:bCs/>
                <w:color w:val="FFFFFF" w:themeColor="background1"/>
              </w:rPr>
            </w:pPr>
            <w:r w:rsidRPr="008D52FB">
              <w:rPr>
                <w:b/>
                <w:bCs/>
                <w:color w:val="FFFFFF" w:themeColor="background1"/>
              </w:rPr>
              <w:t>INFRASTRUKTURA I ŚRODOWISKO</w:t>
            </w:r>
          </w:p>
        </w:tc>
      </w:tr>
      <w:tr w:rsidR="008D52FB" w:rsidRPr="008D52FB" w14:paraId="3954DAEF" w14:textId="77777777" w:rsidTr="008D52FB">
        <w:trPr>
          <w:trHeight w:val="964"/>
        </w:trPr>
        <w:tc>
          <w:tcPr>
            <w:tcW w:w="9012" w:type="dxa"/>
            <w:gridSpan w:val="3"/>
            <w:tcBorders>
              <w:top w:val="single" w:sz="24" w:space="0" w:color="FFFFFF" w:themeColor="background1"/>
              <w:left w:val="single" w:sz="24" w:space="0" w:color="10CF9B" w:themeColor="accent4"/>
              <w:bottom w:val="nil"/>
              <w:right w:val="single" w:sz="24" w:space="0" w:color="FFFFFF" w:themeColor="background1"/>
            </w:tcBorders>
            <w:shd w:val="clear" w:color="auto" w:fill="FFFFFF" w:themeFill="background1"/>
            <w:vAlign w:val="center"/>
          </w:tcPr>
          <w:p w14:paraId="240EE314" w14:textId="3637F00D" w:rsidR="008D52FB" w:rsidRDefault="008D52FB" w:rsidP="000A0392">
            <w:pPr>
              <w:pStyle w:val="Akapitzlist"/>
              <w:numPr>
                <w:ilvl w:val="0"/>
                <w:numId w:val="21"/>
              </w:numPr>
              <w:spacing w:before="120" w:after="120"/>
              <w:ind w:left="357" w:hanging="357"/>
              <w:contextualSpacing w:val="0"/>
              <w:jc w:val="both"/>
            </w:pPr>
            <w:r>
              <w:t>Udział ludności korzystającej z sieci wodociągowej wynosi 100%, co świadczy o pełnym zwodociągowaniu gminy. W nieco mniejszym stopniu rozwinięta jest infrastruktura kanalizacyjna</w:t>
            </w:r>
            <w:r w:rsidR="00C26001">
              <w:t>. W</w:t>
            </w:r>
            <w:r>
              <w:t>skaźnik mieszkańców korzystających z kanalizacji w 202</w:t>
            </w:r>
            <w:r w:rsidR="00F26F91">
              <w:t>4</w:t>
            </w:r>
            <w:r>
              <w:t xml:space="preserve"> wyniósł 8</w:t>
            </w:r>
            <w:r w:rsidR="00F26F91">
              <w:t>8,6</w:t>
            </w:r>
            <w:r>
              <w:t>%. Wynik ten jest wyższy niż w powiecie (7</w:t>
            </w:r>
            <w:r w:rsidR="00F26F91">
              <w:t>8,3</w:t>
            </w:r>
            <w:r>
              <w:t>%) i w województwie (7</w:t>
            </w:r>
            <w:r w:rsidR="00F26F91">
              <w:t>4,5</w:t>
            </w:r>
            <w:r>
              <w:t xml:space="preserve">%). Wyższy poziom dostępności do sieci wodociągowej i kanalizacyjnej w porównaniu do powiatu i województwa pozytywnie wpływa na jakość życia mieszkańców gminy. </w:t>
            </w:r>
          </w:p>
          <w:p w14:paraId="1EEB4513" w14:textId="5DEC39FC" w:rsidR="001C1BCF" w:rsidRDefault="008D52FB" w:rsidP="000A0392">
            <w:pPr>
              <w:pStyle w:val="Akapitzlist"/>
              <w:numPr>
                <w:ilvl w:val="0"/>
                <w:numId w:val="21"/>
              </w:numPr>
              <w:spacing w:before="120" w:after="120"/>
              <w:ind w:left="357" w:hanging="357"/>
              <w:contextualSpacing w:val="0"/>
              <w:jc w:val="both"/>
            </w:pPr>
            <w:r>
              <w:t>W analizowanym okresie 20</w:t>
            </w:r>
            <w:r w:rsidR="00F26F91">
              <w:t>20-2024</w:t>
            </w:r>
            <w:r>
              <w:t xml:space="preserve"> istotnie</w:t>
            </w:r>
            <w:r w:rsidR="00F26F91">
              <w:t xml:space="preserve"> zmalała</w:t>
            </w:r>
            <w:r>
              <w:t xml:space="preserve"> ilość zmieszanych odpadów z gospodarstw domowych przypadających na 1 mieszkańca. Ilość ta w 202</w:t>
            </w:r>
            <w:r w:rsidR="00F26F91">
              <w:t>4</w:t>
            </w:r>
            <w:r>
              <w:t xml:space="preserve"> r. wyniosła </w:t>
            </w:r>
            <w:r w:rsidR="00F26F91">
              <w:t>168</w:t>
            </w:r>
            <w:r>
              <w:t xml:space="preserve"> kg, </w:t>
            </w:r>
            <w:r w:rsidR="00F26F91">
              <w:t xml:space="preserve">mniej </w:t>
            </w:r>
            <w:r>
              <w:t xml:space="preserve">o </w:t>
            </w:r>
            <w:r w:rsidR="00F26F91">
              <w:t>17,4</w:t>
            </w:r>
            <w:r>
              <w:t>% w porównaniu z rokiem 20</w:t>
            </w:r>
            <w:r w:rsidR="00F26F91">
              <w:t>20</w:t>
            </w:r>
            <w:r>
              <w:t xml:space="preserve">. Negatywnym zjawiskiem jest malejąca ilość odpadów </w:t>
            </w:r>
            <w:r w:rsidR="001C1BCF">
              <w:t>zebranych selektywnie</w:t>
            </w:r>
            <w:r>
              <w:t>. W 20</w:t>
            </w:r>
            <w:r w:rsidR="001C1BCF">
              <w:t xml:space="preserve">20 </w:t>
            </w:r>
            <w:r>
              <w:t xml:space="preserve">r. </w:t>
            </w:r>
            <w:r w:rsidR="001C1BCF">
              <w:t>selektywnie zebrano 66,9% odpadów, a w 2024 r. – 45,3%.</w:t>
            </w:r>
          </w:p>
          <w:p w14:paraId="207DAF23" w14:textId="24564E4B" w:rsidR="008D52FB" w:rsidRDefault="0043541B" w:rsidP="000A0392">
            <w:pPr>
              <w:pStyle w:val="Akapitzlist"/>
              <w:numPr>
                <w:ilvl w:val="0"/>
                <w:numId w:val="21"/>
              </w:numPr>
              <w:spacing w:before="120" w:after="120"/>
              <w:ind w:left="357" w:hanging="357"/>
              <w:contextualSpacing w:val="0"/>
              <w:jc w:val="both"/>
            </w:pPr>
            <w:r>
              <w:t>W g</w:t>
            </w:r>
            <w:r w:rsidR="008D52FB">
              <w:t>minie Ozimek występują liczn</w:t>
            </w:r>
            <w:r w:rsidR="00C26001">
              <w:t>i</w:t>
            </w:r>
            <w:r w:rsidR="008D52FB">
              <w:t>e rzadkie gatunki roślin i zwierząt</w:t>
            </w:r>
            <w:r w:rsidR="00C26001">
              <w:t>. Przez jej obszar</w:t>
            </w:r>
            <w:r w:rsidR="008D52FB">
              <w:t xml:space="preserve"> przepływa rzeka Mała Panew (prawy dopływ Odry)</w:t>
            </w:r>
            <w:r w:rsidR="00C26001">
              <w:t>. Na</w:t>
            </w:r>
            <w:r w:rsidR="008D52FB">
              <w:t xml:space="preserve"> terenie</w:t>
            </w:r>
            <w:r w:rsidR="00C26001">
              <w:t xml:space="preserve"> gminy</w:t>
            </w:r>
            <w:r w:rsidR="00F74A59">
              <w:t xml:space="preserve"> znajduje się Obszar Chronionego Krajobrazu Lasy </w:t>
            </w:r>
            <w:proofErr w:type="spellStart"/>
            <w:r w:rsidR="00F74A59">
              <w:t>Stobrawsko</w:t>
            </w:r>
            <w:proofErr w:type="spellEnd"/>
            <w:r w:rsidR="00F74A59">
              <w:t xml:space="preserve">-Turawskie, a w jej bezpośrednim sąsiedztwie zlokalizowany jest również </w:t>
            </w:r>
            <w:r w:rsidR="008D52FB">
              <w:t>Obszar Natura 2000 Zbiornik Turawski</w:t>
            </w:r>
            <w:r w:rsidR="00F74A59">
              <w:t>.</w:t>
            </w:r>
          </w:p>
          <w:p w14:paraId="10B4A291" w14:textId="08001AB1" w:rsidR="008D52FB" w:rsidRDefault="008D52FB" w:rsidP="000A0392">
            <w:pPr>
              <w:pStyle w:val="Akapitzlist"/>
              <w:numPr>
                <w:ilvl w:val="0"/>
                <w:numId w:val="21"/>
              </w:numPr>
              <w:spacing w:before="120" w:after="120"/>
              <w:ind w:left="357" w:hanging="357"/>
              <w:contextualSpacing w:val="0"/>
              <w:jc w:val="both"/>
            </w:pPr>
            <w:r>
              <w:t xml:space="preserve">W gminie Ozimek </w:t>
            </w:r>
            <w:r w:rsidR="00C26001">
              <w:t xml:space="preserve">powierzchnie prawnie chronione stanowią </w:t>
            </w:r>
            <w:r>
              <w:t>88,9% powierzchni. Jest to wynik znacznie wyższy niż w powiecie (</w:t>
            </w:r>
            <w:r w:rsidR="001C1BCF">
              <w:t>58,8</w:t>
            </w:r>
            <w:r>
              <w:t xml:space="preserve">%) i województwie (27,6%). Tereny prawnie chronione świadczą o bogatym dziedzictwie naturalnym i stanowić mogą potencjał </w:t>
            </w:r>
            <w:r w:rsidR="005B67D4">
              <w:t xml:space="preserve">do </w:t>
            </w:r>
            <w:r>
              <w:t>rozw</w:t>
            </w:r>
            <w:r w:rsidR="005B67D4">
              <w:t>oju turystyki</w:t>
            </w:r>
            <w:r>
              <w:t>.</w:t>
            </w:r>
          </w:p>
          <w:p w14:paraId="7CCD47C6" w14:textId="2C11D34B" w:rsidR="008D52FB" w:rsidRDefault="008D52FB" w:rsidP="000A0392">
            <w:pPr>
              <w:pStyle w:val="Akapitzlist"/>
              <w:numPr>
                <w:ilvl w:val="0"/>
                <w:numId w:val="21"/>
              </w:numPr>
              <w:spacing w:before="120" w:after="120"/>
              <w:ind w:left="357" w:hanging="357"/>
              <w:contextualSpacing w:val="0"/>
              <w:jc w:val="both"/>
            </w:pPr>
            <w:r>
              <w:t>Lesistość to stosunek powierzchni porośniętej lasami do całkowitej powierzchni, który w przypadku gminy wynosi 5</w:t>
            </w:r>
            <w:r w:rsidR="001C1BCF">
              <w:t>8,0</w:t>
            </w:r>
            <w:r>
              <w:t>% i jest wyższy niż w powiecie opolskim (45,</w:t>
            </w:r>
            <w:r w:rsidR="001C1BCF">
              <w:t>9</w:t>
            </w:r>
            <w:r>
              <w:t>%) i województwie opolskim (26,7%). Wyższa wartość wskaźnika lesistości dla gminy świadczy o jej atrakcyjności rekreacyjno-turystycznej, która może przyczynić się do rozwoju gminy.</w:t>
            </w:r>
          </w:p>
          <w:p w14:paraId="6A47727C" w14:textId="17DB6C95" w:rsidR="008D52FB" w:rsidRDefault="0043541B" w:rsidP="000A0392">
            <w:pPr>
              <w:pStyle w:val="Akapitzlist"/>
              <w:numPr>
                <w:ilvl w:val="0"/>
                <w:numId w:val="21"/>
              </w:numPr>
              <w:spacing w:before="120" w:after="120"/>
              <w:ind w:left="357" w:hanging="357"/>
              <w:contextualSpacing w:val="0"/>
              <w:jc w:val="both"/>
            </w:pPr>
            <w:r>
              <w:t>W 202</w:t>
            </w:r>
            <w:r w:rsidR="001C1BCF">
              <w:t xml:space="preserve">4 </w:t>
            </w:r>
            <w:r>
              <w:t>r. wydatki G</w:t>
            </w:r>
            <w:r w:rsidR="008D52FB">
              <w:t xml:space="preserve">miny </w:t>
            </w:r>
            <w:r>
              <w:t xml:space="preserve">Ozimek </w:t>
            </w:r>
            <w:r w:rsidR="008D52FB">
              <w:t xml:space="preserve">w sektorze gospodarki komunalnej i ochrony środowiska stanowiły </w:t>
            </w:r>
            <w:r w:rsidR="001C1BCF">
              <w:t>10,2</w:t>
            </w:r>
            <w:r w:rsidR="008D52FB">
              <w:t>% wydatków ogółem. We wskazan</w:t>
            </w:r>
            <w:r>
              <w:t>ym sektorze największe wydatki G</w:t>
            </w:r>
            <w:r w:rsidR="008D52FB">
              <w:t>mina poniosła w</w:t>
            </w:r>
            <w:r w:rsidR="005B67D4">
              <w:t> </w:t>
            </w:r>
            <w:r w:rsidR="008D52FB">
              <w:t>kategorii gospodarki odpadami komunalnymi (</w:t>
            </w:r>
            <w:r w:rsidR="001C1BCF">
              <w:t>49,5</w:t>
            </w:r>
            <w:r w:rsidR="008D52FB">
              <w:t>%</w:t>
            </w:r>
            <w:r w:rsidR="001C1BCF">
              <w:t xml:space="preserve"> wydatków w tym sektorze</w:t>
            </w:r>
            <w:r w:rsidR="008D52FB">
              <w:t xml:space="preserve">). </w:t>
            </w:r>
          </w:p>
          <w:p w14:paraId="53D8A593" w14:textId="6AA76A03" w:rsidR="008D52FB" w:rsidRPr="008D52FB" w:rsidRDefault="008D52FB" w:rsidP="000A0392">
            <w:pPr>
              <w:pStyle w:val="Akapitzlist"/>
              <w:numPr>
                <w:ilvl w:val="0"/>
                <w:numId w:val="21"/>
              </w:numPr>
              <w:spacing w:before="120" w:after="120"/>
              <w:ind w:left="357" w:hanging="357"/>
              <w:contextualSpacing w:val="0"/>
              <w:jc w:val="both"/>
            </w:pPr>
            <w:r>
              <w:t xml:space="preserve">W badanym okresie systematycznie wzrastały wydatki związane z ochroną powietrza i klimatu. </w:t>
            </w:r>
            <w:r w:rsidR="005B67D4">
              <w:t>To pozytywna wiadomość</w:t>
            </w:r>
            <w:r>
              <w:t xml:space="preserve">, </w:t>
            </w:r>
            <w:r w:rsidR="005B67D4">
              <w:t>przyjmując</w:t>
            </w:r>
            <w:r>
              <w:t xml:space="preserve"> </w:t>
            </w:r>
            <w:r w:rsidR="005B67D4">
              <w:t xml:space="preserve">walkę z zanieczyszczeniem powietrza </w:t>
            </w:r>
            <w:r>
              <w:t>za wyzwanie ro</w:t>
            </w:r>
            <w:r w:rsidR="005B67D4">
              <w:t>zwojowe</w:t>
            </w:r>
            <w:r>
              <w:t xml:space="preserve">. </w:t>
            </w:r>
          </w:p>
        </w:tc>
      </w:tr>
      <w:tr w:rsidR="008D52FB" w:rsidRPr="008D52FB" w14:paraId="1AA4B34E" w14:textId="77777777" w:rsidTr="00F702EA">
        <w:trPr>
          <w:trHeight w:val="794"/>
        </w:trPr>
        <w:tc>
          <w:tcPr>
            <w:tcW w:w="1246" w:type="dxa"/>
            <w:gridSpan w:val="2"/>
            <w:tcBorders>
              <w:top w:val="nil"/>
              <w:left w:val="single" w:sz="24" w:space="0" w:color="FFFFFF" w:themeColor="background1"/>
              <w:bottom w:val="nil"/>
              <w:right w:val="single" w:sz="24" w:space="0" w:color="FFFFFF" w:themeColor="background1"/>
            </w:tcBorders>
            <w:shd w:val="clear" w:color="auto" w:fill="A5C249" w:themeFill="accent6"/>
            <w:vAlign w:val="center"/>
          </w:tcPr>
          <w:p w14:paraId="52D60254" w14:textId="70599E9A" w:rsidR="008D52FB" w:rsidRDefault="008D52FB" w:rsidP="008D52FB">
            <w:pPr>
              <w:pStyle w:val="Akapitzlist"/>
              <w:spacing w:line="360" w:lineRule="auto"/>
              <w:ind w:left="360"/>
              <w:jc w:val="both"/>
            </w:pPr>
            <w:r>
              <w:rPr>
                <w:noProof/>
                <w:lang w:eastAsia="pl-PL"/>
              </w:rPr>
              <w:drawing>
                <wp:anchor distT="0" distB="0" distL="114300" distR="114300" simplePos="0" relativeHeight="251716608" behindDoc="0" locked="0" layoutInCell="1" allowOverlap="1" wp14:anchorId="39267A26" wp14:editId="341AABA7">
                  <wp:simplePos x="0" y="0"/>
                  <wp:positionH relativeFrom="column">
                    <wp:posOffset>71120</wp:posOffset>
                  </wp:positionH>
                  <wp:positionV relativeFrom="paragraph">
                    <wp:posOffset>-62230</wp:posOffset>
                  </wp:positionV>
                  <wp:extent cx="601980" cy="601980"/>
                  <wp:effectExtent l="0" t="0" r="7620" b="0"/>
                  <wp:wrapNone/>
                  <wp:docPr id="52" name="Grafika 52" descr="Pieniąd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a 52" descr="Pieniądze"/>
                          <pic:cNvPicPr/>
                        </pic:nvPicPr>
                        <pic:blipFill>
                          <a:blip r:embed="rId30"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31"/>
                              </a:ext>
                            </a:extLst>
                          </a:blip>
                          <a:stretch>
                            <a:fillRect/>
                          </a:stretch>
                        </pic:blipFill>
                        <pic:spPr>
                          <a:xfrm>
                            <a:off x="0" y="0"/>
                            <a:ext cx="601980" cy="601980"/>
                          </a:xfrm>
                          <a:prstGeom prst="rect">
                            <a:avLst/>
                          </a:prstGeom>
                        </pic:spPr>
                      </pic:pic>
                    </a:graphicData>
                  </a:graphic>
                  <wp14:sizeRelH relativeFrom="margin">
                    <wp14:pctWidth>0</wp14:pctWidth>
                  </wp14:sizeRelH>
                  <wp14:sizeRelV relativeFrom="margin">
                    <wp14:pctHeight>0</wp14:pctHeight>
                  </wp14:sizeRelV>
                </wp:anchor>
              </w:drawing>
            </w:r>
          </w:p>
        </w:tc>
        <w:tc>
          <w:tcPr>
            <w:tcW w:w="7766" w:type="dxa"/>
            <w:tcBorders>
              <w:top w:val="nil"/>
              <w:left w:val="single" w:sz="24" w:space="0" w:color="FFFFFF" w:themeColor="background1"/>
              <w:bottom w:val="nil"/>
              <w:right w:val="single" w:sz="24" w:space="0" w:color="FFFFFF" w:themeColor="background1"/>
            </w:tcBorders>
            <w:shd w:val="clear" w:color="auto" w:fill="A5C249" w:themeFill="accent6"/>
            <w:vAlign w:val="center"/>
          </w:tcPr>
          <w:p w14:paraId="301116CE" w14:textId="40780BF4" w:rsidR="008D52FB" w:rsidRPr="008D52FB" w:rsidRDefault="008D52FB" w:rsidP="008D52FB">
            <w:pPr>
              <w:pStyle w:val="Akapitzlist"/>
              <w:ind w:left="357"/>
              <w:jc w:val="both"/>
              <w:rPr>
                <w:b/>
                <w:bCs/>
              </w:rPr>
            </w:pPr>
            <w:r w:rsidRPr="008D52FB">
              <w:rPr>
                <w:b/>
                <w:bCs/>
                <w:color w:val="FFFFFF" w:themeColor="background1"/>
              </w:rPr>
              <w:t>FINANSE SAMORZĄDOWE</w:t>
            </w:r>
          </w:p>
        </w:tc>
      </w:tr>
      <w:tr w:rsidR="008D52FB" w:rsidRPr="008D52FB" w14:paraId="750F91C5" w14:textId="77777777" w:rsidTr="008D52FB">
        <w:trPr>
          <w:trHeight w:val="964"/>
        </w:trPr>
        <w:tc>
          <w:tcPr>
            <w:tcW w:w="9012" w:type="dxa"/>
            <w:gridSpan w:val="3"/>
            <w:tcBorders>
              <w:top w:val="nil"/>
              <w:left w:val="single" w:sz="24" w:space="0" w:color="A5C249" w:themeColor="accent6"/>
              <w:bottom w:val="nil"/>
              <w:right w:val="single" w:sz="24" w:space="0" w:color="FFFFFF" w:themeColor="background1"/>
            </w:tcBorders>
            <w:shd w:val="clear" w:color="auto" w:fill="FFFFFF" w:themeFill="background1"/>
            <w:vAlign w:val="center"/>
          </w:tcPr>
          <w:p w14:paraId="5298110C" w14:textId="073B7FE0" w:rsidR="008D52FB" w:rsidRDefault="00B957BB" w:rsidP="000A0392">
            <w:pPr>
              <w:pStyle w:val="Akapitzlist"/>
              <w:numPr>
                <w:ilvl w:val="0"/>
                <w:numId w:val="21"/>
              </w:numPr>
              <w:spacing w:before="120" w:after="120"/>
              <w:ind w:left="357" w:hanging="357"/>
              <w:contextualSpacing w:val="0"/>
              <w:jc w:val="both"/>
            </w:pPr>
            <w:r>
              <w:t>Analizując dochody G</w:t>
            </w:r>
            <w:r w:rsidR="008D52FB">
              <w:t>miny Ozimek widoczny jest systematyczny ich wzrost na przestrzeni lat 20</w:t>
            </w:r>
            <w:r w:rsidR="001C1BCF">
              <w:t>20</w:t>
            </w:r>
            <w:r w:rsidR="008D52FB">
              <w:t>-202</w:t>
            </w:r>
            <w:r w:rsidR="001C1BCF">
              <w:t>4</w:t>
            </w:r>
            <w:r w:rsidR="008D52FB">
              <w:t xml:space="preserve">. Łączny przyrost wyniósł prawie </w:t>
            </w:r>
            <w:r w:rsidR="00311375">
              <w:t>35</w:t>
            </w:r>
            <w:r w:rsidR="008D52FB">
              <w:t xml:space="preserve"> mln zł (</w:t>
            </w:r>
            <w:r w:rsidR="00311375">
              <w:t>40</w:t>
            </w:r>
            <w:r w:rsidR="008D52FB">
              <w:t xml:space="preserve">%) z poziomu </w:t>
            </w:r>
            <w:r w:rsidR="00311375">
              <w:t>86,9</w:t>
            </w:r>
            <w:r w:rsidR="008D52FB">
              <w:t xml:space="preserve"> mln zł w 20</w:t>
            </w:r>
            <w:r w:rsidR="00311375">
              <w:t>20</w:t>
            </w:r>
            <w:r w:rsidR="008D52FB">
              <w:t xml:space="preserve"> r. do</w:t>
            </w:r>
            <w:r w:rsidR="00311375">
              <w:t xml:space="preserve"> blisko</w:t>
            </w:r>
            <w:r w:rsidR="005B67D4">
              <w:t> </w:t>
            </w:r>
            <w:r w:rsidR="00311375">
              <w:t>122</w:t>
            </w:r>
            <w:r w:rsidR="008D52FB">
              <w:t xml:space="preserve"> mln zł w 202</w:t>
            </w:r>
            <w:r w:rsidR="00311375">
              <w:t>4</w:t>
            </w:r>
            <w:r w:rsidR="008D52FB">
              <w:t xml:space="preserve"> r. Jednocześnie nastąpił wzrost dochodów z tytułu subwencji (6</w:t>
            </w:r>
            <w:r w:rsidR="00311375">
              <w:t>2</w:t>
            </w:r>
            <w:r w:rsidR="008D52FB">
              <w:t>%) oraz do</w:t>
            </w:r>
            <w:r w:rsidR="00311375">
              <w:t>chodów własnych gminy</w:t>
            </w:r>
            <w:r w:rsidR="008D52FB">
              <w:t xml:space="preserve"> (</w:t>
            </w:r>
            <w:r w:rsidR="00311375">
              <w:t>56</w:t>
            </w:r>
            <w:r w:rsidR="008D52FB">
              <w:t>%). Największym źródłem dochodów w 202</w:t>
            </w:r>
            <w:r w:rsidR="00311375">
              <w:t>4</w:t>
            </w:r>
            <w:r w:rsidR="008D52FB">
              <w:t xml:space="preserve"> roku były dochody własne wynoszące aż </w:t>
            </w:r>
            <w:r w:rsidR="00311375">
              <w:t>55,4</w:t>
            </w:r>
            <w:r w:rsidR="008D52FB">
              <w:t xml:space="preserve">% całkowitych dochodów. </w:t>
            </w:r>
          </w:p>
          <w:p w14:paraId="2ED2C869" w14:textId="1E2BAF55" w:rsidR="008D52FB" w:rsidRDefault="008D52FB" w:rsidP="000A0392">
            <w:pPr>
              <w:pStyle w:val="Akapitzlist"/>
              <w:numPr>
                <w:ilvl w:val="0"/>
                <w:numId w:val="21"/>
              </w:numPr>
              <w:spacing w:before="120" w:after="120"/>
              <w:ind w:left="357" w:hanging="357"/>
              <w:contextualSpacing w:val="0"/>
              <w:jc w:val="both"/>
            </w:pPr>
            <w:r>
              <w:t>Biorąc pod uwagę lata 20</w:t>
            </w:r>
            <w:r w:rsidR="00311375">
              <w:t>20</w:t>
            </w:r>
            <w:r>
              <w:t>-202</w:t>
            </w:r>
            <w:r w:rsidR="00311375">
              <w:t>4</w:t>
            </w:r>
            <w:r>
              <w:t xml:space="preserve"> dochody gminy w przeliczeniu na 1 mieszkańca wzrosły o</w:t>
            </w:r>
            <w:r w:rsidR="005B67D4">
              <w:t> </w:t>
            </w:r>
            <w:r>
              <w:t>prawie 4</w:t>
            </w:r>
            <w:r w:rsidR="00687CEE">
              <w:t>1,8</w:t>
            </w:r>
            <w:r>
              <w:t>%, w 202</w:t>
            </w:r>
            <w:r w:rsidR="00687CEE">
              <w:t>4</w:t>
            </w:r>
            <w:r>
              <w:t xml:space="preserve"> roku wartość ta osiągnęła </w:t>
            </w:r>
            <w:r w:rsidR="00687CEE">
              <w:t>6,6 tys.</w:t>
            </w:r>
            <w:r>
              <w:t xml:space="preserve"> zł. </w:t>
            </w:r>
          </w:p>
          <w:p w14:paraId="04D9DF15" w14:textId="18488D2D" w:rsidR="008D52FB" w:rsidRDefault="008D52FB" w:rsidP="000A0392">
            <w:pPr>
              <w:pStyle w:val="Akapitzlist"/>
              <w:numPr>
                <w:ilvl w:val="0"/>
                <w:numId w:val="21"/>
              </w:numPr>
              <w:spacing w:before="120" w:after="120"/>
              <w:ind w:left="357" w:hanging="357"/>
              <w:contextualSpacing w:val="0"/>
              <w:jc w:val="both"/>
            </w:pPr>
            <w:r>
              <w:t xml:space="preserve">Wraz ze wzrostem dochodów gminy nastąpił wzrost </w:t>
            </w:r>
            <w:r w:rsidR="005B67D4">
              <w:t xml:space="preserve">jej </w:t>
            </w:r>
            <w:r>
              <w:t>wydatków. Wartość wydatków budżetu gminy w 20</w:t>
            </w:r>
            <w:r w:rsidR="00C726D6">
              <w:t>20</w:t>
            </w:r>
            <w:r>
              <w:t xml:space="preserve"> r. wyniosła </w:t>
            </w:r>
            <w:r w:rsidR="00C726D6">
              <w:t>82,7</w:t>
            </w:r>
            <w:r>
              <w:t xml:space="preserve"> mln zł, a w roku 202</w:t>
            </w:r>
            <w:r w:rsidR="00C726D6">
              <w:t>4</w:t>
            </w:r>
            <w:r>
              <w:t xml:space="preserve"> osiągnęła pułap</w:t>
            </w:r>
            <w:r w:rsidR="00C726D6">
              <w:t xml:space="preserve"> 124,8</w:t>
            </w:r>
            <w:r>
              <w:t xml:space="preserve"> mln zł, co oznacza wzrost o 5</w:t>
            </w:r>
            <w:r w:rsidR="00C726D6">
              <w:t>0,9</w:t>
            </w:r>
            <w:r>
              <w:t>%.</w:t>
            </w:r>
          </w:p>
          <w:p w14:paraId="44FB3AE7" w14:textId="6253AF50" w:rsidR="008D52FB" w:rsidRPr="008D52FB" w:rsidRDefault="008D52FB" w:rsidP="000A0392">
            <w:pPr>
              <w:pStyle w:val="Akapitzlist"/>
              <w:numPr>
                <w:ilvl w:val="0"/>
                <w:numId w:val="21"/>
              </w:numPr>
              <w:spacing w:before="120" w:after="120"/>
              <w:ind w:left="357" w:hanging="357"/>
              <w:contextualSpacing w:val="0"/>
              <w:jc w:val="both"/>
            </w:pPr>
            <w:r>
              <w:t>Największy</w:t>
            </w:r>
            <w:r w:rsidR="00B957BB">
              <w:t xml:space="preserve"> udział w wydatkach w 202</w:t>
            </w:r>
            <w:r w:rsidR="00C726D6">
              <w:t>4</w:t>
            </w:r>
            <w:r w:rsidR="0043541B">
              <w:t xml:space="preserve"> </w:t>
            </w:r>
            <w:r w:rsidR="00B957BB">
              <w:t>r. w G</w:t>
            </w:r>
            <w:r>
              <w:t xml:space="preserve">minie Ozimek miały wydatki w dziale klasyfikacji </w:t>
            </w:r>
            <w:r w:rsidRPr="005B67D4">
              <w:rPr>
                <w:spacing w:val="-4"/>
                <w:kern w:val="22"/>
              </w:rPr>
              <w:t xml:space="preserve">budżetowej Oświata i wychowanie – </w:t>
            </w:r>
            <w:r w:rsidR="00C726D6">
              <w:rPr>
                <w:spacing w:val="-4"/>
                <w:kern w:val="22"/>
              </w:rPr>
              <w:t>39,0</w:t>
            </w:r>
            <w:r w:rsidRPr="005B67D4">
              <w:rPr>
                <w:spacing w:val="-4"/>
                <w:kern w:val="22"/>
              </w:rPr>
              <w:t>% (</w:t>
            </w:r>
            <w:r w:rsidR="00C726D6">
              <w:rPr>
                <w:spacing w:val="-4"/>
                <w:kern w:val="22"/>
              </w:rPr>
              <w:t>47,4</w:t>
            </w:r>
            <w:r w:rsidRPr="005B67D4">
              <w:rPr>
                <w:spacing w:val="-4"/>
                <w:kern w:val="22"/>
              </w:rPr>
              <w:t xml:space="preserve"> mln zł) oraz w dziale </w:t>
            </w:r>
            <w:r w:rsidR="00C726D6">
              <w:rPr>
                <w:spacing w:val="-4"/>
                <w:kern w:val="22"/>
              </w:rPr>
              <w:t>Transport i łączność</w:t>
            </w:r>
            <w:r w:rsidRPr="005B67D4">
              <w:rPr>
                <w:spacing w:val="-4"/>
                <w:kern w:val="22"/>
              </w:rPr>
              <w:t xml:space="preserve"> – </w:t>
            </w:r>
            <w:r w:rsidR="00C726D6">
              <w:rPr>
                <w:spacing w:val="-4"/>
                <w:kern w:val="22"/>
              </w:rPr>
              <w:t>16,8</w:t>
            </w:r>
            <w:r w:rsidRPr="005B67D4">
              <w:rPr>
                <w:spacing w:val="-4"/>
                <w:kern w:val="22"/>
              </w:rPr>
              <w:t>% (</w:t>
            </w:r>
            <w:r w:rsidR="00C726D6">
              <w:rPr>
                <w:spacing w:val="-4"/>
                <w:kern w:val="22"/>
              </w:rPr>
              <w:t>blisko 21</w:t>
            </w:r>
            <w:r w:rsidRPr="005B67D4">
              <w:rPr>
                <w:spacing w:val="-4"/>
                <w:kern w:val="22"/>
              </w:rPr>
              <w:t xml:space="preserve"> ml</w:t>
            </w:r>
            <w:r w:rsidR="005B67D4" w:rsidRPr="005B67D4">
              <w:rPr>
                <w:spacing w:val="-4"/>
                <w:kern w:val="22"/>
              </w:rPr>
              <w:t>n</w:t>
            </w:r>
            <w:r w:rsidRPr="005B67D4">
              <w:rPr>
                <w:spacing w:val="-4"/>
                <w:kern w:val="22"/>
              </w:rPr>
              <w:t xml:space="preserve"> zł).</w:t>
            </w:r>
          </w:p>
        </w:tc>
      </w:tr>
      <w:tr w:rsidR="008D52FB" w:rsidRPr="008D52FB" w14:paraId="550F9DC8" w14:textId="77777777" w:rsidTr="00F702EA">
        <w:trPr>
          <w:trHeight w:val="794"/>
        </w:trPr>
        <w:tc>
          <w:tcPr>
            <w:tcW w:w="1246" w:type="dxa"/>
            <w:gridSpan w:val="2"/>
            <w:tcBorders>
              <w:top w:val="nil"/>
              <w:left w:val="single" w:sz="24" w:space="0" w:color="FFFFFF" w:themeColor="background1"/>
              <w:bottom w:val="nil"/>
              <w:right w:val="single" w:sz="24" w:space="0" w:color="FFFFFF" w:themeColor="background1"/>
            </w:tcBorders>
            <w:shd w:val="clear" w:color="auto" w:fill="164493"/>
            <w:vAlign w:val="center"/>
          </w:tcPr>
          <w:p w14:paraId="7AF7C491" w14:textId="3D5E9135" w:rsidR="008D52FB" w:rsidRPr="008D52FB" w:rsidRDefault="008D52FB" w:rsidP="008D52FB">
            <w:pPr>
              <w:jc w:val="both"/>
              <w:rPr>
                <w:b/>
                <w:bCs/>
                <w:color w:val="FFFFFF" w:themeColor="background1"/>
              </w:rPr>
            </w:pPr>
            <w:r w:rsidRPr="008D52FB">
              <w:rPr>
                <w:b/>
                <w:bCs/>
                <w:noProof/>
                <w:color w:val="FFFFFF" w:themeColor="background1"/>
                <w:lang w:eastAsia="pl-PL"/>
              </w:rPr>
              <w:drawing>
                <wp:anchor distT="0" distB="0" distL="114300" distR="114300" simplePos="0" relativeHeight="251717632" behindDoc="0" locked="0" layoutInCell="1" allowOverlap="1" wp14:anchorId="6FF56E20" wp14:editId="56A6F28B">
                  <wp:simplePos x="0" y="0"/>
                  <wp:positionH relativeFrom="column">
                    <wp:posOffset>53975</wp:posOffset>
                  </wp:positionH>
                  <wp:positionV relativeFrom="paragraph">
                    <wp:posOffset>16510</wp:posOffset>
                  </wp:positionV>
                  <wp:extent cx="533400" cy="533400"/>
                  <wp:effectExtent l="0" t="0" r="0" b="0"/>
                  <wp:wrapNone/>
                  <wp:docPr id="55" name="Grafika 55" descr="Grupa docel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a 55" descr="Grupa docelowa"/>
                          <pic:cNvPicPr/>
                        </pic:nvPicPr>
                        <pic:blipFill>
                          <a:blip r:embed="rId32"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33"/>
                              </a:ext>
                            </a:extLst>
                          </a:blip>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tc>
        <w:tc>
          <w:tcPr>
            <w:tcW w:w="7766" w:type="dxa"/>
            <w:tcBorders>
              <w:top w:val="nil"/>
              <w:left w:val="single" w:sz="24" w:space="0" w:color="FFFFFF" w:themeColor="background1"/>
              <w:bottom w:val="nil"/>
              <w:right w:val="single" w:sz="24" w:space="0" w:color="FFFFFF" w:themeColor="background1"/>
            </w:tcBorders>
            <w:shd w:val="clear" w:color="auto" w:fill="164493"/>
            <w:vAlign w:val="center"/>
          </w:tcPr>
          <w:p w14:paraId="18C19220" w14:textId="29A8BD61" w:rsidR="008D52FB" w:rsidRPr="008D52FB" w:rsidRDefault="008D52FB" w:rsidP="008D52FB">
            <w:pPr>
              <w:jc w:val="both"/>
              <w:rPr>
                <w:b/>
                <w:bCs/>
                <w:color w:val="FFFFFF" w:themeColor="background1"/>
              </w:rPr>
            </w:pPr>
            <w:r w:rsidRPr="008D52FB">
              <w:rPr>
                <w:b/>
                <w:bCs/>
                <w:color w:val="FFFFFF" w:themeColor="background1"/>
              </w:rPr>
              <w:t>WNIOSKI Z BADANIA ANKIETOWEGO</w:t>
            </w:r>
          </w:p>
        </w:tc>
      </w:tr>
      <w:tr w:rsidR="008D52FB" w:rsidRPr="008D52FB" w14:paraId="164DF8CD" w14:textId="77777777" w:rsidTr="008D52FB">
        <w:trPr>
          <w:trHeight w:val="964"/>
        </w:trPr>
        <w:tc>
          <w:tcPr>
            <w:tcW w:w="9012" w:type="dxa"/>
            <w:gridSpan w:val="3"/>
            <w:tcBorders>
              <w:top w:val="nil"/>
              <w:left w:val="single" w:sz="24" w:space="0" w:color="164493"/>
              <w:bottom w:val="single" w:sz="24" w:space="0" w:color="164493"/>
              <w:right w:val="single" w:sz="24" w:space="0" w:color="FFFFFF" w:themeColor="background1"/>
            </w:tcBorders>
            <w:shd w:val="clear" w:color="auto" w:fill="FFFFFF" w:themeFill="background1"/>
            <w:vAlign w:val="center"/>
          </w:tcPr>
          <w:p w14:paraId="0F80BDA2" w14:textId="38739BBF" w:rsidR="008D52FB" w:rsidRDefault="008D52FB" w:rsidP="000A0392">
            <w:pPr>
              <w:pStyle w:val="Akapitzlist"/>
              <w:numPr>
                <w:ilvl w:val="0"/>
                <w:numId w:val="21"/>
              </w:numPr>
              <w:spacing w:before="120" w:after="120"/>
              <w:ind w:left="357" w:hanging="357"/>
              <w:contextualSpacing w:val="0"/>
              <w:jc w:val="both"/>
            </w:pPr>
            <w:r>
              <w:t xml:space="preserve">Zdecydowana większość mieszkańców </w:t>
            </w:r>
            <w:r w:rsidR="00B957BB">
              <w:t>G</w:t>
            </w:r>
            <w:r>
              <w:t>miny Ozimek biorących udział w badaniu jest zadowolona z życia na jej terenie. Ponad 73% pozytywnych odpowiedzi wskazuje, że gmina zapewnia dogodne warunki życia.</w:t>
            </w:r>
            <w:r w:rsidRPr="00190DD8">
              <w:t xml:space="preserve"> </w:t>
            </w:r>
            <w:r w:rsidR="002B7D07">
              <w:t>Ponadto</w:t>
            </w:r>
            <w:r>
              <w:t xml:space="preserve"> około 66% respondentów w</w:t>
            </w:r>
            <w:r w:rsidR="002B7D07">
              <w:t> </w:t>
            </w:r>
            <w:r>
              <w:t>perspektywie najbliższych 5 lat chce pozostać na jej terenie, co może świadczyć o ich przywiązaniu do swojego miejsca zamieszkania.</w:t>
            </w:r>
          </w:p>
          <w:p w14:paraId="58F7A7AC" w14:textId="0D33755D" w:rsidR="008D52FB" w:rsidRDefault="008D52FB" w:rsidP="000A0392">
            <w:pPr>
              <w:pStyle w:val="Akapitzlist"/>
              <w:numPr>
                <w:ilvl w:val="0"/>
                <w:numId w:val="21"/>
              </w:numPr>
              <w:spacing w:before="120" w:after="120"/>
              <w:ind w:left="357" w:hanging="357"/>
              <w:contextualSpacing w:val="0"/>
              <w:jc w:val="both"/>
            </w:pPr>
            <w:r>
              <w:t xml:space="preserve">Wśród elementów oferty </w:t>
            </w:r>
            <w:r w:rsidR="00B957BB">
              <w:t>G</w:t>
            </w:r>
            <w:r>
              <w:t>miny Ozimek, ankietowani najlepiej</w:t>
            </w:r>
            <w:r w:rsidR="00C94EA2">
              <w:t xml:space="preserve"> oceniają dostępność szkół (ok. </w:t>
            </w:r>
            <w:r>
              <w:t>84% pozytywnych ocen), dostępność miejsc usługowych i handlu (ok. 81%) oraz odbiór odpadów komunalnych (ok. 76%). Na podstawie odpowiedzi respondentów można wnioskować, iż oferta usług publicznych, zwłaszcza związanych z usługami opiekuńczo-wychowawczymi i oświatowymi, jest satysfakcjonująca.</w:t>
            </w:r>
          </w:p>
          <w:p w14:paraId="2FE857B0" w14:textId="6E877653" w:rsidR="008D52FB" w:rsidRDefault="008D52FB" w:rsidP="000A0392">
            <w:pPr>
              <w:pStyle w:val="Akapitzlist"/>
              <w:numPr>
                <w:ilvl w:val="0"/>
                <w:numId w:val="21"/>
              </w:numPr>
              <w:spacing w:before="120" w:after="120"/>
              <w:ind w:left="357" w:hanging="357"/>
              <w:contextualSpacing w:val="0"/>
              <w:jc w:val="both"/>
            </w:pPr>
            <w:r>
              <w:t xml:space="preserve">Najgorzej ocenianymi aspektami jest możliwość wynajmu/zakupu mieszkania (ok. 48,7% negatywnych ocen), a także liczba ścieżek rowerowych (ok. 45,9%). Wśród słabych stron </w:t>
            </w:r>
            <w:r w:rsidR="00B957BB">
              <w:t>respondenci wymieniali</w:t>
            </w:r>
            <w:r>
              <w:t xml:space="preserve"> przede wszystkim stan infrastruktury technicznej, a</w:t>
            </w:r>
            <w:r w:rsidR="002B7D07">
              <w:t> </w:t>
            </w:r>
            <w:r>
              <w:t>także ofert</w:t>
            </w:r>
            <w:r w:rsidR="002B7D07">
              <w:t>ę</w:t>
            </w:r>
            <w:r>
              <w:t xml:space="preserve"> skierowaną bezpośrednio do dzieci i młodzieży oraz seniorów.</w:t>
            </w:r>
          </w:p>
          <w:p w14:paraId="7F78CB7B" w14:textId="25564BA8" w:rsidR="008D52FB" w:rsidRDefault="008D52FB" w:rsidP="000A0392">
            <w:pPr>
              <w:pStyle w:val="Akapitzlist"/>
              <w:numPr>
                <w:ilvl w:val="0"/>
                <w:numId w:val="21"/>
              </w:numPr>
              <w:spacing w:before="120" w:after="120"/>
              <w:ind w:left="357" w:hanging="357"/>
              <w:contextualSpacing w:val="0"/>
              <w:jc w:val="both"/>
            </w:pPr>
            <w:r>
              <w:t>Z odpowi</w:t>
            </w:r>
            <w:r w:rsidR="0043541B">
              <w:t>edzi na pytanie o mocne strony G</w:t>
            </w:r>
            <w:r>
              <w:t xml:space="preserve">miny Ozimek wynika, że w opinii mieszkańców biorących udział w badaniu jej największym atutem są atrakcyjne przyrodniczo tereny i wysoka dostępność lasów i jezior. Najczęściej wymienianą słabą stroną </w:t>
            </w:r>
            <w:r w:rsidR="00F1151E">
              <w:t>była</w:t>
            </w:r>
            <w:r>
              <w:t xml:space="preserve"> natomiast niedostatecznie rozwinięta infrastruktura drogowa i rowerowa.</w:t>
            </w:r>
          </w:p>
          <w:p w14:paraId="718F0209" w14:textId="5F8AB5F9" w:rsidR="008D52FB" w:rsidRPr="008D52FB" w:rsidRDefault="008D52FB" w:rsidP="000A0392">
            <w:pPr>
              <w:pStyle w:val="Akapitzlist"/>
              <w:numPr>
                <w:ilvl w:val="0"/>
                <w:numId w:val="21"/>
              </w:numPr>
              <w:spacing w:before="120" w:after="120"/>
              <w:ind w:left="357" w:hanging="357"/>
              <w:contextualSpacing w:val="0"/>
              <w:jc w:val="both"/>
            </w:pPr>
            <w:r>
              <w:t>Według respondentó</w:t>
            </w:r>
            <w:r w:rsidR="0043541B">
              <w:t>w, aby poprawić jakość życia w G</w:t>
            </w:r>
            <w:r>
              <w:t>minie Ozimek, należy przede wszystkim podjąć się realizacji przedsięwzięć obejmujących rozbudowę infrastruktury sportowej oraz poprawę infrastruktury drogowej. Kluczowym kierunkiem rozwoju gminy w ich opinii jest budowanie silnej gospodarki oraz zapewnienie atrakcyjnej oferty spędzania czasu wolnego.</w:t>
            </w:r>
          </w:p>
        </w:tc>
      </w:tr>
    </w:tbl>
    <w:p w14:paraId="208C84EF" w14:textId="77777777" w:rsidR="008D52FB" w:rsidRDefault="008D52FB" w:rsidP="008D52FB">
      <w:pPr>
        <w:pStyle w:val="NAD"/>
      </w:pPr>
    </w:p>
    <w:p w14:paraId="05660D50" w14:textId="27AC858F" w:rsidR="009560BB" w:rsidRPr="008D52FB" w:rsidRDefault="009560BB" w:rsidP="008D52FB">
      <w:pPr>
        <w:pStyle w:val="Nagwek2"/>
      </w:pPr>
      <w:bookmarkStart w:id="8" w:name="_Toc214543243"/>
      <w:r w:rsidRPr="008D52FB">
        <w:t>Analiza SWOT</w:t>
      </w:r>
      <w:bookmarkEnd w:id="8"/>
    </w:p>
    <w:p w14:paraId="0C396F48" w14:textId="68AF6D8A" w:rsidR="00A334D5" w:rsidRDefault="00B8103B" w:rsidP="00B8103B">
      <w:pPr>
        <w:spacing w:before="240" w:line="360" w:lineRule="auto"/>
        <w:jc w:val="both"/>
        <w:sectPr w:rsidR="00A334D5">
          <w:pgSz w:w="11906" w:h="16838"/>
          <w:pgMar w:top="1417" w:right="1417" w:bottom="1417" w:left="1417" w:header="708" w:footer="708" w:gutter="0"/>
          <w:cols w:space="708"/>
          <w:docGrid w:linePitch="360"/>
        </w:sectPr>
      </w:pPr>
      <w:r>
        <w:t>W celu usystematyzowana i skategoryzowania zidentyfikowanych potencjałów i ba</w:t>
      </w:r>
      <w:r w:rsidR="0043541B">
        <w:t>rier rozwojowych G</w:t>
      </w:r>
      <w:r>
        <w:t>miny O</w:t>
      </w:r>
      <w:r w:rsidR="00F1151E">
        <w:t>zimek</w:t>
      </w:r>
      <w:r>
        <w:t xml:space="preserve"> przeprowadzono analizę SWOT, w ramach której wskazano </w:t>
      </w:r>
      <w:r w:rsidR="0043541B">
        <w:t>mocne i słabe strony G</w:t>
      </w:r>
      <w:r w:rsidRPr="00B8103B">
        <w:t>miny</w:t>
      </w:r>
      <w:r w:rsidR="00561FC9">
        <w:t xml:space="preserve"> </w:t>
      </w:r>
      <w:r w:rsidR="00A334D5">
        <w:t>(</w:t>
      </w:r>
      <w:r w:rsidR="00A334D5" w:rsidRPr="00A334D5">
        <w:rPr>
          <w:b/>
        </w:rPr>
        <w:t xml:space="preserve">S – </w:t>
      </w:r>
      <w:proofErr w:type="spellStart"/>
      <w:r w:rsidR="00A334D5" w:rsidRPr="00A334D5">
        <w:rPr>
          <w:b/>
        </w:rPr>
        <w:t>strengths</w:t>
      </w:r>
      <w:proofErr w:type="spellEnd"/>
      <w:r w:rsidR="00A334D5">
        <w:t xml:space="preserve">, mocne strony i </w:t>
      </w:r>
      <w:r w:rsidR="00A334D5" w:rsidRPr="00A334D5">
        <w:rPr>
          <w:b/>
        </w:rPr>
        <w:t xml:space="preserve">W – </w:t>
      </w:r>
      <w:proofErr w:type="spellStart"/>
      <w:r w:rsidR="00A334D5" w:rsidRPr="00A334D5">
        <w:rPr>
          <w:b/>
        </w:rPr>
        <w:t>weaknesses</w:t>
      </w:r>
      <w:proofErr w:type="spellEnd"/>
      <w:r w:rsidR="00A334D5">
        <w:t xml:space="preserve">, słabe strony) </w:t>
      </w:r>
      <w:r w:rsidRPr="00B8103B">
        <w:t xml:space="preserve">oraz </w:t>
      </w:r>
      <w:r>
        <w:t>określono</w:t>
      </w:r>
      <w:r w:rsidR="00A334D5">
        <w:t xml:space="preserve"> potencjalne szanse i </w:t>
      </w:r>
      <w:r w:rsidRPr="00B8103B">
        <w:t>zagrożenia mające wpływ na jej rozwój</w:t>
      </w:r>
      <w:r w:rsidR="00A334D5">
        <w:t xml:space="preserve"> (</w:t>
      </w:r>
      <w:r w:rsidR="00A334D5" w:rsidRPr="00A334D5">
        <w:rPr>
          <w:b/>
        </w:rPr>
        <w:t xml:space="preserve">O – </w:t>
      </w:r>
      <w:proofErr w:type="spellStart"/>
      <w:r w:rsidR="00A334D5" w:rsidRPr="00A334D5">
        <w:rPr>
          <w:b/>
        </w:rPr>
        <w:t>opportunities</w:t>
      </w:r>
      <w:proofErr w:type="spellEnd"/>
      <w:r w:rsidR="00A334D5">
        <w:t xml:space="preserve">, szanse </w:t>
      </w:r>
      <w:r w:rsidR="00A334D5" w:rsidRPr="00A334D5">
        <w:rPr>
          <w:b/>
        </w:rPr>
        <w:t xml:space="preserve">i T – </w:t>
      </w:r>
      <w:proofErr w:type="spellStart"/>
      <w:r w:rsidR="00A334D5" w:rsidRPr="00A334D5">
        <w:rPr>
          <w:b/>
        </w:rPr>
        <w:t>threats</w:t>
      </w:r>
      <w:proofErr w:type="spellEnd"/>
      <w:r w:rsidR="00A334D5">
        <w:t>, zagrożenia)</w:t>
      </w:r>
      <w:r w:rsidRPr="00B8103B">
        <w:t>. Zestawienie przygotowano na podstawie przeglądu sfery społecznej, gospodarczej i przestrzennej analizowanego obszaru i</w:t>
      </w:r>
      <w:r w:rsidR="00F1151E">
        <w:t> </w:t>
      </w:r>
      <w:r w:rsidRPr="00B8103B">
        <w:t>odniesiono się do kluczowych problemow</w:t>
      </w:r>
      <w:r w:rsidR="00B957BB">
        <w:t>ych kwestii zidentyfikowanych w </w:t>
      </w:r>
      <w:r w:rsidRPr="00B8103B">
        <w:t>diagnozie strategicznej</w:t>
      </w:r>
      <w:r>
        <w:t>.</w:t>
      </w:r>
    </w:p>
    <w:tbl>
      <w:tblPr>
        <w:tblStyle w:val="Tabela-Siatka"/>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1"/>
        <w:gridCol w:w="5386"/>
        <w:gridCol w:w="4678"/>
        <w:gridCol w:w="4355"/>
      </w:tblGrid>
      <w:tr w:rsidR="00FA503D" w14:paraId="5E280E25" w14:textId="77777777" w:rsidTr="000D4982">
        <w:trPr>
          <w:trHeight w:val="2835"/>
        </w:trPr>
        <w:tc>
          <w:tcPr>
            <w:tcW w:w="6531" w:type="dxa"/>
            <w:tcBorders>
              <w:bottom w:val="single" w:sz="18" w:space="0" w:color="E51C33"/>
            </w:tcBorders>
          </w:tcPr>
          <w:p w14:paraId="74DBD672" w14:textId="77777777" w:rsidR="00DE5ECE" w:rsidRPr="00DE5ECE" w:rsidRDefault="00DE5ECE" w:rsidP="002D783C">
            <w:pPr>
              <w:pStyle w:val="Akapitzlist"/>
              <w:numPr>
                <w:ilvl w:val="0"/>
                <w:numId w:val="8"/>
              </w:numPr>
              <w:rPr>
                <w:sz w:val="20"/>
              </w:rPr>
            </w:pPr>
            <w:r w:rsidRPr="00DE5ECE">
              <w:rPr>
                <w:sz w:val="20"/>
              </w:rPr>
              <w:t>Dogodna lokalizacja w pobliżu miasta wojewódzkiego (Opola) i wynikająca z niej wysoka dostępność usług wyższego rzędu, szerokiego rynku pracy i rynku zbytu</w:t>
            </w:r>
          </w:p>
          <w:p w14:paraId="30BEB978" w14:textId="77777777" w:rsidR="00DE5ECE" w:rsidRPr="00DE5ECE" w:rsidRDefault="00DE5ECE" w:rsidP="002D783C">
            <w:pPr>
              <w:pStyle w:val="Akapitzlist"/>
              <w:numPr>
                <w:ilvl w:val="0"/>
                <w:numId w:val="8"/>
              </w:numPr>
              <w:rPr>
                <w:sz w:val="20"/>
              </w:rPr>
            </w:pPr>
            <w:r w:rsidRPr="00DE5ECE">
              <w:rPr>
                <w:sz w:val="20"/>
              </w:rPr>
              <w:t>Wysoka jakość i atrakcyjność środowiska przyrodniczego wynikająca z dużego odsetka objęcia powierzchni gminy ochroną prawną (ok. 89%) oraz położenia w dolinie Małej Panwi</w:t>
            </w:r>
          </w:p>
          <w:p w14:paraId="1FDDF35B" w14:textId="5173512F" w:rsidR="00DE5ECE" w:rsidRPr="00DE5ECE" w:rsidRDefault="00DE5ECE" w:rsidP="002D783C">
            <w:pPr>
              <w:pStyle w:val="Akapitzlist"/>
              <w:numPr>
                <w:ilvl w:val="0"/>
                <w:numId w:val="8"/>
              </w:numPr>
              <w:rPr>
                <w:sz w:val="20"/>
              </w:rPr>
            </w:pPr>
            <w:r w:rsidRPr="00DE5ECE">
              <w:rPr>
                <w:sz w:val="20"/>
              </w:rPr>
              <w:t>Silny kapitał ludzki – wyk</w:t>
            </w:r>
            <w:r w:rsidR="00F1151E">
              <w:rPr>
                <w:sz w:val="20"/>
              </w:rPr>
              <w:t xml:space="preserve">walifikowana kadra </w:t>
            </w:r>
            <w:proofErr w:type="spellStart"/>
            <w:r w:rsidR="00F1151E">
              <w:rPr>
                <w:sz w:val="20"/>
              </w:rPr>
              <w:t>pohutnicza</w:t>
            </w:r>
            <w:proofErr w:type="spellEnd"/>
            <w:r w:rsidR="00F1151E">
              <w:rPr>
                <w:sz w:val="20"/>
              </w:rPr>
              <w:t xml:space="preserve"> i </w:t>
            </w:r>
            <w:r w:rsidRPr="00DE5ECE">
              <w:rPr>
                <w:sz w:val="20"/>
              </w:rPr>
              <w:t>specjaliści branż przemysłowych</w:t>
            </w:r>
          </w:p>
          <w:p w14:paraId="20CDBDD5" w14:textId="02BA30CC" w:rsidR="00DE5ECE" w:rsidRPr="00DE5ECE" w:rsidRDefault="00DE5ECE" w:rsidP="002D783C">
            <w:pPr>
              <w:pStyle w:val="Akapitzlist"/>
              <w:numPr>
                <w:ilvl w:val="0"/>
                <w:numId w:val="8"/>
              </w:numPr>
              <w:rPr>
                <w:sz w:val="20"/>
              </w:rPr>
            </w:pPr>
            <w:r w:rsidRPr="00DE5ECE">
              <w:rPr>
                <w:sz w:val="20"/>
              </w:rPr>
              <w:t xml:space="preserve">Działalność </w:t>
            </w:r>
            <w:r w:rsidR="00F1151E" w:rsidRPr="00DE5ECE">
              <w:rPr>
                <w:sz w:val="20"/>
              </w:rPr>
              <w:t xml:space="preserve">na terenie gminy </w:t>
            </w:r>
            <w:r w:rsidRPr="00DE5ECE">
              <w:rPr>
                <w:sz w:val="20"/>
              </w:rPr>
              <w:t xml:space="preserve">wielu znaczących zakładów przemysłowych </w:t>
            </w:r>
          </w:p>
          <w:p w14:paraId="0FF84AB5" w14:textId="77777777" w:rsidR="00DE5ECE" w:rsidRPr="00DE5ECE" w:rsidRDefault="00DE5ECE" w:rsidP="002D783C">
            <w:pPr>
              <w:pStyle w:val="Akapitzlist"/>
              <w:numPr>
                <w:ilvl w:val="0"/>
                <w:numId w:val="8"/>
              </w:numPr>
              <w:rPr>
                <w:sz w:val="20"/>
              </w:rPr>
            </w:pPr>
            <w:r w:rsidRPr="00DE5ECE">
              <w:rPr>
                <w:sz w:val="20"/>
              </w:rPr>
              <w:t>Dobra sytuacja na lokalnym rynku pracy – wysoka liczba osób pracujących, niski odsetek bezrobotnych</w:t>
            </w:r>
          </w:p>
          <w:p w14:paraId="4356A951" w14:textId="6C19F8CF" w:rsidR="00DE5ECE" w:rsidRPr="00DE5ECE" w:rsidRDefault="00DE5ECE" w:rsidP="002D783C">
            <w:pPr>
              <w:pStyle w:val="Akapitzlist"/>
              <w:numPr>
                <w:ilvl w:val="0"/>
                <w:numId w:val="8"/>
              </w:numPr>
              <w:rPr>
                <w:sz w:val="20"/>
              </w:rPr>
            </w:pPr>
            <w:r w:rsidRPr="00DE5ECE">
              <w:rPr>
                <w:sz w:val="20"/>
              </w:rPr>
              <w:t>Dostępność terenów wypoczynkowych oraz obiektów sportowo-rekreacyjnych</w:t>
            </w:r>
            <w:r w:rsidR="00B915C6">
              <w:rPr>
                <w:sz w:val="20"/>
              </w:rPr>
              <w:t xml:space="preserve"> i obecność produktów lokalnych (np. pstrąg </w:t>
            </w:r>
            <w:proofErr w:type="spellStart"/>
            <w:r w:rsidR="00B915C6">
              <w:rPr>
                <w:sz w:val="20"/>
              </w:rPr>
              <w:t>poliwodzki</w:t>
            </w:r>
            <w:proofErr w:type="spellEnd"/>
            <w:r w:rsidR="00B915C6">
              <w:rPr>
                <w:sz w:val="20"/>
              </w:rPr>
              <w:t>)</w:t>
            </w:r>
          </w:p>
          <w:p w14:paraId="6EAA5EAA" w14:textId="00BC885B" w:rsidR="00DE5ECE" w:rsidRPr="00DE5ECE" w:rsidRDefault="00DE5ECE" w:rsidP="002D783C">
            <w:pPr>
              <w:pStyle w:val="Akapitzlist"/>
              <w:numPr>
                <w:ilvl w:val="0"/>
                <w:numId w:val="8"/>
              </w:numPr>
              <w:rPr>
                <w:sz w:val="20"/>
              </w:rPr>
            </w:pPr>
            <w:r w:rsidRPr="00DE5ECE">
              <w:rPr>
                <w:sz w:val="20"/>
              </w:rPr>
              <w:t>Działalność kompleksu t</w:t>
            </w:r>
            <w:r w:rsidR="00F1151E">
              <w:rPr>
                <w:sz w:val="20"/>
              </w:rPr>
              <w:t xml:space="preserve">urystyczno-naukowego </w:t>
            </w:r>
            <w:proofErr w:type="spellStart"/>
            <w:r w:rsidR="00F1151E">
              <w:rPr>
                <w:sz w:val="20"/>
              </w:rPr>
              <w:t>JuraPark</w:t>
            </w:r>
            <w:proofErr w:type="spellEnd"/>
            <w:r w:rsidR="00F1151E">
              <w:rPr>
                <w:sz w:val="20"/>
              </w:rPr>
              <w:t xml:space="preserve"> w </w:t>
            </w:r>
            <w:r w:rsidRPr="00DE5ECE">
              <w:rPr>
                <w:sz w:val="20"/>
              </w:rPr>
              <w:t>Krasiejowie, będącego rozpoznawalną atrakcją turystyczną w regionie</w:t>
            </w:r>
            <w:r w:rsidR="00F1151E">
              <w:rPr>
                <w:sz w:val="20"/>
              </w:rPr>
              <w:t xml:space="preserve"> i kraju</w:t>
            </w:r>
          </w:p>
          <w:p w14:paraId="18FEA296" w14:textId="2DB12A9D" w:rsidR="00DE5ECE" w:rsidRPr="00DE5ECE" w:rsidRDefault="00DE5ECE" w:rsidP="002D783C">
            <w:pPr>
              <w:pStyle w:val="Akapitzlist"/>
              <w:numPr>
                <w:ilvl w:val="0"/>
                <w:numId w:val="8"/>
              </w:numPr>
              <w:rPr>
                <w:sz w:val="20"/>
              </w:rPr>
            </w:pPr>
            <w:r w:rsidRPr="00DE5ECE">
              <w:rPr>
                <w:sz w:val="20"/>
              </w:rPr>
              <w:t>Stosunkowo wysoka dost</w:t>
            </w:r>
            <w:r w:rsidR="00F1151E">
              <w:rPr>
                <w:sz w:val="20"/>
              </w:rPr>
              <w:t>ępność usług opieki żłobkowej i </w:t>
            </w:r>
            <w:r w:rsidRPr="00DE5ECE">
              <w:rPr>
                <w:sz w:val="20"/>
              </w:rPr>
              <w:t>wychowania przedszkolnego</w:t>
            </w:r>
          </w:p>
          <w:p w14:paraId="7BB00DA9" w14:textId="77777777" w:rsidR="00DE5ECE" w:rsidRPr="00DE5ECE" w:rsidRDefault="00DE5ECE" w:rsidP="002D783C">
            <w:pPr>
              <w:pStyle w:val="Akapitzlist"/>
              <w:numPr>
                <w:ilvl w:val="0"/>
                <w:numId w:val="8"/>
              </w:numPr>
              <w:rPr>
                <w:sz w:val="20"/>
              </w:rPr>
            </w:pPr>
            <w:r w:rsidRPr="00DE5ECE">
              <w:rPr>
                <w:sz w:val="20"/>
              </w:rPr>
              <w:t>Wysoki standard edukacji wyrażany przez wysokie wyniki egzaminów ósmoklasisty</w:t>
            </w:r>
          </w:p>
          <w:p w14:paraId="2C08FCF0" w14:textId="77777777" w:rsidR="00DE5ECE" w:rsidRPr="00DE5ECE" w:rsidRDefault="00DE5ECE" w:rsidP="002D783C">
            <w:pPr>
              <w:pStyle w:val="Akapitzlist"/>
              <w:numPr>
                <w:ilvl w:val="0"/>
                <w:numId w:val="8"/>
              </w:numPr>
              <w:rPr>
                <w:sz w:val="20"/>
              </w:rPr>
            </w:pPr>
            <w:r w:rsidRPr="00DE5ECE">
              <w:rPr>
                <w:sz w:val="20"/>
              </w:rPr>
              <w:t>Wysoka dostępność infrastruktury wodno-kanalizacyjnej</w:t>
            </w:r>
          </w:p>
          <w:p w14:paraId="6FDC566E" w14:textId="77777777" w:rsidR="00DE5ECE" w:rsidRPr="00DE5ECE" w:rsidRDefault="00DE5ECE" w:rsidP="002D783C">
            <w:pPr>
              <w:pStyle w:val="Akapitzlist"/>
              <w:numPr>
                <w:ilvl w:val="0"/>
                <w:numId w:val="8"/>
              </w:numPr>
              <w:rPr>
                <w:sz w:val="20"/>
              </w:rPr>
            </w:pPr>
            <w:r w:rsidRPr="00DE5ECE">
              <w:rPr>
                <w:sz w:val="20"/>
              </w:rPr>
              <w:t>Aktywność organizacji pozarządowych, współpraca na ścieżce NGO-</w:t>
            </w:r>
            <w:proofErr w:type="spellStart"/>
            <w:r w:rsidRPr="00DE5ECE">
              <w:rPr>
                <w:sz w:val="20"/>
              </w:rPr>
              <w:t>jst</w:t>
            </w:r>
            <w:proofErr w:type="spellEnd"/>
          </w:p>
          <w:p w14:paraId="72ECB298" w14:textId="77777777" w:rsidR="00DE5ECE" w:rsidRPr="00DE5ECE" w:rsidRDefault="00DE5ECE" w:rsidP="002D783C">
            <w:pPr>
              <w:pStyle w:val="Akapitzlist"/>
              <w:numPr>
                <w:ilvl w:val="0"/>
                <w:numId w:val="8"/>
              </w:numPr>
              <w:rPr>
                <w:sz w:val="20"/>
              </w:rPr>
            </w:pPr>
            <w:r w:rsidRPr="00DE5ECE">
              <w:rPr>
                <w:sz w:val="20"/>
              </w:rPr>
              <w:t>Bogate dziedzictwo historyczne i zasoby kulturowe</w:t>
            </w:r>
          </w:p>
          <w:p w14:paraId="4C163823" w14:textId="77777777" w:rsidR="00FA503D" w:rsidRPr="002D783C" w:rsidRDefault="00DE5ECE" w:rsidP="002D783C">
            <w:pPr>
              <w:pStyle w:val="Akapitzlist"/>
              <w:numPr>
                <w:ilvl w:val="0"/>
                <w:numId w:val="8"/>
              </w:numPr>
            </w:pPr>
            <w:r w:rsidRPr="00DE5ECE">
              <w:rPr>
                <w:sz w:val="20"/>
              </w:rPr>
              <w:t>Kompaktowość gminy i jej kameralny charakter, cisza i spokój</w:t>
            </w:r>
          </w:p>
          <w:p w14:paraId="7FB6FB77" w14:textId="77777777" w:rsidR="002D783C" w:rsidRDefault="002D783C" w:rsidP="002D783C">
            <w:pPr>
              <w:pStyle w:val="Akapitzlist"/>
              <w:numPr>
                <w:ilvl w:val="0"/>
                <w:numId w:val="8"/>
              </w:numPr>
              <w:spacing w:before="240"/>
              <w:rPr>
                <w:sz w:val="20"/>
              </w:rPr>
            </w:pPr>
            <w:r w:rsidRPr="00DE5ECE">
              <w:rPr>
                <w:sz w:val="20"/>
              </w:rPr>
              <w:t>Dostępność środków europejskich</w:t>
            </w:r>
            <w:r>
              <w:rPr>
                <w:sz w:val="20"/>
              </w:rPr>
              <w:t xml:space="preserve"> - n</w:t>
            </w:r>
            <w:r w:rsidRPr="00454AF9">
              <w:rPr>
                <w:sz w:val="20"/>
              </w:rPr>
              <w:t>owa perspektywa programowania funduszy UE 2021-2027</w:t>
            </w:r>
          </w:p>
          <w:p w14:paraId="20D218E3" w14:textId="301BA734" w:rsidR="002D783C" w:rsidRPr="002D783C" w:rsidRDefault="002D783C" w:rsidP="002D783C">
            <w:pPr>
              <w:pStyle w:val="Akapitzlist"/>
              <w:numPr>
                <w:ilvl w:val="0"/>
                <w:numId w:val="8"/>
              </w:numPr>
              <w:spacing w:before="240"/>
              <w:rPr>
                <w:sz w:val="20"/>
              </w:rPr>
            </w:pPr>
            <w:r w:rsidRPr="00DE5ECE">
              <w:rPr>
                <w:sz w:val="20"/>
              </w:rPr>
              <w:t>Współpraca w ramach Aglomeracji Opolskiej</w:t>
            </w:r>
          </w:p>
        </w:tc>
        <w:tc>
          <w:tcPr>
            <w:tcW w:w="5386" w:type="dxa"/>
            <w:tcBorders>
              <w:left w:val="nil"/>
              <w:bottom w:val="single" w:sz="18" w:space="0" w:color="164493"/>
              <w:right w:val="single" w:sz="18" w:space="0" w:color="FFFFFF" w:themeColor="background1"/>
            </w:tcBorders>
          </w:tcPr>
          <w:p w14:paraId="37119182" w14:textId="77777777" w:rsidR="00FA503D" w:rsidRDefault="00FA503D" w:rsidP="00FA503D">
            <w:r>
              <w:rPr>
                <w:noProof/>
                <w:lang w:eastAsia="pl-PL"/>
              </w:rPr>
              <w:drawing>
                <wp:anchor distT="0" distB="0" distL="114300" distR="114300" simplePos="0" relativeHeight="251680768" behindDoc="1" locked="0" layoutInCell="1" allowOverlap="1" wp14:anchorId="6E053A43" wp14:editId="0CBD7D19">
                  <wp:simplePos x="0" y="0"/>
                  <wp:positionH relativeFrom="column">
                    <wp:posOffset>446405</wp:posOffset>
                  </wp:positionH>
                  <wp:positionV relativeFrom="paragraph">
                    <wp:posOffset>1659890</wp:posOffset>
                  </wp:positionV>
                  <wp:extent cx="1800000" cy="2890868"/>
                  <wp:effectExtent l="0" t="0" r="0" b="5080"/>
                  <wp:wrapNone/>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0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00000" cy="2890868"/>
                          </a:xfrm>
                          <a:prstGeom prst="rect">
                            <a:avLst/>
                          </a:prstGeom>
                        </pic:spPr>
                      </pic:pic>
                    </a:graphicData>
                  </a:graphic>
                  <wp14:sizeRelH relativeFrom="margin">
                    <wp14:pctWidth>0</wp14:pctWidth>
                  </wp14:sizeRelH>
                  <wp14:sizeRelV relativeFrom="margin">
                    <wp14:pctHeight>0</wp14:pctHeight>
                  </wp14:sizeRelV>
                </wp:anchor>
              </w:drawing>
            </w:r>
          </w:p>
        </w:tc>
        <w:tc>
          <w:tcPr>
            <w:tcW w:w="4678" w:type="dxa"/>
            <w:tcBorders>
              <w:top w:val="single" w:sz="18" w:space="0" w:color="FFFFFF" w:themeColor="background1"/>
              <w:left w:val="single" w:sz="18" w:space="0" w:color="FFFFFF" w:themeColor="background1"/>
              <w:bottom w:val="single" w:sz="18" w:space="0" w:color="E51C33"/>
              <w:right w:val="single" w:sz="18" w:space="0" w:color="FFFFFF" w:themeColor="background1"/>
            </w:tcBorders>
          </w:tcPr>
          <w:p w14:paraId="348F29F9" w14:textId="77777777" w:rsidR="00DE5ECE" w:rsidRPr="00DE5ECE" w:rsidRDefault="00DE5ECE" w:rsidP="000A0392">
            <w:pPr>
              <w:pStyle w:val="Akapitzlist"/>
              <w:numPr>
                <w:ilvl w:val="0"/>
                <w:numId w:val="9"/>
              </w:numPr>
              <w:spacing w:before="240"/>
              <w:rPr>
                <w:sz w:val="20"/>
              </w:rPr>
            </w:pPr>
            <w:r w:rsidRPr="00DE5ECE">
              <w:rPr>
                <w:sz w:val="20"/>
              </w:rPr>
              <w:t>Działalność lokalnych i regionalnych organizacji i grup społecznych</w:t>
            </w:r>
          </w:p>
          <w:p w14:paraId="7A005660" w14:textId="77777777" w:rsidR="00DE5ECE" w:rsidRPr="00DE5ECE" w:rsidRDefault="00DE5ECE" w:rsidP="000A0392">
            <w:pPr>
              <w:pStyle w:val="Akapitzlist"/>
              <w:numPr>
                <w:ilvl w:val="0"/>
                <w:numId w:val="9"/>
              </w:numPr>
              <w:spacing w:before="240"/>
              <w:rPr>
                <w:sz w:val="20"/>
              </w:rPr>
            </w:pPr>
            <w:r w:rsidRPr="00DE5ECE">
              <w:rPr>
                <w:sz w:val="20"/>
              </w:rPr>
              <w:t>Rozwój elastycznych form zatrudnienia (praca zdalna)</w:t>
            </w:r>
          </w:p>
          <w:p w14:paraId="79FE9589" w14:textId="77777777" w:rsidR="00DE5ECE" w:rsidRPr="00DE5ECE" w:rsidRDefault="00DE5ECE" w:rsidP="000A0392">
            <w:pPr>
              <w:pStyle w:val="Akapitzlist"/>
              <w:numPr>
                <w:ilvl w:val="0"/>
                <w:numId w:val="9"/>
              </w:numPr>
              <w:spacing w:before="240"/>
              <w:rPr>
                <w:sz w:val="20"/>
              </w:rPr>
            </w:pPr>
            <w:r w:rsidRPr="00DE5ECE">
              <w:rPr>
                <w:sz w:val="20"/>
              </w:rPr>
              <w:t>Wzrastająca atrakcyjność turystyczna województwa opolskiego</w:t>
            </w:r>
          </w:p>
          <w:p w14:paraId="36BBA1EE" w14:textId="7E63BB43" w:rsidR="00DE5ECE" w:rsidRPr="00DE5ECE" w:rsidRDefault="00DE5ECE" w:rsidP="000A0392">
            <w:pPr>
              <w:pStyle w:val="Akapitzlist"/>
              <w:numPr>
                <w:ilvl w:val="0"/>
                <w:numId w:val="9"/>
              </w:numPr>
              <w:spacing w:before="240"/>
              <w:rPr>
                <w:sz w:val="20"/>
              </w:rPr>
            </w:pPr>
            <w:r w:rsidRPr="00DE5ECE">
              <w:rPr>
                <w:sz w:val="20"/>
              </w:rPr>
              <w:t>Wzrost zainteresowania turystyką krajową, lokalną,</w:t>
            </w:r>
            <w:r w:rsidR="00C94EA2">
              <w:rPr>
                <w:sz w:val="20"/>
              </w:rPr>
              <w:t xml:space="preserve"> w tym wyjazdami weekendowymi i </w:t>
            </w:r>
            <w:r w:rsidRPr="00DE5ECE">
              <w:rPr>
                <w:sz w:val="20"/>
              </w:rPr>
              <w:t>agroturystyką</w:t>
            </w:r>
          </w:p>
          <w:p w14:paraId="573FF65C" w14:textId="62791619" w:rsidR="00DE5ECE" w:rsidRPr="00DE5ECE" w:rsidRDefault="00DE5ECE" w:rsidP="000A0392">
            <w:pPr>
              <w:pStyle w:val="Akapitzlist"/>
              <w:numPr>
                <w:ilvl w:val="0"/>
                <w:numId w:val="9"/>
              </w:numPr>
              <w:spacing w:before="240"/>
              <w:rPr>
                <w:sz w:val="20"/>
              </w:rPr>
            </w:pPr>
            <w:r w:rsidRPr="00DE5ECE">
              <w:rPr>
                <w:sz w:val="20"/>
              </w:rPr>
              <w:t>Utrzymywanie partnerskich kon</w:t>
            </w:r>
            <w:r w:rsidR="00B957BB">
              <w:rPr>
                <w:sz w:val="20"/>
              </w:rPr>
              <w:t>taktów z miastami europejskimi</w:t>
            </w:r>
            <w:r w:rsidR="002D24D6">
              <w:rPr>
                <w:sz w:val="20"/>
              </w:rPr>
              <w:t xml:space="preserve">: </w:t>
            </w:r>
            <w:proofErr w:type="spellStart"/>
            <w:r w:rsidR="002D24D6" w:rsidRPr="002D24D6">
              <w:rPr>
                <w:sz w:val="20"/>
              </w:rPr>
              <w:t>Rýmařov</w:t>
            </w:r>
            <w:proofErr w:type="spellEnd"/>
            <w:r w:rsidR="002D24D6">
              <w:rPr>
                <w:sz w:val="20"/>
              </w:rPr>
              <w:t xml:space="preserve"> i </w:t>
            </w:r>
            <w:proofErr w:type="spellStart"/>
            <w:r w:rsidR="002D24D6" w:rsidRPr="002D24D6">
              <w:rPr>
                <w:sz w:val="20"/>
              </w:rPr>
              <w:t>Přerov</w:t>
            </w:r>
            <w:proofErr w:type="spellEnd"/>
            <w:r w:rsidR="002D24D6">
              <w:rPr>
                <w:sz w:val="20"/>
              </w:rPr>
              <w:t xml:space="preserve"> </w:t>
            </w:r>
            <w:r w:rsidR="00C94EA2">
              <w:rPr>
                <w:sz w:val="20"/>
              </w:rPr>
              <w:t>w </w:t>
            </w:r>
            <w:r w:rsidR="002D24D6">
              <w:rPr>
                <w:sz w:val="20"/>
              </w:rPr>
              <w:t xml:space="preserve">Republice Czeskiej, </w:t>
            </w:r>
            <w:proofErr w:type="spellStart"/>
            <w:r w:rsidR="002D24D6" w:rsidRPr="002D24D6">
              <w:rPr>
                <w:sz w:val="20"/>
              </w:rPr>
              <w:t>Heinsberg</w:t>
            </w:r>
            <w:proofErr w:type="spellEnd"/>
            <w:r w:rsidR="002D24D6">
              <w:rPr>
                <w:sz w:val="20"/>
              </w:rPr>
              <w:t xml:space="preserve"> w Niemczech oraz </w:t>
            </w:r>
            <w:proofErr w:type="spellStart"/>
            <w:r w:rsidR="002D24D6" w:rsidRPr="002D24D6">
              <w:rPr>
                <w:sz w:val="20"/>
              </w:rPr>
              <w:t>Krompachy</w:t>
            </w:r>
            <w:proofErr w:type="spellEnd"/>
            <w:r w:rsidR="002D24D6">
              <w:rPr>
                <w:sz w:val="20"/>
              </w:rPr>
              <w:t xml:space="preserve"> w Słowacji</w:t>
            </w:r>
          </w:p>
          <w:p w14:paraId="4BDB0B87" w14:textId="77777777" w:rsidR="00DE5ECE" w:rsidRPr="00DE5ECE" w:rsidRDefault="00DE5ECE" w:rsidP="000A0392">
            <w:pPr>
              <w:pStyle w:val="Akapitzlist"/>
              <w:numPr>
                <w:ilvl w:val="0"/>
                <w:numId w:val="9"/>
              </w:numPr>
              <w:spacing w:before="240"/>
              <w:rPr>
                <w:sz w:val="20"/>
              </w:rPr>
            </w:pPr>
            <w:r w:rsidRPr="00DE5ECE">
              <w:rPr>
                <w:sz w:val="20"/>
              </w:rPr>
              <w:t>Rozwój i upowszechnianie odnawialnych źródeł energii w regionie</w:t>
            </w:r>
          </w:p>
          <w:p w14:paraId="38080849" w14:textId="77777777" w:rsidR="00FA503D" w:rsidRDefault="00FA503D" w:rsidP="00FA503D"/>
        </w:tc>
        <w:tc>
          <w:tcPr>
            <w:tcW w:w="4355" w:type="dxa"/>
            <w:tcBorders>
              <w:left w:val="single" w:sz="18" w:space="0" w:color="FFFFFF" w:themeColor="background1"/>
              <w:bottom w:val="single" w:sz="18" w:space="0" w:color="164493"/>
            </w:tcBorders>
          </w:tcPr>
          <w:p w14:paraId="2732AD1E" w14:textId="77777777" w:rsidR="00FA503D" w:rsidRDefault="00FA503D" w:rsidP="00FA503D">
            <w:r>
              <w:rPr>
                <w:noProof/>
                <w:lang w:eastAsia="pl-PL"/>
              </w:rPr>
              <w:drawing>
                <wp:anchor distT="0" distB="0" distL="114300" distR="114300" simplePos="0" relativeHeight="251679744" behindDoc="1" locked="0" layoutInCell="1" allowOverlap="1" wp14:anchorId="5F7BEE2D" wp14:editId="513F0BC0">
                  <wp:simplePos x="0" y="0"/>
                  <wp:positionH relativeFrom="column">
                    <wp:posOffset>737870</wp:posOffset>
                  </wp:positionH>
                  <wp:positionV relativeFrom="paragraph">
                    <wp:posOffset>1677035</wp:posOffset>
                  </wp:positionV>
                  <wp:extent cx="1800000" cy="2890868"/>
                  <wp:effectExtent l="0" t="0" r="0" b="5080"/>
                  <wp:wrapNone/>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0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00000" cy="2890868"/>
                          </a:xfrm>
                          <a:prstGeom prst="rect">
                            <a:avLst/>
                          </a:prstGeom>
                        </pic:spPr>
                      </pic:pic>
                    </a:graphicData>
                  </a:graphic>
                  <wp14:sizeRelH relativeFrom="margin">
                    <wp14:pctWidth>0</wp14:pctWidth>
                  </wp14:sizeRelH>
                  <wp14:sizeRelV relativeFrom="margin">
                    <wp14:pctHeight>0</wp14:pctHeight>
                  </wp14:sizeRelV>
                </wp:anchor>
              </w:drawing>
            </w:r>
          </w:p>
        </w:tc>
      </w:tr>
      <w:tr w:rsidR="00FA503D" w14:paraId="25B56090" w14:textId="77777777" w:rsidTr="000D4982">
        <w:trPr>
          <w:trHeight w:val="2835"/>
        </w:trPr>
        <w:tc>
          <w:tcPr>
            <w:tcW w:w="6531" w:type="dxa"/>
            <w:tcBorders>
              <w:top w:val="single" w:sz="18" w:space="0" w:color="E51C33"/>
            </w:tcBorders>
          </w:tcPr>
          <w:p w14:paraId="41B38EC3" w14:textId="1D6B4E3A" w:rsidR="00FA503D" w:rsidRDefault="000D2506" w:rsidP="00FA503D">
            <w:r>
              <w:rPr>
                <w:noProof/>
                <w:lang w:eastAsia="pl-PL"/>
              </w:rPr>
              <w:drawing>
                <wp:anchor distT="0" distB="0" distL="114300" distR="114300" simplePos="0" relativeHeight="251681792" behindDoc="1" locked="0" layoutInCell="1" allowOverlap="1" wp14:anchorId="64EB2068" wp14:editId="18057964">
                  <wp:simplePos x="0" y="0"/>
                  <wp:positionH relativeFrom="column">
                    <wp:posOffset>725805</wp:posOffset>
                  </wp:positionH>
                  <wp:positionV relativeFrom="paragraph">
                    <wp:posOffset>-161925</wp:posOffset>
                  </wp:positionV>
                  <wp:extent cx="1800000" cy="2890867"/>
                  <wp:effectExtent l="0" t="0" r="0" b="5080"/>
                  <wp:wrapNone/>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01-0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00000" cy="2890867"/>
                          </a:xfrm>
                          <a:prstGeom prst="rect">
                            <a:avLst/>
                          </a:prstGeom>
                        </pic:spPr>
                      </pic:pic>
                    </a:graphicData>
                  </a:graphic>
                  <wp14:sizeRelH relativeFrom="margin">
                    <wp14:pctWidth>0</wp14:pctWidth>
                  </wp14:sizeRelH>
                  <wp14:sizeRelV relativeFrom="margin">
                    <wp14:pctHeight>0</wp14:pctHeight>
                  </wp14:sizeRelV>
                </wp:anchor>
              </w:drawing>
            </w:r>
          </w:p>
        </w:tc>
        <w:tc>
          <w:tcPr>
            <w:tcW w:w="5386" w:type="dxa"/>
            <w:vMerge w:val="restart"/>
            <w:tcBorders>
              <w:top w:val="single" w:sz="18" w:space="0" w:color="164493"/>
            </w:tcBorders>
          </w:tcPr>
          <w:p w14:paraId="7C339906" w14:textId="77777777" w:rsidR="00FA503D" w:rsidRPr="00FA503D" w:rsidRDefault="00FA503D" w:rsidP="000A0392">
            <w:pPr>
              <w:pStyle w:val="Akapitzlist"/>
              <w:numPr>
                <w:ilvl w:val="0"/>
                <w:numId w:val="9"/>
              </w:numPr>
              <w:spacing w:before="240"/>
              <w:rPr>
                <w:sz w:val="20"/>
              </w:rPr>
            </w:pPr>
            <w:r w:rsidRPr="00FA503D">
              <w:rPr>
                <w:sz w:val="20"/>
              </w:rPr>
              <w:t>Negatywne zjawiska demograficzne – ujemny przyrost naturalny, starzenie się społeczeństwa, depopulacja</w:t>
            </w:r>
          </w:p>
          <w:p w14:paraId="6282686C" w14:textId="596083A8" w:rsidR="00FA503D" w:rsidRPr="00FA503D" w:rsidRDefault="00FA503D" w:rsidP="000A0392">
            <w:pPr>
              <w:pStyle w:val="Akapitzlist"/>
              <w:numPr>
                <w:ilvl w:val="0"/>
                <w:numId w:val="9"/>
              </w:numPr>
              <w:spacing w:before="240"/>
              <w:rPr>
                <w:sz w:val="20"/>
              </w:rPr>
            </w:pPr>
            <w:r w:rsidRPr="00FA503D">
              <w:rPr>
                <w:sz w:val="20"/>
              </w:rPr>
              <w:t>Mało atrakcyjna oferta spędzania czasu</w:t>
            </w:r>
            <w:r w:rsidR="00C94EA2">
              <w:rPr>
                <w:sz w:val="20"/>
              </w:rPr>
              <w:t xml:space="preserve"> dla dzieci i </w:t>
            </w:r>
            <w:r w:rsidRPr="00FA503D">
              <w:rPr>
                <w:sz w:val="20"/>
              </w:rPr>
              <w:t>młodzieży</w:t>
            </w:r>
          </w:p>
          <w:p w14:paraId="3FECF125" w14:textId="77777777" w:rsidR="00FA503D" w:rsidRPr="00FA503D" w:rsidRDefault="00FA503D" w:rsidP="000A0392">
            <w:pPr>
              <w:pStyle w:val="Akapitzlist"/>
              <w:numPr>
                <w:ilvl w:val="0"/>
                <w:numId w:val="9"/>
              </w:numPr>
              <w:spacing w:before="240"/>
              <w:rPr>
                <w:sz w:val="20"/>
              </w:rPr>
            </w:pPr>
            <w:r w:rsidRPr="00FA503D">
              <w:rPr>
                <w:sz w:val="20"/>
              </w:rPr>
              <w:t>Słabe poczucie tożsamości gminnej, niski poziom integracji wynikający z wielokulturowości</w:t>
            </w:r>
          </w:p>
          <w:p w14:paraId="7FEBE038" w14:textId="77777777" w:rsidR="00FA503D" w:rsidRPr="00FA503D" w:rsidRDefault="00FA503D" w:rsidP="000A0392">
            <w:pPr>
              <w:pStyle w:val="Akapitzlist"/>
              <w:numPr>
                <w:ilvl w:val="0"/>
                <w:numId w:val="9"/>
              </w:numPr>
              <w:spacing w:before="240"/>
              <w:rPr>
                <w:sz w:val="20"/>
              </w:rPr>
            </w:pPr>
            <w:r w:rsidRPr="00FA503D">
              <w:rPr>
                <w:sz w:val="20"/>
              </w:rPr>
              <w:t>Niski poziom skomunikowania poszczególnych sołectw z miastem stanowiącym centrum gminy, słabo funkcjonujący transport publiczny i mała liczba ścieżek/dróg rowerowych</w:t>
            </w:r>
          </w:p>
          <w:p w14:paraId="1705C500" w14:textId="540A24D8" w:rsidR="00FA503D" w:rsidRPr="00FA503D" w:rsidRDefault="00FA503D" w:rsidP="000A0392">
            <w:pPr>
              <w:pStyle w:val="Akapitzlist"/>
              <w:numPr>
                <w:ilvl w:val="0"/>
                <w:numId w:val="9"/>
              </w:numPr>
              <w:spacing w:before="240"/>
              <w:rPr>
                <w:sz w:val="20"/>
              </w:rPr>
            </w:pPr>
            <w:r w:rsidRPr="00FA503D">
              <w:rPr>
                <w:sz w:val="20"/>
              </w:rPr>
              <w:t>Zły st</w:t>
            </w:r>
            <w:r w:rsidR="00547B7A">
              <w:rPr>
                <w:sz w:val="20"/>
              </w:rPr>
              <w:t>an techniczny dróg, chodników i </w:t>
            </w:r>
            <w:r w:rsidRPr="00FA503D">
              <w:rPr>
                <w:sz w:val="20"/>
              </w:rPr>
              <w:t>infrastruktury okołodrogowej</w:t>
            </w:r>
          </w:p>
          <w:p w14:paraId="53633FD4" w14:textId="77777777" w:rsidR="00FA503D" w:rsidRPr="00FA503D" w:rsidRDefault="00FA503D" w:rsidP="000A0392">
            <w:pPr>
              <w:pStyle w:val="Akapitzlist"/>
              <w:numPr>
                <w:ilvl w:val="0"/>
                <w:numId w:val="9"/>
              </w:numPr>
              <w:spacing w:before="240"/>
              <w:rPr>
                <w:sz w:val="20"/>
              </w:rPr>
            </w:pPr>
            <w:r w:rsidRPr="00FA503D">
              <w:rPr>
                <w:sz w:val="20"/>
              </w:rPr>
              <w:t>Niski poziom bezpieczeństwa drogowego</w:t>
            </w:r>
          </w:p>
          <w:p w14:paraId="21949603" w14:textId="77777777" w:rsidR="00FA503D" w:rsidRPr="00FA503D" w:rsidRDefault="00FA503D" w:rsidP="000A0392">
            <w:pPr>
              <w:pStyle w:val="Akapitzlist"/>
              <w:numPr>
                <w:ilvl w:val="0"/>
                <w:numId w:val="9"/>
              </w:numPr>
              <w:spacing w:before="240"/>
              <w:rPr>
                <w:sz w:val="20"/>
              </w:rPr>
            </w:pPr>
            <w:r w:rsidRPr="00FA503D">
              <w:rPr>
                <w:sz w:val="20"/>
              </w:rPr>
              <w:t>Słaba oferta lokalnego rynku nieruchomości, zwłaszcza niska dostępność tanich mieszkań na wynajem</w:t>
            </w:r>
          </w:p>
          <w:p w14:paraId="5C4BBD71" w14:textId="77777777" w:rsidR="00FA503D" w:rsidRPr="00FA503D" w:rsidRDefault="00FA503D" w:rsidP="000A0392">
            <w:pPr>
              <w:pStyle w:val="Akapitzlist"/>
              <w:numPr>
                <w:ilvl w:val="0"/>
                <w:numId w:val="9"/>
              </w:numPr>
              <w:spacing w:before="240"/>
              <w:rPr>
                <w:sz w:val="20"/>
              </w:rPr>
            </w:pPr>
            <w:r w:rsidRPr="00FA503D">
              <w:rPr>
                <w:sz w:val="20"/>
              </w:rPr>
              <w:t>Niski poziom objęcia powierzchni gminy obowiązującymi miejscowymi planami zagospodarowania przestrzennego</w:t>
            </w:r>
          </w:p>
          <w:p w14:paraId="60AF7569" w14:textId="77777777" w:rsidR="00FA503D" w:rsidRPr="00FA503D" w:rsidRDefault="00FA503D" w:rsidP="000A0392">
            <w:pPr>
              <w:pStyle w:val="Akapitzlist"/>
              <w:numPr>
                <w:ilvl w:val="0"/>
                <w:numId w:val="9"/>
              </w:numPr>
              <w:spacing w:before="240"/>
              <w:rPr>
                <w:sz w:val="20"/>
              </w:rPr>
            </w:pPr>
            <w:r w:rsidRPr="00FA503D">
              <w:rPr>
                <w:sz w:val="20"/>
              </w:rPr>
              <w:t>Niedostatecznie rozwinięta oferta spędzania wolnego czasu dla młodzieży</w:t>
            </w:r>
          </w:p>
          <w:p w14:paraId="4638236C" w14:textId="77777777" w:rsidR="00FA503D" w:rsidRPr="00FA503D" w:rsidRDefault="00FA503D" w:rsidP="000A0392">
            <w:pPr>
              <w:pStyle w:val="Akapitzlist"/>
              <w:numPr>
                <w:ilvl w:val="0"/>
                <w:numId w:val="9"/>
              </w:numPr>
              <w:spacing w:before="240"/>
              <w:rPr>
                <w:sz w:val="20"/>
              </w:rPr>
            </w:pPr>
            <w:r w:rsidRPr="00FA503D">
              <w:rPr>
                <w:sz w:val="20"/>
              </w:rPr>
              <w:t>Niedostatecznie rozwinięta sieć ścieżek rowerowych</w:t>
            </w:r>
          </w:p>
          <w:p w14:paraId="44D75987" w14:textId="72B3BDBF" w:rsidR="00FA503D" w:rsidRPr="00816858" w:rsidRDefault="00FA503D" w:rsidP="000A0392">
            <w:pPr>
              <w:pStyle w:val="Akapitzlist"/>
              <w:numPr>
                <w:ilvl w:val="0"/>
                <w:numId w:val="9"/>
              </w:numPr>
              <w:rPr>
                <w:sz w:val="20"/>
              </w:rPr>
            </w:pPr>
            <w:r w:rsidRPr="00FA503D">
              <w:rPr>
                <w:sz w:val="20"/>
              </w:rPr>
              <w:t>Słabo zróżnicowany rynek pracy, niska dywersyfikacja dostępnych miejsc pracy</w:t>
            </w:r>
          </w:p>
        </w:tc>
        <w:tc>
          <w:tcPr>
            <w:tcW w:w="4678" w:type="dxa"/>
            <w:tcBorders>
              <w:top w:val="single" w:sz="18" w:space="0" w:color="E51C33"/>
              <w:left w:val="nil"/>
            </w:tcBorders>
          </w:tcPr>
          <w:p w14:paraId="14927400" w14:textId="77777777" w:rsidR="00FA503D" w:rsidRDefault="00FA503D" w:rsidP="00FA503D"/>
        </w:tc>
        <w:tc>
          <w:tcPr>
            <w:tcW w:w="4355" w:type="dxa"/>
            <w:vMerge w:val="restart"/>
            <w:tcBorders>
              <w:top w:val="single" w:sz="18" w:space="0" w:color="164493"/>
            </w:tcBorders>
          </w:tcPr>
          <w:p w14:paraId="302E7F5E" w14:textId="3982FC39" w:rsidR="00DE5ECE" w:rsidRPr="00DE5ECE" w:rsidRDefault="00DE5ECE" w:rsidP="000A0392">
            <w:pPr>
              <w:pStyle w:val="Akapitzlist"/>
              <w:numPr>
                <w:ilvl w:val="0"/>
                <w:numId w:val="9"/>
              </w:numPr>
              <w:spacing w:before="240"/>
              <w:rPr>
                <w:sz w:val="20"/>
              </w:rPr>
            </w:pPr>
            <w:r w:rsidRPr="00DE5ECE">
              <w:rPr>
                <w:sz w:val="20"/>
              </w:rPr>
              <w:t>Trudna sytuacja</w:t>
            </w:r>
            <w:r w:rsidR="00C94EA2">
              <w:rPr>
                <w:sz w:val="20"/>
              </w:rPr>
              <w:t xml:space="preserve"> geopolityczna wywołana wojną w </w:t>
            </w:r>
            <w:r w:rsidRPr="00DE5ECE">
              <w:rPr>
                <w:sz w:val="20"/>
              </w:rPr>
              <w:t>Ukrainie</w:t>
            </w:r>
          </w:p>
          <w:p w14:paraId="5C920764" w14:textId="33B95CF7" w:rsidR="00DE5ECE" w:rsidRPr="00DE5ECE" w:rsidRDefault="00DE5ECE" w:rsidP="000A0392">
            <w:pPr>
              <w:pStyle w:val="Akapitzlist"/>
              <w:numPr>
                <w:ilvl w:val="0"/>
                <w:numId w:val="9"/>
              </w:numPr>
              <w:spacing w:before="240"/>
              <w:rPr>
                <w:sz w:val="20"/>
              </w:rPr>
            </w:pPr>
            <w:r w:rsidRPr="00DE5ECE">
              <w:rPr>
                <w:sz w:val="20"/>
              </w:rPr>
              <w:t xml:space="preserve">Niekorzystne </w:t>
            </w:r>
            <w:r w:rsidR="002D783C">
              <w:rPr>
                <w:sz w:val="20"/>
              </w:rPr>
              <w:t xml:space="preserve">ogólnopolskie </w:t>
            </w:r>
            <w:r w:rsidRPr="00DE5ECE">
              <w:rPr>
                <w:sz w:val="20"/>
              </w:rPr>
              <w:t>trendy demograficzne – starzenie się społeczeństwa, spadek liczby ludności, trendy migracyjne</w:t>
            </w:r>
            <w:r w:rsidR="002D783C">
              <w:rPr>
                <w:sz w:val="20"/>
              </w:rPr>
              <w:t xml:space="preserve"> w regionie</w:t>
            </w:r>
          </w:p>
          <w:p w14:paraId="6932740D" w14:textId="77777777" w:rsidR="00DE5ECE" w:rsidRPr="00DE5ECE" w:rsidRDefault="00DE5ECE" w:rsidP="000A0392">
            <w:pPr>
              <w:pStyle w:val="Akapitzlist"/>
              <w:numPr>
                <w:ilvl w:val="0"/>
                <w:numId w:val="9"/>
              </w:numPr>
              <w:spacing w:before="240"/>
              <w:rPr>
                <w:sz w:val="20"/>
              </w:rPr>
            </w:pPr>
            <w:r w:rsidRPr="00DE5ECE">
              <w:rPr>
                <w:sz w:val="20"/>
              </w:rPr>
              <w:t>Negatywne społeczne i ekonomiczne skutki pandemii COVID-19</w:t>
            </w:r>
          </w:p>
          <w:p w14:paraId="19472A90" w14:textId="790BBDA1" w:rsidR="00DE5ECE" w:rsidRPr="00DE5ECE" w:rsidRDefault="00DE5ECE" w:rsidP="000A0392">
            <w:pPr>
              <w:pStyle w:val="Akapitzlist"/>
              <w:numPr>
                <w:ilvl w:val="0"/>
                <w:numId w:val="9"/>
              </w:numPr>
              <w:spacing w:before="240"/>
              <w:rPr>
                <w:sz w:val="20"/>
              </w:rPr>
            </w:pPr>
            <w:r w:rsidRPr="00DE5ECE">
              <w:rPr>
                <w:sz w:val="20"/>
              </w:rPr>
              <w:t>Wzrastający wpły</w:t>
            </w:r>
            <w:r w:rsidR="00C94EA2">
              <w:rPr>
                <w:sz w:val="20"/>
              </w:rPr>
              <w:t>w polityki na życie społeczne i </w:t>
            </w:r>
            <w:r w:rsidRPr="00DE5ECE">
              <w:rPr>
                <w:sz w:val="20"/>
              </w:rPr>
              <w:t>gospodarcze</w:t>
            </w:r>
          </w:p>
          <w:p w14:paraId="5178E350" w14:textId="5A3889B6" w:rsidR="00FA503D" w:rsidRPr="00DE5ECE" w:rsidRDefault="00DE5ECE" w:rsidP="000A0392">
            <w:pPr>
              <w:pStyle w:val="Akapitzlist"/>
              <w:numPr>
                <w:ilvl w:val="0"/>
                <w:numId w:val="9"/>
              </w:numPr>
              <w:spacing w:before="240"/>
              <w:rPr>
                <w:sz w:val="20"/>
              </w:rPr>
            </w:pPr>
            <w:r w:rsidRPr="00DE5ECE">
              <w:rPr>
                <w:sz w:val="20"/>
              </w:rPr>
              <w:t>Zmiany klimatu i ich negatywne skutki (m.in. ekstremalne zjawiska pogodowe)</w:t>
            </w:r>
          </w:p>
        </w:tc>
      </w:tr>
      <w:tr w:rsidR="00FA503D" w14:paraId="70E3CB90" w14:textId="77777777" w:rsidTr="000D4982">
        <w:trPr>
          <w:trHeight w:val="2835"/>
        </w:trPr>
        <w:tc>
          <w:tcPr>
            <w:tcW w:w="6531" w:type="dxa"/>
          </w:tcPr>
          <w:p w14:paraId="3A462863" w14:textId="49C17326" w:rsidR="00FA503D" w:rsidRDefault="00FA503D" w:rsidP="00FA503D"/>
        </w:tc>
        <w:tc>
          <w:tcPr>
            <w:tcW w:w="5386" w:type="dxa"/>
            <w:vMerge/>
          </w:tcPr>
          <w:p w14:paraId="30884105" w14:textId="77777777" w:rsidR="00FA503D" w:rsidRDefault="00FA503D" w:rsidP="00FA503D"/>
        </w:tc>
        <w:tc>
          <w:tcPr>
            <w:tcW w:w="4678" w:type="dxa"/>
            <w:tcBorders>
              <w:left w:val="nil"/>
            </w:tcBorders>
          </w:tcPr>
          <w:p w14:paraId="76333B99" w14:textId="77777777" w:rsidR="00FA503D" w:rsidRDefault="00FA503D" w:rsidP="00FA503D">
            <w:r>
              <w:rPr>
                <w:noProof/>
                <w:lang w:eastAsia="pl-PL"/>
              </w:rPr>
              <w:drawing>
                <wp:anchor distT="0" distB="0" distL="114300" distR="114300" simplePos="0" relativeHeight="251682816" behindDoc="1" locked="0" layoutInCell="1" allowOverlap="1" wp14:anchorId="62E3D944" wp14:editId="5A12E35D">
                  <wp:simplePos x="0" y="0"/>
                  <wp:positionH relativeFrom="column">
                    <wp:posOffset>658495</wp:posOffset>
                  </wp:positionH>
                  <wp:positionV relativeFrom="paragraph">
                    <wp:posOffset>-1991433</wp:posOffset>
                  </wp:positionV>
                  <wp:extent cx="1800000" cy="2890867"/>
                  <wp:effectExtent l="0" t="0" r="0" b="5080"/>
                  <wp:wrapNone/>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01-0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00000" cy="2890867"/>
                          </a:xfrm>
                          <a:prstGeom prst="rect">
                            <a:avLst/>
                          </a:prstGeom>
                        </pic:spPr>
                      </pic:pic>
                    </a:graphicData>
                  </a:graphic>
                </wp:anchor>
              </w:drawing>
            </w:r>
          </w:p>
        </w:tc>
        <w:tc>
          <w:tcPr>
            <w:tcW w:w="4355" w:type="dxa"/>
            <w:vMerge/>
            <w:tcBorders>
              <w:bottom w:val="single" w:sz="18" w:space="0" w:color="FFFFFF" w:themeColor="background1"/>
            </w:tcBorders>
          </w:tcPr>
          <w:p w14:paraId="2682542B" w14:textId="77777777" w:rsidR="00FA503D" w:rsidRDefault="00FA503D" w:rsidP="00FA503D"/>
        </w:tc>
      </w:tr>
    </w:tbl>
    <w:p w14:paraId="41076E6F" w14:textId="77777777" w:rsidR="00FA503D" w:rsidRDefault="00FA503D">
      <w:pPr>
        <w:sectPr w:rsidR="00FA503D" w:rsidSect="00FA503D">
          <w:pgSz w:w="23814" w:h="16839" w:orient="landscape" w:code="8"/>
          <w:pgMar w:top="1417" w:right="1417" w:bottom="1417" w:left="1417" w:header="708" w:footer="708" w:gutter="0"/>
          <w:cols w:space="708"/>
          <w:docGrid w:linePitch="360"/>
        </w:sectPr>
      </w:pPr>
    </w:p>
    <w:p w14:paraId="64434CB1" w14:textId="62319BFB" w:rsidR="009560BB" w:rsidRPr="00694F2C" w:rsidRDefault="009560BB" w:rsidP="000A0392">
      <w:pPr>
        <w:pStyle w:val="Nagwek1"/>
        <w:numPr>
          <w:ilvl w:val="0"/>
          <w:numId w:val="31"/>
        </w:numPr>
      </w:pPr>
      <w:bookmarkStart w:id="9" w:name="_Toc214543244"/>
      <w:r w:rsidRPr="00694F2C">
        <w:t xml:space="preserve">Założenia </w:t>
      </w:r>
      <w:r w:rsidR="00A30DF5">
        <w:t>strategiczne</w:t>
      </w:r>
      <w:bookmarkEnd w:id="9"/>
    </w:p>
    <w:p w14:paraId="04E210E6" w14:textId="466188BE" w:rsidR="009560BB" w:rsidRPr="009560BB" w:rsidRDefault="00804834" w:rsidP="00694F2C">
      <w:pPr>
        <w:spacing w:line="360" w:lineRule="auto"/>
        <w:jc w:val="both"/>
      </w:pPr>
      <w:r>
        <w:t xml:space="preserve">Na drodze przeprowadzonej analizy danych statystycznych, wniosków z badania ankietowego oraz warsztatów </w:t>
      </w:r>
      <w:r w:rsidR="0043541B">
        <w:t>zidentyfikowano potencjały G</w:t>
      </w:r>
      <w:r>
        <w:t>miny Ozimek, które mają istotny wpływ na jej wiel</w:t>
      </w:r>
      <w:r w:rsidR="00F1151E">
        <w:t xml:space="preserve">okierunkowy rozwój, jak również </w:t>
      </w:r>
      <w:r>
        <w:t>czynniki stanowiące barierę rozwojową. Na ich podstawie nakreślono kluczowe kierunki działań, jakie należy podjąć dla maksymalnego wykorzystania posiadanych zasobów oraz zminimalizowania negatywnych tendencji, a tym samym do osiągnięcia nadrzędnego celu, jaki stawia przed sobą samorząd gminy.</w:t>
      </w:r>
    </w:p>
    <w:p w14:paraId="6FAEFEED" w14:textId="77777777" w:rsidR="009560BB" w:rsidRPr="00694F2C" w:rsidRDefault="009560BB" w:rsidP="00694F2C">
      <w:pPr>
        <w:pStyle w:val="Nagwek2"/>
      </w:pPr>
      <w:bookmarkStart w:id="10" w:name="_Toc214543245"/>
      <w:r w:rsidRPr="00694F2C">
        <w:t>Wizja i misja rozwoju</w:t>
      </w:r>
      <w:bookmarkEnd w:id="10"/>
    </w:p>
    <w:p w14:paraId="7A187812" w14:textId="32B84108" w:rsidR="00804834" w:rsidRDefault="00804834" w:rsidP="00694F2C">
      <w:pPr>
        <w:spacing w:line="360" w:lineRule="auto"/>
        <w:jc w:val="both"/>
      </w:pPr>
      <w:r>
        <w:t>Nadrzędny cel ro</w:t>
      </w:r>
      <w:r w:rsidR="00B957BB">
        <w:t>zwoju G</w:t>
      </w:r>
      <w:r>
        <w:t xml:space="preserve">miny Ozimek w </w:t>
      </w:r>
      <w:r w:rsidRPr="00804834">
        <w:t>perspektywie 2030 roku</w:t>
      </w:r>
      <w:r>
        <w:t xml:space="preserve"> zn</w:t>
      </w:r>
      <w:r w:rsidR="00694F2C">
        <w:t>ajduje swoje odzwierciedlenie w </w:t>
      </w:r>
      <w:r>
        <w:t xml:space="preserve">misji definiującej główny kierunek, </w:t>
      </w:r>
      <w:r w:rsidRPr="00804834">
        <w:t xml:space="preserve">w jakim powinny zmierzać wszystkie </w:t>
      </w:r>
      <w:r w:rsidR="00694F2C">
        <w:t>działania podejmowane w </w:t>
      </w:r>
      <w:r w:rsidRPr="00804834">
        <w:t>ramach planów strategicznych. Zawarte w misji założenia stanowią odpowiedź na zidentyfikowane deficyty i wyzwania oraz opierają się na wewnętrznych i zewnętrznych uwarunkowaniach sprzyjających rozwojowi.</w:t>
      </w:r>
    </w:p>
    <w:p w14:paraId="2E4754E2" w14:textId="785E9427" w:rsidR="007F2C57" w:rsidRDefault="00804834" w:rsidP="00804834">
      <w:pPr>
        <w:spacing w:line="360" w:lineRule="auto"/>
        <w:jc w:val="both"/>
      </w:pPr>
      <w:r w:rsidRPr="00804834">
        <w:t xml:space="preserve">Wizja to </w:t>
      </w:r>
      <w:r w:rsidR="00F1151E" w:rsidRPr="00804834">
        <w:t xml:space="preserve">natomiast </w:t>
      </w:r>
      <w:r w:rsidRPr="00804834">
        <w:t xml:space="preserve">koncepcja stanu gminy w roku 2030, a więc obraz przyszłości, którą </w:t>
      </w:r>
      <w:r w:rsidR="00F1151E">
        <w:t xml:space="preserve">poprzez realizację </w:t>
      </w:r>
      <w:r w:rsidRPr="00804834">
        <w:t xml:space="preserve">założeń strategicznych kreować </w:t>
      </w:r>
      <w:r w:rsidR="00F1151E" w:rsidRPr="00804834">
        <w:t xml:space="preserve">będzie </w:t>
      </w:r>
      <w:r w:rsidRPr="00804834">
        <w:t>samorząd lokalny wspólnie z mieszkańcami, podmiotami gospodarczymi oraz innymi partnerami. Wizja jest ściśle powiązana z misją i stanowi opis efektów zaplanowanych w Strategii działań, a jej założenia odpowi</w:t>
      </w:r>
      <w:r w:rsidR="00694F2C">
        <w:t>adają oczekiwaniom, potrzebom i </w:t>
      </w:r>
      <w:r w:rsidRPr="00804834">
        <w:t>aspiracjom wszystkich interesariuszy.</w:t>
      </w:r>
    </w:p>
    <w:p w14:paraId="32D51DB7" w14:textId="28DB683A" w:rsidR="00694F2C" w:rsidRDefault="00694F2C" w:rsidP="00804834">
      <w:pPr>
        <w:spacing w:line="360" w:lineRule="auto"/>
        <w:jc w:val="both"/>
      </w:pPr>
      <w:r>
        <w:rPr>
          <w:b/>
          <w:noProof/>
          <w:lang w:eastAsia="pl-PL"/>
        </w:rPr>
        <w:drawing>
          <wp:anchor distT="0" distB="0" distL="114300" distR="114300" simplePos="0" relativeHeight="251684864" behindDoc="0" locked="0" layoutInCell="1" allowOverlap="1" wp14:anchorId="53B3C0B0" wp14:editId="0D34E673">
            <wp:simplePos x="0" y="0"/>
            <wp:positionH relativeFrom="column">
              <wp:posOffset>-4445</wp:posOffset>
            </wp:positionH>
            <wp:positionV relativeFrom="paragraph">
              <wp:posOffset>179587</wp:posOffset>
            </wp:positionV>
            <wp:extent cx="1800000" cy="903770"/>
            <wp:effectExtent l="0" t="0" r="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isja.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00000" cy="903770"/>
                    </a:xfrm>
                    <a:prstGeom prst="rect">
                      <a:avLst/>
                    </a:prstGeom>
                  </pic:spPr>
                </pic:pic>
              </a:graphicData>
            </a:graphic>
            <wp14:sizeRelH relativeFrom="margin">
              <wp14:pctWidth>0</wp14:pctWidth>
            </wp14:sizeRelH>
            <wp14:sizeRelV relativeFrom="margin">
              <wp14:pctHeight>0</wp14:pctHeight>
            </wp14:sizeRelV>
          </wp:anchor>
        </w:drawing>
      </w:r>
    </w:p>
    <w:p w14:paraId="27A5F57D" w14:textId="60C95A47" w:rsidR="00804834" w:rsidRPr="00B8103B" w:rsidRDefault="00804834" w:rsidP="00B8103B">
      <w:pPr>
        <w:jc w:val="center"/>
        <w:rPr>
          <w:b/>
        </w:rPr>
      </w:pPr>
    </w:p>
    <w:tbl>
      <w:tblPr>
        <w:tblStyle w:val="Tabela-Siatka"/>
        <w:tblW w:w="0" w:type="auto"/>
        <w:tblLook w:val="04A0" w:firstRow="1" w:lastRow="0" w:firstColumn="1" w:lastColumn="0" w:noHBand="0" w:noVBand="1"/>
      </w:tblPr>
      <w:tblGrid>
        <w:gridCol w:w="2542"/>
        <w:gridCol w:w="6510"/>
      </w:tblGrid>
      <w:tr w:rsidR="00694F2C" w14:paraId="6A4322A2" w14:textId="77777777" w:rsidTr="002C66BC">
        <w:tc>
          <w:tcPr>
            <w:tcW w:w="2542" w:type="dxa"/>
            <w:tcBorders>
              <w:top w:val="nil"/>
              <w:left w:val="nil"/>
              <w:bottom w:val="nil"/>
              <w:right w:val="nil"/>
            </w:tcBorders>
          </w:tcPr>
          <w:p w14:paraId="65DB4233" w14:textId="74AE514C" w:rsidR="00694F2C" w:rsidRDefault="00694F2C" w:rsidP="002C66BC">
            <w:pPr>
              <w:spacing w:line="360" w:lineRule="auto"/>
              <w:jc w:val="both"/>
            </w:pPr>
          </w:p>
        </w:tc>
        <w:tc>
          <w:tcPr>
            <w:tcW w:w="6510" w:type="dxa"/>
            <w:tcBorders>
              <w:top w:val="single" w:sz="8" w:space="0" w:color="E51C33"/>
              <w:left w:val="nil"/>
              <w:bottom w:val="single" w:sz="8" w:space="0" w:color="E51C33"/>
              <w:right w:val="single" w:sz="8" w:space="0" w:color="E51C33"/>
            </w:tcBorders>
          </w:tcPr>
          <w:p w14:paraId="0ECD04F0" w14:textId="21617FC8" w:rsidR="00694F2C" w:rsidRDefault="00694F2C" w:rsidP="00882AC1">
            <w:pPr>
              <w:spacing w:before="120" w:after="120" w:line="276" w:lineRule="auto"/>
              <w:jc w:val="center"/>
            </w:pPr>
            <w:r>
              <w:t xml:space="preserve"> </w:t>
            </w:r>
            <w:r w:rsidRPr="00694F2C">
              <w:rPr>
                <w:b/>
                <w:sz w:val="24"/>
              </w:rPr>
              <w:t>Budowanie dogodnych warunków do rozwoju społeczno-gospodarczego gminy poprzez zapewnien</w:t>
            </w:r>
            <w:r w:rsidR="00882AC1">
              <w:rPr>
                <w:b/>
                <w:sz w:val="24"/>
              </w:rPr>
              <w:t xml:space="preserve">ie dobrostanu jej mieszkańcom, </w:t>
            </w:r>
            <w:r w:rsidRPr="00694F2C">
              <w:rPr>
                <w:b/>
                <w:sz w:val="24"/>
              </w:rPr>
              <w:t>wzmacnianie kapitału społecznego i efektywne gospodarowanie posiadanymi zasobami</w:t>
            </w:r>
          </w:p>
        </w:tc>
      </w:tr>
    </w:tbl>
    <w:p w14:paraId="5BC8B0F8" w14:textId="4DD220E0" w:rsidR="00694F2C" w:rsidRPr="00D95020" w:rsidRDefault="00D95020" w:rsidP="00D95020">
      <w:pPr>
        <w:spacing w:before="240" w:line="360" w:lineRule="auto"/>
        <w:jc w:val="both"/>
      </w:pPr>
      <w:r>
        <w:t>Zakłada się, że d</w:t>
      </w:r>
      <w:r w:rsidRPr="00D95020">
        <w:t xml:space="preserve">ziałania te obejmują tworzenie sprzyjającego klimatu dla inwestycji, innowacji oraz przedsiębiorczości lokalnej. Istotne jest także wspieranie inicjatyw społecznych i edukacyjnych, które przyczyniają się do podnoszenia jakości życia oraz integracji mieszkańców. </w:t>
      </w:r>
      <w:r w:rsidR="00F13687">
        <w:t>W wyniku tak określonej interwencji wizja Gminy Ozimek w 2030 roku będzie przestawiała się następująco:</w:t>
      </w:r>
      <w:r w:rsidR="00694F2C" w:rsidRPr="00D95020">
        <w:br w:type="page"/>
      </w:r>
    </w:p>
    <w:p w14:paraId="5DEB57D9" w14:textId="50CD5137" w:rsidR="00804834" w:rsidRPr="00B8103B" w:rsidRDefault="00694F2C" w:rsidP="00B8103B">
      <w:pPr>
        <w:jc w:val="center"/>
        <w:rPr>
          <w:b/>
        </w:rPr>
      </w:pPr>
      <w:r>
        <w:rPr>
          <w:noProof/>
          <w:lang w:eastAsia="pl-PL"/>
        </w:rPr>
        <w:drawing>
          <wp:anchor distT="0" distB="0" distL="114300" distR="114300" simplePos="0" relativeHeight="251683840" behindDoc="1" locked="0" layoutInCell="1" allowOverlap="1" wp14:anchorId="033D26EC" wp14:editId="5FB0E11D">
            <wp:simplePos x="0" y="0"/>
            <wp:positionH relativeFrom="column">
              <wp:posOffset>-156217</wp:posOffset>
            </wp:positionH>
            <wp:positionV relativeFrom="paragraph">
              <wp:posOffset>-160774</wp:posOffset>
            </wp:positionV>
            <wp:extent cx="1799590" cy="903605"/>
            <wp:effectExtent l="0" t="0" r="0" b="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izja.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99590" cy="90360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a-Siatka"/>
        <w:tblW w:w="0" w:type="auto"/>
        <w:tblLook w:val="04A0" w:firstRow="1" w:lastRow="0" w:firstColumn="1" w:lastColumn="0" w:noHBand="0" w:noVBand="1"/>
      </w:tblPr>
      <w:tblGrid>
        <w:gridCol w:w="2542"/>
        <w:gridCol w:w="6510"/>
      </w:tblGrid>
      <w:tr w:rsidR="00694F2C" w14:paraId="13D3CB7D" w14:textId="48B07D02" w:rsidTr="00694F2C">
        <w:tc>
          <w:tcPr>
            <w:tcW w:w="2542" w:type="dxa"/>
            <w:tcBorders>
              <w:top w:val="nil"/>
              <w:left w:val="nil"/>
              <w:bottom w:val="nil"/>
              <w:right w:val="nil"/>
            </w:tcBorders>
          </w:tcPr>
          <w:p w14:paraId="1F6C2BAA" w14:textId="15D1EC3B" w:rsidR="00694F2C" w:rsidRDefault="00694F2C" w:rsidP="00930EA2">
            <w:pPr>
              <w:spacing w:line="360" w:lineRule="auto"/>
              <w:jc w:val="both"/>
            </w:pPr>
          </w:p>
        </w:tc>
        <w:tc>
          <w:tcPr>
            <w:tcW w:w="6510" w:type="dxa"/>
            <w:tcBorders>
              <w:top w:val="single" w:sz="8" w:space="0" w:color="E51C33"/>
              <w:left w:val="nil"/>
              <w:bottom w:val="single" w:sz="8" w:space="0" w:color="E51C33"/>
              <w:right w:val="single" w:sz="8" w:space="0" w:color="E51C33"/>
            </w:tcBorders>
          </w:tcPr>
          <w:p w14:paraId="3610A656" w14:textId="3E7B5016" w:rsidR="00DE5ECE" w:rsidRPr="00DE5ECE" w:rsidRDefault="00DE5ECE" w:rsidP="00DE5ECE">
            <w:pPr>
              <w:spacing w:before="120" w:after="120" w:line="276" w:lineRule="auto"/>
              <w:jc w:val="center"/>
              <w:rPr>
                <w:b/>
                <w:sz w:val="24"/>
              </w:rPr>
            </w:pPr>
            <w:r w:rsidRPr="00DE5ECE">
              <w:rPr>
                <w:b/>
                <w:sz w:val="24"/>
              </w:rPr>
              <w:t>Dzięki realizacji spój</w:t>
            </w:r>
            <w:r w:rsidR="00F1151E">
              <w:rPr>
                <w:b/>
                <w:sz w:val="24"/>
              </w:rPr>
              <w:t>nej interwencji strategicznej i </w:t>
            </w:r>
            <w:r w:rsidRPr="00DE5ECE">
              <w:rPr>
                <w:b/>
                <w:sz w:val="24"/>
              </w:rPr>
              <w:t>komplekso</w:t>
            </w:r>
            <w:r w:rsidR="0043541B">
              <w:rPr>
                <w:b/>
                <w:sz w:val="24"/>
              </w:rPr>
              <w:t>wej rewitalizacji, w 2030 roku G</w:t>
            </w:r>
            <w:r w:rsidRPr="00DE5ECE">
              <w:rPr>
                <w:b/>
                <w:sz w:val="24"/>
              </w:rPr>
              <w:t xml:space="preserve">mina Ozimek jest znaczącym w Aglomeracji </w:t>
            </w:r>
            <w:r w:rsidR="004176D6">
              <w:rPr>
                <w:b/>
                <w:sz w:val="24"/>
              </w:rPr>
              <w:t>Opolskiej ośrodkiem osadniczym</w:t>
            </w:r>
            <w:r w:rsidR="00F1151E">
              <w:rPr>
                <w:b/>
                <w:sz w:val="24"/>
              </w:rPr>
              <w:t>,</w:t>
            </w:r>
            <w:r w:rsidRPr="00DE5ECE">
              <w:rPr>
                <w:b/>
                <w:sz w:val="24"/>
              </w:rPr>
              <w:t xml:space="preserve"> posiadającym konkurencyjną ofertę usług publicznych. Dzięki efektywnej polityce społecznej i systematycznemu rozwojowi infrastruktury technicznej, gmina oferuje swoim mieszkańcom dogodne warunki życia. Mieszkańcy mają dostęp do zróżnicowanej oferty kulturalnej i rekreacyjnej, odpowiadającej ich potrzebom i oczekiwaniom, co przekłada się na wysoki poziom zadowolenia ze swojego miejsca zamieszkania.</w:t>
            </w:r>
            <w:r w:rsidR="004507DE">
              <w:rPr>
                <w:b/>
                <w:sz w:val="24"/>
              </w:rPr>
              <w:t xml:space="preserve"> Dobrze rozwinięta infrastruktura społeczna, komunikacyjna i techniczna pozwala na zapewnianie warunków mieszkaniowych na wysokim poziomie, a odpowiednio przygotowane tereny pod zabudowę mieszkaniową </w:t>
            </w:r>
            <w:r w:rsidR="009C32AF">
              <w:rPr>
                <w:b/>
                <w:sz w:val="24"/>
              </w:rPr>
              <w:t xml:space="preserve">(jedno- i wielorodzinną) </w:t>
            </w:r>
            <w:r w:rsidR="004507DE">
              <w:rPr>
                <w:b/>
                <w:sz w:val="24"/>
              </w:rPr>
              <w:t>stanowią istotny zasób przyciągający nowych mieszkańców.</w:t>
            </w:r>
          </w:p>
          <w:p w14:paraId="37C9F56E" w14:textId="7CF4A4A6" w:rsidR="00DE5ECE" w:rsidRPr="00DE5ECE" w:rsidRDefault="00DE5ECE" w:rsidP="00DE5ECE">
            <w:pPr>
              <w:spacing w:before="120" w:after="120" w:line="276" w:lineRule="auto"/>
              <w:jc w:val="center"/>
              <w:rPr>
                <w:b/>
                <w:sz w:val="24"/>
              </w:rPr>
            </w:pPr>
            <w:r w:rsidRPr="00DE5ECE">
              <w:rPr>
                <w:b/>
                <w:sz w:val="24"/>
              </w:rPr>
              <w:t>Gmina Ozimek charakteryzuje się silnym kapitałem ludzkim i</w:t>
            </w:r>
            <w:r w:rsidR="00F1151E">
              <w:rPr>
                <w:b/>
                <w:sz w:val="24"/>
              </w:rPr>
              <w:t> </w:t>
            </w:r>
            <w:r w:rsidRPr="00DE5ECE">
              <w:rPr>
                <w:b/>
                <w:sz w:val="24"/>
              </w:rPr>
              <w:t xml:space="preserve">społecznym, który stanowi jej największy potencjał. Społeczność gminy jest zaangażowana w jej sprawy – każdy jej członek aktywnie uczestniczy w życiu wspólnoty, dzięki czemu rozwija się ona harmonijnie. Mieszkańcy wszystkich miejscowości gminy wspólnie dbają </w:t>
            </w:r>
            <w:r w:rsidR="00F1151E">
              <w:rPr>
                <w:b/>
                <w:sz w:val="24"/>
              </w:rPr>
              <w:t>o jej dobrostan, co </w:t>
            </w:r>
            <w:r w:rsidRPr="00DE5ECE">
              <w:rPr>
                <w:b/>
                <w:sz w:val="24"/>
              </w:rPr>
              <w:t>przekłada się na zrównoważony rozwój sfery społecznej, gospodarczej i przestrzennej. Dzięki efektywnemu gospodarowaniu i inwestycjom ukierunkowanym na rewitalizację zdegradowanych obiektów, systematycznie podnoszony jest standard zabudowy, a tym samym poprawia się sytuacja bytowa mieszkańców.</w:t>
            </w:r>
          </w:p>
          <w:p w14:paraId="35B87F9C" w14:textId="7837E44C" w:rsidR="00694F2C" w:rsidRDefault="00DE5ECE" w:rsidP="00F1151E">
            <w:pPr>
              <w:spacing w:before="120" w:after="120" w:line="276" w:lineRule="auto"/>
              <w:jc w:val="center"/>
            </w:pPr>
            <w:r w:rsidRPr="00DE5ECE">
              <w:rPr>
                <w:b/>
                <w:sz w:val="24"/>
              </w:rPr>
              <w:t>Rozbudowa infrastruktury drogowej przyczynia się do zapewnienia spójności przestrzennej gminy, dzięki czemu wzrasta jej atrakcyjność inwestycyjna. Gmina Ozimek gwarantuje bowiem dogodne warunki do z</w:t>
            </w:r>
            <w:r w:rsidR="00F1151E">
              <w:rPr>
                <w:b/>
                <w:sz w:val="24"/>
              </w:rPr>
              <w:t>akładania i </w:t>
            </w:r>
            <w:r w:rsidRPr="00DE5ECE">
              <w:rPr>
                <w:b/>
                <w:sz w:val="24"/>
              </w:rPr>
              <w:t>rozwijania działalności gospodarczej, zarówno w formie małych przedsiębiorstw, jak i większych firm, dzięki czemu mieszkańcy mają łatwiejszy dostęp do zatrudnienia na stanowiskach pracy odpowiadającym i</w:t>
            </w:r>
            <w:r w:rsidR="00F1151E">
              <w:rPr>
                <w:b/>
                <w:sz w:val="24"/>
              </w:rPr>
              <w:t>ch</w:t>
            </w:r>
            <w:r w:rsidRPr="00DE5ECE">
              <w:rPr>
                <w:b/>
                <w:sz w:val="24"/>
              </w:rPr>
              <w:t xml:space="preserve"> indywidualnym preferencjom.</w:t>
            </w:r>
          </w:p>
        </w:tc>
      </w:tr>
    </w:tbl>
    <w:p w14:paraId="3BCA1885" w14:textId="04C79647" w:rsidR="0015336A" w:rsidRDefault="00CA3F78" w:rsidP="00930EA2">
      <w:pPr>
        <w:spacing w:line="360" w:lineRule="auto"/>
        <w:jc w:val="both"/>
      </w:pPr>
      <w:r>
        <w:t xml:space="preserve"> </w:t>
      </w:r>
    </w:p>
    <w:p w14:paraId="79E3CA5F" w14:textId="77777777" w:rsidR="00D36273" w:rsidRDefault="00D36273" w:rsidP="00D36273">
      <w:pPr>
        <w:jc w:val="both"/>
      </w:pPr>
    </w:p>
    <w:p w14:paraId="2776ACDB" w14:textId="08115740" w:rsidR="009560BB" w:rsidRPr="0067212E" w:rsidRDefault="009560BB" w:rsidP="0067212E">
      <w:pPr>
        <w:pStyle w:val="Nagwek2"/>
      </w:pPr>
      <w:bookmarkStart w:id="11" w:name="_Toc214543246"/>
      <w:r w:rsidRPr="0067212E">
        <w:t>Cele strategiczne rozwoju w wym</w:t>
      </w:r>
      <w:r w:rsidR="00390799">
        <w:t>iarze społecznym, gospodarczym oraz</w:t>
      </w:r>
      <w:r w:rsidRPr="0067212E">
        <w:t xml:space="preserve"> przestrzennym</w:t>
      </w:r>
      <w:r w:rsidR="00390799">
        <w:t xml:space="preserve"> i klimatyczno-środowiskowym</w:t>
      </w:r>
      <w:bookmarkEnd w:id="11"/>
    </w:p>
    <w:p w14:paraId="0FCE3B04" w14:textId="78ABC8A2" w:rsidR="0065301F" w:rsidRDefault="0065301F" w:rsidP="0065301F">
      <w:pPr>
        <w:spacing w:before="240" w:line="360" w:lineRule="auto"/>
        <w:jc w:val="both"/>
      </w:pPr>
      <w:r>
        <w:t>Zidentyfikowane na drodze diagnozy strategicznej potencjały i bariery rozwojowe przeanalizowano w</w:t>
      </w:r>
      <w:r w:rsidR="00401EE9">
        <w:t> </w:t>
      </w:r>
      <w:r>
        <w:t xml:space="preserve">odniesieniu do </w:t>
      </w:r>
      <w:r w:rsidR="00390799">
        <w:t xml:space="preserve">czterech </w:t>
      </w:r>
      <w:r>
        <w:t xml:space="preserve">obligatoryjnych wymiarów </w:t>
      </w:r>
      <w:r w:rsidR="00E45CF7">
        <w:t xml:space="preserve">planowania strategicznego: społecznego, </w:t>
      </w:r>
      <w:r w:rsidR="00390799">
        <w:t xml:space="preserve">gospodarczego, </w:t>
      </w:r>
      <w:r w:rsidR="00E45CF7">
        <w:t>przestrzennego</w:t>
      </w:r>
      <w:r w:rsidR="00390799">
        <w:t xml:space="preserve"> i klimatyczno-środowiskowego</w:t>
      </w:r>
      <w:r w:rsidR="00E45CF7">
        <w:t>. W każdej ze sfer w</w:t>
      </w:r>
      <w:r w:rsidR="00C57CD3">
        <w:t>yznaczono priorytety rozwojowe, stanowiące</w:t>
      </w:r>
      <w:r w:rsidR="00C57CD3" w:rsidRPr="00C57CD3">
        <w:t xml:space="preserve"> kluczowe obszary działań, jakie należy podjąć w celu zapewnienia </w:t>
      </w:r>
      <w:r w:rsidR="00C57CD3">
        <w:t>wielokierunkowego</w:t>
      </w:r>
      <w:r w:rsidR="0043541B">
        <w:t xml:space="preserve"> rozwoju G</w:t>
      </w:r>
      <w:r w:rsidR="00C57CD3" w:rsidRPr="00C57CD3">
        <w:t xml:space="preserve">miny </w:t>
      </w:r>
      <w:r w:rsidR="00C57CD3">
        <w:t>Ozimek</w:t>
      </w:r>
      <w:r w:rsidR="00C57CD3" w:rsidRPr="00C57CD3">
        <w:t xml:space="preserve">. Na </w:t>
      </w:r>
      <w:r w:rsidR="00C57CD3">
        <w:t xml:space="preserve">ich </w:t>
      </w:r>
      <w:r w:rsidR="00C57CD3" w:rsidRPr="00C57CD3">
        <w:t>podstawie opracowano</w:t>
      </w:r>
      <w:r w:rsidR="00E45CF7">
        <w:t xml:space="preserve"> następnie</w:t>
      </w:r>
      <w:r w:rsidR="00C57CD3" w:rsidRPr="00C57CD3">
        <w:t xml:space="preserve"> trzy cele strategiczne, których realizacja przyczyni się do osiągnięcia wymiernych r</w:t>
      </w:r>
      <w:r w:rsidR="00C57CD3">
        <w:t>ezultatów wdrażanej interwencji.</w:t>
      </w:r>
    </w:p>
    <w:tbl>
      <w:tblPr>
        <w:tblStyle w:val="Tabela-Siatka"/>
        <w:tblW w:w="0" w:type="auto"/>
        <w:tblInd w:w="-10" w:type="dxa"/>
        <w:tblLook w:val="04A0" w:firstRow="1" w:lastRow="0" w:firstColumn="1" w:lastColumn="0" w:noHBand="0" w:noVBand="1"/>
      </w:tblPr>
      <w:tblGrid>
        <w:gridCol w:w="6096"/>
        <w:gridCol w:w="2966"/>
      </w:tblGrid>
      <w:tr w:rsidR="005D7508" w:rsidRPr="0067212E" w14:paraId="0D3C96FF" w14:textId="77777777" w:rsidTr="0000598E">
        <w:trPr>
          <w:trHeight w:val="1198"/>
        </w:trPr>
        <w:tc>
          <w:tcPr>
            <w:tcW w:w="6096" w:type="dxa"/>
            <w:tcBorders>
              <w:top w:val="single" w:sz="8" w:space="0" w:color="FFFFFF" w:themeColor="background1"/>
              <w:left w:val="single" w:sz="8" w:space="0" w:color="FFFFFF" w:themeColor="background1"/>
              <w:bottom w:val="nil"/>
              <w:right w:val="single" w:sz="24" w:space="0" w:color="E51C33"/>
            </w:tcBorders>
            <w:shd w:val="clear" w:color="auto" w:fill="0F6FC6" w:themeFill="accent1"/>
            <w:vAlign w:val="center"/>
          </w:tcPr>
          <w:p w14:paraId="61DA1F47" w14:textId="49CEF694" w:rsidR="005D7508" w:rsidRPr="0067212E" w:rsidRDefault="0000598E" w:rsidP="0067212E">
            <w:pPr>
              <w:jc w:val="center"/>
              <w:rPr>
                <w:color w:val="FFFFFF" w:themeColor="background1"/>
              </w:rPr>
            </w:pPr>
            <w:r w:rsidRPr="0000598E">
              <w:rPr>
                <w:color w:val="FFFFFF" w:themeColor="background1"/>
                <w:sz w:val="28"/>
              </w:rPr>
              <w:t>Priorytety dla rozwoju w sferze społecznej</w:t>
            </w:r>
          </w:p>
        </w:tc>
        <w:tc>
          <w:tcPr>
            <w:tcW w:w="2966" w:type="dxa"/>
            <w:tcBorders>
              <w:top w:val="single" w:sz="8" w:space="0" w:color="FFFFFF" w:themeColor="background1"/>
              <w:left w:val="single" w:sz="24" w:space="0" w:color="E51C33"/>
              <w:bottom w:val="nil"/>
              <w:right w:val="single" w:sz="8" w:space="0" w:color="FFFFFF" w:themeColor="background1"/>
            </w:tcBorders>
            <w:shd w:val="clear" w:color="auto" w:fill="FFFFFF" w:themeFill="background1"/>
            <w:vAlign w:val="center"/>
          </w:tcPr>
          <w:p w14:paraId="472262FE" w14:textId="1C4F7B9F" w:rsidR="005D7508" w:rsidRPr="0067212E" w:rsidRDefault="0000598E" w:rsidP="0067212E">
            <w:pPr>
              <w:jc w:val="center"/>
              <w:rPr>
                <w:color w:val="FFFFFF" w:themeColor="background1"/>
              </w:rPr>
            </w:pPr>
            <w:r>
              <w:rPr>
                <w:noProof/>
                <w:color w:val="FFFFFF" w:themeColor="background1"/>
                <w:lang w:eastAsia="pl-PL"/>
              </w:rPr>
              <w:drawing>
                <wp:anchor distT="0" distB="0" distL="114300" distR="114300" simplePos="0" relativeHeight="251688960" behindDoc="0" locked="0" layoutInCell="1" allowOverlap="1" wp14:anchorId="14BF3F23" wp14:editId="56EC076B">
                  <wp:simplePos x="0" y="0"/>
                  <wp:positionH relativeFrom="column">
                    <wp:posOffset>-81915</wp:posOffset>
                  </wp:positionH>
                  <wp:positionV relativeFrom="paragraph">
                    <wp:posOffset>-114935</wp:posOffset>
                  </wp:positionV>
                  <wp:extent cx="1799590" cy="947420"/>
                  <wp:effectExtent l="0" t="0" r="0" b="5080"/>
                  <wp:wrapNone/>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połeczna-01-0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99590" cy="947420"/>
                          </a:xfrm>
                          <a:prstGeom prst="rect">
                            <a:avLst/>
                          </a:prstGeom>
                        </pic:spPr>
                      </pic:pic>
                    </a:graphicData>
                  </a:graphic>
                  <wp14:sizeRelH relativeFrom="margin">
                    <wp14:pctWidth>0</wp14:pctWidth>
                  </wp14:sizeRelH>
                  <wp14:sizeRelV relativeFrom="margin">
                    <wp14:pctHeight>0</wp14:pctHeight>
                  </wp14:sizeRelV>
                </wp:anchor>
              </w:drawing>
            </w:r>
          </w:p>
        </w:tc>
      </w:tr>
    </w:tbl>
    <w:p w14:paraId="5D95F50A" w14:textId="187D54A1" w:rsidR="0067212E" w:rsidRPr="0000598E" w:rsidRDefault="0067212E">
      <w:pPr>
        <w:rPr>
          <w:sz w:val="10"/>
          <w:szCs w:val="10"/>
        </w:rPr>
      </w:pPr>
    </w:p>
    <w:tbl>
      <w:tblPr>
        <w:tblStyle w:val="Tabela-Siatka"/>
        <w:tblW w:w="0" w:type="auto"/>
        <w:tblLook w:val="04A0" w:firstRow="1" w:lastRow="0" w:firstColumn="1" w:lastColumn="0" w:noHBand="0" w:noVBand="1"/>
      </w:tblPr>
      <w:tblGrid>
        <w:gridCol w:w="2974"/>
        <w:gridCol w:w="43"/>
        <w:gridCol w:w="3018"/>
        <w:gridCol w:w="3017"/>
      </w:tblGrid>
      <w:tr w:rsidR="00C4407C" w14:paraId="1857D65D" w14:textId="77777777" w:rsidTr="0000598E">
        <w:tc>
          <w:tcPr>
            <w:tcW w:w="3020" w:type="dxa"/>
            <w:gridSpan w:val="2"/>
            <w:tcBorders>
              <w:top w:val="nil"/>
              <w:left w:val="nil"/>
              <w:bottom w:val="single" w:sz="8" w:space="0" w:color="808080" w:themeColor="background1" w:themeShade="80"/>
              <w:right w:val="single" w:sz="8" w:space="0" w:color="808080" w:themeColor="background1" w:themeShade="80"/>
            </w:tcBorders>
            <w:vAlign w:val="center"/>
          </w:tcPr>
          <w:p w14:paraId="68797D9D" w14:textId="42C656DE" w:rsidR="00C4407C" w:rsidRDefault="00C01F0E" w:rsidP="0000598E">
            <w:pPr>
              <w:jc w:val="center"/>
            </w:pPr>
            <w:r>
              <w:t>Przeciwdziałanie negatywnym</w:t>
            </w:r>
            <w:r w:rsidR="00B957BB">
              <w:t xml:space="preserve"> trendom demograficznym: odpływowi ludności, starzeniu</w:t>
            </w:r>
            <w:r w:rsidR="00526BE4">
              <w:t xml:space="preserve"> </w:t>
            </w:r>
            <w:r w:rsidR="0039775F">
              <w:t xml:space="preserve">się </w:t>
            </w:r>
            <w:r>
              <w:t>społeczeństwa i malejącemu przyrostowi naturalnemu</w:t>
            </w:r>
          </w:p>
        </w:tc>
        <w:tc>
          <w:tcPr>
            <w:tcW w:w="3021"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17D4ED18" w14:textId="5EA23BE1" w:rsidR="00C4407C" w:rsidRDefault="00C01F0E" w:rsidP="0000598E">
            <w:pPr>
              <w:jc w:val="center"/>
            </w:pPr>
            <w:r>
              <w:t>Zapewnienie zróż</w:t>
            </w:r>
            <w:r w:rsidR="00547B7A">
              <w:t>nicowanej oferty rekreacyjnej i </w:t>
            </w:r>
            <w:r>
              <w:t>kulturalnej skierowanej do mieszkańców różnych grup wiekowych</w:t>
            </w:r>
          </w:p>
        </w:tc>
        <w:tc>
          <w:tcPr>
            <w:tcW w:w="3021" w:type="dxa"/>
            <w:tcBorders>
              <w:top w:val="nil"/>
              <w:left w:val="single" w:sz="8" w:space="0" w:color="808080" w:themeColor="background1" w:themeShade="80"/>
              <w:bottom w:val="single" w:sz="8" w:space="0" w:color="808080" w:themeColor="background1" w:themeShade="80"/>
              <w:right w:val="nil"/>
            </w:tcBorders>
            <w:vAlign w:val="center"/>
          </w:tcPr>
          <w:p w14:paraId="5E986B43" w14:textId="0C240468" w:rsidR="00C4407C" w:rsidRDefault="000C6D01" w:rsidP="0000598E">
            <w:pPr>
              <w:jc w:val="center"/>
            </w:pPr>
            <w:r>
              <w:t>Rozwój lokalnego rynku nieruchomości</w:t>
            </w:r>
          </w:p>
        </w:tc>
      </w:tr>
      <w:tr w:rsidR="00C4407C" w14:paraId="3D1C6796" w14:textId="77777777" w:rsidTr="0000598E">
        <w:tc>
          <w:tcPr>
            <w:tcW w:w="3020" w:type="dxa"/>
            <w:gridSpan w:val="2"/>
            <w:tcBorders>
              <w:top w:val="single" w:sz="8" w:space="0" w:color="808080" w:themeColor="background1" w:themeShade="80"/>
              <w:left w:val="nil"/>
              <w:bottom w:val="nil"/>
              <w:right w:val="single" w:sz="8" w:space="0" w:color="808080" w:themeColor="background1" w:themeShade="80"/>
            </w:tcBorders>
            <w:vAlign w:val="center"/>
          </w:tcPr>
          <w:p w14:paraId="7CC76C46" w14:textId="0594D1E1" w:rsidR="00C4407C" w:rsidRDefault="00E45CF7" w:rsidP="0000598E">
            <w:pPr>
              <w:jc w:val="center"/>
            </w:pPr>
            <w:r>
              <w:t>Prowadzenie efe</w:t>
            </w:r>
            <w:r w:rsidR="00547B7A">
              <w:t>ktywnej polityki prorodzinnej i </w:t>
            </w:r>
            <w:r>
              <w:t>senioralnej</w:t>
            </w:r>
          </w:p>
        </w:tc>
        <w:tc>
          <w:tcPr>
            <w:tcW w:w="3021" w:type="dxa"/>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vAlign w:val="center"/>
          </w:tcPr>
          <w:p w14:paraId="0991A601" w14:textId="6AB2EE36" w:rsidR="00C4407C" w:rsidRPr="00635F2C" w:rsidRDefault="00525D24" w:rsidP="0000598E">
            <w:pPr>
              <w:jc w:val="center"/>
            </w:pPr>
            <w:r w:rsidRPr="00635F2C">
              <w:t>Wykorzystanie potencjału organizacji pozarządowych do animowania życia gminnego</w:t>
            </w:r>
          </w:p>
        </w:tc>
        <w:tc>
          <w:tcPr>
            <w:tcW w:w="3021" w:type="dxa"/>
            <w:tcBorders>
              <w:top w:val="single" w:sz="8" w:space="0" w:color="808080" w:themeColor="background1" w:themeShade="80"/>
              <w:left w:val="single" w:sz="8" w:space="0" w:color="808080" w:themeColor="background1" w:themeShade="80"/>
              <w:bottom w:val="nil"/>
              <w:right w:val="nil"/>
            </w:tcBorders>
            <w:vAlign w:val="center"/>
          </w:tcPr>
          <w:p w14:paraId="339A2F7C" w14:textId="44989229" w:rsidR="00C4407C" w:rsidRPr="00635F2C" w:rsidRDefault="000C6D01" w:rsidP="0000598E">
            <w:pPr>
              <w:jc w:val="center"/>
            </w:pPr>
            <w:r w:rsidRPr="00635F2C">
              <w:t>Wspieranie integracji mieszkańców i wzmacnianie ich zaangażowania w sprawy gminy</w:t>
            </w:r>
          </w:p>
        </w:tc>
      </w:tr>
      <w:tr w:rsidR="008806EE" w:rsidRPr="0000598E" w14:paraId="569C238E" w14:textId="77777777" w:rsidTr="0000598E">
        <w:trPr>
          <w:cantSplit/>
          <w:trHeight w:val="283"/>
        </w:trPr>
        <w:tc>
          <w:tcPr>
            <w:tcW w:w="9062" w:type="dxa"/>
            <w:gridSpan w:val="4"/>
            <w:tcBorders>
              <w:top w:val="nil"/>
              <w:left w:val="nil"/>
              <w:bottom w:val="nil"/>
              <w:right w:val="nil"/>
            </w:tcBorders>
            <w:textDirection w:val="tbRl"/>
            <w:vAlign w:val="center"/>
          </w:tcPr>
          <w:p w14:paraId="63693827" w14:textId="1B2472DE" w:rsidR="008806EE" w:rsidRPr="0000598E" w:rsidRDefault="008806EE" w:rsidP="008806EE">
            <w:pPr>
              <w:ind w:left="113" w:right="113"/>
              <w:jc w:val="center"/>
              <w:rPr>
                <w:sz w:val="4"/>
                <w:szCs w:val="10"/>
              </w:rPr>
            </w:pPr>
          </w:p>
        </w:tc>
      </w:tr>
      <w:tr w:rsidR="0000598E" w:rsidRPr="0067212E" w14:paraId="4F17A5CC" w14:textId="77777777" w:rsidTr="0000598E">
        <w:trPr>
          <w:trHeight w:val="1198"/>
        </w:trPr>
        <w:tc>
          <w:tcPr>
            <w:tcW w:w="2977" w:type="dxa"/>
            <w:tcBorders>
              <w:top w:val="nil"/>
              <w:left w:val="single" w:sz="8" w:space="0" w:color="FFFFFF" w:themeColor="background1"/>
              <w:bottom w:val="nil"/>
              <w:right w:val="single" w:sz="24" w:space="0" w:color="E51C33"/>
            </w:tcBorders>
            <w:vAlign w:val="center"/>
          </w:tcPr>
          <w:p w14:paraId="6CEFDEA5" w14:textId="24900726" w:rsidR="0000598E" w:rsidRPr="0067212E" w:rsidRDefault="0000598E" w:rsidP="002C66BC">
            <w:pPr>
              <w:jc w:val="center"/>
              <w:rPr>
                <w:color w:val="FFFFFF" w:themeColor="background1"/>
              </w:rPr>
            </w:pPr>
            <w:r>
              <w:rPr>
                <w:noProof/>
                <w:color w:val="FFFFFF" w:themeColor="background1"/>
                <w:lang w:eastAsia="pl-PL"/>
              </w:rPr>
              <w:drawing>
                <wp:anchor distT="0" distB="0" distL="114300" distR="114300" simplePos="0" relativeHeight="251687936" behindDoc="1" locked="0" layoutInCell="1" allowOverlap="1" wp14:anchorId="59405920" wp14:editId="14A80E8C">
                  <wp:simplePos x="0" y="0"/>
                  <wp:positionH relativeFrom="column">
                    <wp:posOffset>192405</wp:posOffset>
                  </wp:positionH>
                  <wp:positionV relativeFrom="paragraph">
                    <wp:posOffset>-33655</wp:posOffset>
                  </wp:positionV>
                  <wp:extent cx="1643380" cy="865505"/>
                  <wp:effectExtent l="0" t="0" r="0" b="0"/>
                  <wp:wrapNone/>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cel.1-0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643380" cy="865505"/>
                          </a:xfrm>
                          <a:prstGeom prst="rect">
                            <a:avLst/>
                          </a:prstGeom>
                        </pic:spPr>
                      </pic:pic>
                    </a:graphicData>
                  </a:graphic>
                  <wp14:sizeRelH relativeFrom="margin">
                    <wp14:pctWidth>0</wp14:pctWidth>
                  </wp14:sizeRelH>
                  <wp14:sizeRelV relativeFrom="margin">
                    <wp14:pctHeight>0</wp14:pctHeight>
                  </wp14:sizeRelV>
                </wp:anchor>
              </w:drawing>
            </w:r>
          </w:p>
        </w:tc>
        <w:tc>
          <w:tcPr>
            <w:tcW w:w="6085" w:type="dxa"/>
            <w:gridSpan w:val="3"/>
            <w:tcBorders>
              <w:top w:val="nil"/>
              <w:left w:val="single" w:sz="24" w:space="0" w:color="E51C33"/>
              <w:bottom w:val="nil"/>
              <w:right w:val="single" w:sz="8" w:space="0" w:color="FFFFFF" w:themeColor="background1"/>
            </w:tcBorders>
            <w:shd w:val="clear" w:color="auto" w:fill="0F6FC6" w:themeFill="accent1"/>
            <w:vAlign w:val="center"/>
          </w:tcPr>
          <w:p w14:paraId="493D489E" w14:textId="3AC49CF0" w:rsidR="0000598E" w:rsidRPr="0067212E" w:rsidRDefault="0000598E" w:rsidP="002C66BC">
            <w:pPr>
              <w:jc w:val="center"/>
              <w:rPr>
                <w:color w:val="FFFFFF" w:themeColor="background1"/>
              </w:rPr>
            </w:pPr>
            <w:r w:rsidRPr="0000598E">
              <w:rPr>
                <w:color w:val="FFFFFF" w:themeColor="background1"/>
              </w:rPr>
              <w:t>Cel 1. Zapewnienie dogodnych warunków życia oraz wysokiej jakości usług publicznych i wspieranie rozwoju kapitału ludzkiego i społecznego</w:t>
            </w:r>
          </w:p>
        </w:tc>
      </w:tr>
    </w:tbl>
    <w:p w14:paraId="29103433" w14:textId="67C7A2C5" w:rsidR="005E3D62" w:rsidRDefault="00C01F0E" w:rsidP="00E148F4">
      <w:pPr>
        <w:spacing w:before="240" w:line="360" w:lineRule="auto"/>
        <w:jc w:val="both"/>
      </w:pPr>
      <w:r>
        <w:t>Kluczowym aspektem charakteryzującym sy</w:t>
      </w:r>
      <w:r w:rsidR="00B957BB">
        <w:t>tuację społeczno-demograficzną G</w:t>
      </w:r>
      <w:r>
        <w:t xml:space="preserve">miny Ozimek </w:t>
      </w:r>
      <w:r w:rsidR="005E3D62">
        <w:t>są niekorzystne zjawiska takie jak starzenie się społeczeń</w:t>
      </w:r>
      <w:r w:rsidR="00474FC7">
        <w:t xml:space="preserve">stwa, wpływające na stopniową depopulację dotykającą cały kraj. Ze względu na ponadprzeciętną atrakcyjność osiedleńczą gminy wynikającą m.in. z wysokiej dostępności do szerokiej oferty usług Opola, Gmina Ozimek rokrocznie przyciąga jednak nowych mieszkańców – świadczy o tym np. dodatni wskaźnik salda migracji. Postępujący proces suburbanizacji miasta wojewódzkiego stanowi dla gminy z jednej strony potencjał rozwojowy, a z drugiej – wyzwanie związane z przygotowaniem oferty i infrastruktury do zmieniającego się zapotrzebowania. </w:t>
      </w:r>
    </w:p>
    <w:p w14:paraId="566F6F21" w14:textId="54063683" w:rsidR="00094B0C" w:rsidRDefault="00094B0C" w:rsidP="00E148F4">
      <w:pPr>
        <w:spacing w:before="240" w:line="360" w:lineRule="auto"/>
        <w:jc w:val="both"/>
      </w:pPr>
      <w:r w:rsidRPr="00094B0C">
        <w:t xml:space="preserve">Zmniejszanie się populacji gminy </w:t>
      </w:r>
      <w:r w:rsidR="00474FC7">
        <w:t xml:space="preserve">w wyniku starzenia się społeczeństwa (ujemny przyrost naturalny) </w:t>
      </w:r>
      <w:r w:rsidRPr="00094B0C">
        <w:t>implikuje konieczność podjęcia działań mających na celu zahamowanie niekorzystnych zjawisk i podniesienie atrakcyjności osiedleńczej przedmiotowego obszaru</w:t>
      </w:r>
      <w:r w:rsidR="00474FC7">
        <w:t xml:space="preserve"> w szczególności dla młodych rodzin</w:t>
      </w:r>
      <w:r w:rsidRPr="00094B0C">
        <w:t>. Polityka rozwoju gminy powinna skupiać się na zapewnieniu wysokiej jakości życia i</w:t>
      </w:r>
      <w:r w:rsidR="00401EE9">
        <w:t> </w:t>
      </w:r>
      <w:r w:rsidRPr="00094B0C">
        <w:t>prowadzeniu</w:t>
      </w:r>
      <w:r w:rsidR="00E45CF7">
        <w:t xml:space="preserve"> efektywnej polityki społecznej, ze szczególnym uwzględnieniem młodych ludzi stanowiących </w:t>
      </w:r>
      <w:r w:rsidR="00C01F0E">
        <w:t>istotny potencjał dla rozwoju kapitału ludzkiego i zasobów siły roboczej. Ponadto, ze względu na postępujący proces starzenia się społeczeństwa, należy mieć na uwadze specyficzne potrzeby i oczekiwania seniorów oraz dostosowywać do nich ofertę usług publicznych oraz gminnej infrastruktury.</w:t>
      </w:r>
      <w:r w:rsidR="00982DCD">
        <w:t xml:space="preserve"> Działania ukierunkowane na rozwój społeczno-gospodarczy gminy powinny być realizowane z uwzględnieniem głosu mieszkańców ze wszystkich grup wiekowych, dlatego konieczne jest wzmacnianie dialogu między samorządem a lokalną społecznością. Istotne pod tym względem jest wykorzystanie potencjału organizacji pozarządowych, których działalność może przyczyniać się do wzmacniania zaangażowania mieszkańców w sprawy gminy.</w:t>
      </w:r>
    </w:p>
    <w:p w14:paraId="3AA7AEF0" w14:textId="29EFBEA3" w:rsidR="00913CDE" w:rsidRDefault="006037A3" w:rsidP="00E148F4">
      <w:pPr>
        <w:spacing w:before="240" w:line="360" w:lineRule="auto"/>
        <w:jc w:val="both"/>
      </w:pPr>
      <w:r w:rsidRPr="006037A3">
        <w:t xml:space="preserve">Jednym z kluczowych problemów w </w:t>
      </w:r>
      <w:r w:rsidR="0043541B">
        <w:t>G</w:t>
      </w:r>
      <w:r w:rsidR="00913CDE">
        <w:t>minie Ozimek</w:t>
      </w:r>
      <w:r w:rsidRPr="006037A3">
        <w:t xml:space="preserve"> jest słabo rozwinięty transport wewnątrzgminny, co ogranicza dostępność oferty usług publicznych oraz </w:t>
      </w:r>
      <w:r w:rsidR="00B957BB">
        <w:t>jest przyczyną zjawiska wykluczenia</w:t>
      </w:r>
      <w:r w:rsidR="00F1151E">
        <w:t xml:space="preserve"> </w:t>
      </w:r>
      <w:r w:rsidR="00913CDE">
        <w:t>komunik</w:t>
      </w:r>
      <w:r w:rsidR="00F1151E">
        <w:t>acyjne</w:t>
      </w:r>
      <w:r w:rsidR="00B957BB">
        <w:t>go</w:t>
      </w:r>
      <w:r w:rsidR="00B7240B">
        <w:t xml:space="preserve"> części mieszkańców.</w:t>
      </w:r>
      <w:r w:rsidR="0055531A">
        <w:t xml:space="preserve"> </w:t>
      </w:r>
      <w:r w:rsidR="00F1151E">
        <w:t>Ponadto</w:t>
      </w:r>
      <w:r w:rsidR="00B957BB">
        <w:t>,</w:t>
      </w:r>
      <w:r w:rsidRPr="006037A3">
        <w:t xml:space="preserve"> analiza dostępnej oferty spędzania czasu </w:t>
      </w:r>
      <w:r w:rsidR="00B957BB" w:rsidRPr="006037A3">
        <w:t xml:space="preserve">wolnego </w:t>
      </w:r>
      <w:r w:rsidRPr="006037A3">
        <w:t>wykazała, iż jest ona stosunkow</w:t>
      </w:r>
      <w:r w:rsidR="00913CDE">
        <w:t>o słaba</w:t>
      </w:r>
      <w:r w:rsidR="00B7240B">
        <w:t>. O</w:t>
      </w:r>
      <w:r w:rsidR="00913CDE">
        <w:t>soby biorące udział w badaniu ankietowym wskazywa</w:t>
      </w:r>
      <w:r w:rsidR="00F1151E">
        <w:t>ły</w:t>
      </w:r>
      <w:r w:rsidR="00913CDE">
        <w:t xml:space="preserve"> </w:t>
      </w:r>
      <w:r w:rsidR="00B7240B">
        <w:t xml:space="preserve">przede wszystkim </w:t>
      </w:r>
      <w:r w:rsidR="00913CDE">
        <w:t xml:space="preserve">na </w:t>
      </w:r>
      <w:r w:rsidR="00B7240B">
        <w:t>niską jakość oferty skierowanej do dzieci i młodzieży, a p</w:t>
      </w:r>
      <w:r w:rsidR="00B957BB">
        <w:t>rawie 41% respondentów proponowała</w:t>
      </w:r>
      <w:r w:rsidR="00B7240B" w:rsidRPr="006037A3">
        <w:t xml:space="preserve"> rozwój oferty spędzania wolnego czasu poprzez udostępnienie nowych obiektów sportu i</w:t>
      </w:r>
      <w:r w:rsidR="00401EE9">
        <w:t> </w:t>
      </w:r>
      <w:r w:rsidR="00B7240B" w:rsidRPr="006037A3">
        <w:t xml:space="preserve">rekreacji jako działanie mające </w:t>
      </w:r>
      <w:r w:rsidR="00B957BB">
        <w:t xml:space="preserve">na celu </w:t>
      </w:r>
      <w:r w:rsidR="00F1151E">
        <w:t>pop</w:t>
      </w:r>
      <w:r w:rsidR="00B957BB">
        <w:t>rawę jakości</w:t>
      </w:r>
      <w:r w:rsidR="00B7240B" w:rsidRPr="006037A3">
        <w:t xml:space="preserve"> życia w gminie.</w:t>
      </w:r>
      <w:r w:rsidR="00B7240B">
        <w:t xml:space="preserve"> Ważne jest zapewnienie dobrego dostępu do terenów rekreacyjnych oraz miejsc spędzania czasu wolnego dla wszystkic</w:t>
      </w:r>
      <w:r w:rsidR="00F1151E">
        <w:t>h mieszkańców gminy – zarówno w </w:t>
      </w:r>
      <w:r w:rsidR="00B7240B">
        <w:t xml:space="preserve">centralnej jej części, jak i </w:t>
      </w:r>
      <w:r w:rsidR="00F1151E">
        <w:t xml:space="preserve">w </w:t>
      </w:r>
      <w:r w:rsidR="00B7240B">
        <w:t>miejscowościach obrzeżnych. Oferta kulturalno-rekreacyjna powinna być budowana z uwzględnieniem potrzeb osób różnych grup wiekowych.</w:t>
      </w:r>
      <w:r w:rsidR="00BE50CA">
        <w:t xml:space="preserve"> Ponadto, w związku z wysoką atrakcyjnością osiedleńczą gminy, istotnym wyzwaniem jest rozwijanie polityki mieszkaniowej tak, aby była ona wygodna zarówno dla młodych rodzin, jak i seniorów, których odsetek w strukturze demograficznej rokrocznie wzrasta.</w:t>
      </w:r>
      <w:r w:rsidR="00235AEF">
        <w:t xml:space="preserve"> Kluczowym elementem interwencji w tym zakresie będzie kształtowanie dogodnych warunków mieszkaniowych poprzez zwiększanie terenów pod zabudowę oraz rozwijanie i modernizowanie infrastruktury technicznej, komunikacyjnej i społecznej.</w:t>
      </w:r>
      <w:r w:rsidR="00C60B51">
        <w:t xml:space="preserve"> </w:t>
      </w:r>
      <w:r w:rsidR="00C60B51" w:rsidRPr="00C60B51">
        <w:t>Konieczne jest w szczególności zapewnienie nowych terenów pod zabudowę jednorodzinną, zwłaszcza na terenach, gdzie dogodne i możliwe jest wykorzystanie infrastruktury istniejącej lub jej technicznie nieskomplikowana i ekonomicznie uzasadniona rozbudowa.</w:t>
      </w:r>
    </w:p>
    <w:tbl>
      <w:tblPr>
        <w:tblStyle w:val="Tabela-Siatka"/>
        <w:tblW w:w="0" w:type="auto"/>
        <w:tblInd w:w="-10" w:type="dxa"/>
        <w:tblLook w:val="04A0" w:firstRow="1" w:lastRow="0" w:firstColumn="1" w:lastColumn="0" w:noHBand="0" w:noVBand="1"/>
      </w:tblPr>
      <w:tblGrid>
        <w:gridCol w:w="6096"/>
        <w:gridCol w:w="2966"/>
      </w:tblGrid>
      <w:tr w:rsidR="0000598E" w:rsidRPr="0067212E" w14:paraId="2847A428" w14:textId="77777777" w:rsidTr="0000598E">
        <w:trPr>
          <w:trHeight w:val="1198"/>
        </w:trPr>
        <w:tc>
          <w:tcPr>
            <w:tcW w:w="6096" w:type="dxa"/>
            <w:tcBorders>
              <w:top w:val="single" w:sz="8" w:space="0" w:color="FFFFFF" w:themeColor="background1"/>
              <w:left w:val="single" w:sz="8" w:space="0" w:color="FFFFFF" w:themeColor="background1"/>
              <w:bottom w:val="nil"/>
              <w:right w:val="single" w:sz="24" w:space="0" w:color="E51C33"/>
            </w:tcBorders>
            <w:shd w:val="clear" w:color="auto" w:fill="0BD0D9" w:themeFill="accent3"/>
            <w:vAlign w:val="center"/>
          </w:tcPr>
          <w:p w14:paraId="7F912ECE" w14:textId="42CB7899" w:rsidR="0000598E" w:rsidRPr="0067212E" w:rsidRDefault="0000598E" w:rsidP="002C66BC">
            <w:pPr>
              <w:jc w:val="center"/>
              <w:rPr>
                <w:color w:val="FFFFFF" w:themeColor="background1"/>
              </w:rPr>
            </w:pPr>
            <w:r w:rsidRPr="0000598E">
              <w:rPr>
                <w:color w:val="FFFFFF" w:themeColor="background1"/>
                <w:sz w:val="28"/>
              </w:rPr>
              <w:t>Priorytety dla rozwoju w sferze gospodarczej</w:t>
            </w:r>
          </w:p>
        </w:tc>
        <w:tc>
          <w:tcPr>
            <w:tcW w:w="2966" w:type="dxa"/>
            <w:tcBorders>
              <w:top w:val="single" w:sz="8" w:space="0" w:color="FFFFFF" w:themeColor="background1"/>
              <w:left w:val="single" w:sz="24" w:space="0" w:color="E51C33"/>
              <w:bottom w:val="nil"/>
              <w:right w:val="single" w:sz="8" w:space="0" w:color="FFFFFF" w:themeColor="background1"/>
            </w:tcBorders>
            <w:shd w:val="clear" w:color="auto" w:fill="FFFFFF" w:themeFill="background1"/>
            <w:vAlign w:val="center"/>
          </w:tcPr>
          <w:p w14:paraId="7FBD9D47" w14:textId="7AF037CA" w:rsidR="0000598E" w:rsidRPr="0067212E" w:rsidRDefault="0000598E" w:rsidP="002C66BC">
            <w:pPr>
              <w:jc w:val="center"/>
              <w:rPr>
                <w:color w:val="FFFFFF" w:themeColor="background1"/>
              </w:rPr>
            </w:pPr>
            <w:r>
              <w:rPr>
                <w:noProof/>
                <w:color w:val="FFFFFF" w:themeColor="background1"/>
                <w:lang w:eastAsia="pl-PL"/>
              </w:rPr>
              <w:drawing>
                <wp:anchor distT="0" distB="0" distL="114300" distR="114300" simplePos="0" relativeHeight="251694080" behindDoc="0" locked="0" layoutInCell="1" allowOverlap="1" wp14:anchorId="56F6AC29" wp14:editId="6F59761B">
                  <wp:simplePos x="0" y="0"/>
                  <wp:positionH relativeFrom="column">
                    <wp:posOffset>-86360</wp:posOffset>
                  </wp:positionH>
                  <wp:positionV relativeFrom="paragraph">
                    <wp:posOffset>-122555</wp:posOffset>
                  </wp:positionV>
                  <wp:extent cx="1799590" cy="948055"/>
                  <wp:effectExtent l="0" t="0" r="0" b="4445"/>
                  <wp:wrapNone/>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ekonomia-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99590" cy="948055"/>
                          </a:xfrm>
                          <a:prstGeom prst="rect">
                            <a:avLst/>
                          </a:prstGeom>
                        </pic:spPr>
                      </pic:pic>
                    </a:graphicData>
                  </a:graphic>
                  <wp14:sizeRelH relativeFrom="margin">
                    <wp14:pctWidth>0</wp14:pctWidth>
                  </wp14:sizeRelH>
                  <wp14:sizeRelV relativeFrom="margin">
                    <wp14:pctHeight>0</wp14:pctHeight>
                  </wp14:sizeRelV>
                </wp:anchor>
              </w:drawing>
            </w:r>
          </w:p>
        </w:tc>
      </w:tr>
    </w:tbl>
    <w:p w14:paraId="5F7153A4" w14:textId="77777777" w:rsidR="0000598E" w:rsidRPr="0000598E" w:rsidRDefault="0000598E" w:rsidP="0000598E">
      <w:pPr>
        <w:rPr>
          <w:sz w:val="10"/>
          <w:szCs w:val="10"/>
        </w:rPr>
      </w:pPr>
    </w:p>
    <w:tbl>
      <w:tblPr>
        <w:tblStyle w:val="Tabela-Siatka"/>
        <w:tblW w:w="0" w:type="auto"/>
        <w:tblInd w:w="10" w:type="dxa"/>
        <w:tblLook w:val="04A0" w:firstRow="1" w:lastRow="0" w:firstColumn="1" w:lastColumn="0" w:noHBand="0" w:noVBand="1"/>
      </w:tblPr>
      <w:tblGrid>
        <w:gridCol w:w="2971"/>
        <w:gridCol w:w="43"/>
        <w:gridCol w:w="3014"/>
        <w:gridCol w:w="3014"/>
      </w:tblGrid>
      <w:tr w:rsidR="0000598E" w14:paraId="4692617D" w14:textId="77777777" w:rsidTr="0000598E">
        <w:trPr>
          <w:trHeight w:val="1247"/>
        </w:trPr>
        <w:tc>
          <w:tcPr>
            <w:tcW w:w="3017" w:type="dxa"/>
            <w:gridSpan w:val="2"/>
            <w:tcBorders>
              <w:top w:val="nil"/>
              <w:left w:val="nil"/>
              <w:bottom w:val="single" w:sz="8" w:space="0" w:color="808080" w:themeColor="background1" w:themeShade="80"/>
              <w:right w:val="single" w:sz="8" w:space="0" w:color="808080" w:themeColor="background1" w:themeShade="80"/>
            </w:tcBorders>
            <w:vAlign w:val="center"/>
          </w:tcPr>
          <w:p w14:paraId="19A2B4DD" w14:textId="25580BC1" w:rsidR="0000598E" w:rsidRDefault="0000598E" w:rsidP="0000598E">
            <w:pPr>
              <w:jc w:val="center"/>
            </w:pPr>
            <w:r>
              <w:t>Wykorzystanie potencjału kapitału ludzkiego i zasobów siły roboczej</w:t>
            </w:r>
          </w:p>
        </w:tc>
        <w:tc>
          <w:tcPr>
            <w:tcW w:w="3018"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1201468C" w14:textId="32A52448" w:rsidR="0000598E" w:rsidRDefault="0000598E" w:rsidP="0000598E">
            <w:pPr>
              <w:jc w:val="center"/>
            </w:pPr>
            <w:r>
              <w:t>Wykorzystanie potencjału turystycznego do dywersyfikacji struktury gospodarczej</w:t>
            </w:r>
          </w:p>
        </w:tc>
        <w:tc>
          <w:tcPr>
            <w:tcW w:w="3017" w:type="dxa"/>
            <w:tcBorders>
              <w:top w:val="nil"/>
              <w:left w:val="single" w:sz="8" w:space="0" w:color="808080" w:themeColor="background1" w:themeShade="80"/>
              <w:bottom w:val="single" w:sz="8" w:space="0" w:color="808080" w:themeColor="background1" w:themeShade="80"/>
              <w:right w:val="nil"/>
            </w:tcBorders>
            <w:vAlign w:val="center"/>
          </w:tcPr>
          <w:p w14:paraId="55FC2E8B" w14:textId="7DDCDE77" w:rsidR="0000598E" w:rsidRDefault="0000598E" w:rsidP="0000598E">
            <w:pPr>
              <w:jc w:val="center"/>
            </w:pPr>
            <w:r>
              <w:t>Zwiększenie atrakcyjności inwestycyjnej gminy</w:t>
            </w:r>
          </w:p>
        </w:tc>
      </w:tr>
      <w:tr w:rsidR="0000598E" w14:paraId="6E19BAD4" w14:textId="77777777" w:rsidTr="0000598E">
        <w:trPr>
          <w:trHeight w:val="1247"/>
        </w:trPr>
        <w:tc>
          <w:tcPr>
            <w:tcW w:w="3017" w:type="dxa"/>
            <w:gridSpan w:val="2"/>
            <w:tcBorders>
              <w:top w:val="single" w:sz="8" w:space="0" w:color="808080" w:themeColor="background1" w:themeShade="80"/>
              <w:left w:val="nil"/>
              <w:bottom w:val="nil"/>
              <w:right w:val="single" w:sz="8" w:space="0" w:color="808080" w:themeColor="background1" w:themeShade="80"/>
            </w:tcBorders>
            <w:vAlign w:val="center"/>
          </w:tcPr>
          <w:p w14:paraId="78B2CDD3" w14:textId="0AA44114" w:rsidR="0000598E" w:rsidRDefault="0000598E" w:rsidP="0000598E">
            <w:pPr>
              <w:jc w:val="center"/>
            </w:pPr>
            <w:r w:rsidRPr="0055531A">
              <w:t>Wspieranie rozwoju kompetencji uczestników rynku pracy</w:t>
            </w:r>
          </w:p>
        </w:tc>
        <w:tc>
          <w:tcPr>
            <w:tcW w:w="3018" w:type="dxa"/>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vAlign w:val="center"/>
          </w:tcPr>
          <w:p w14:paraId="7E8F1A8C" w14:textId="12260DFF" w:rsidR="0000598E" w:rsidRPr="00635F2C" w:rsidRDefault="00547B7A" w:rsidP="0000598E">
            <w:pPr>
              <w:jc w:val="center"/>
            </w:pPr>
            <w:r>
              <w:t>Pozyskiwanie inwestorów i </w:t>
            </w:r>
            <w:r w:rsidR="0000598E">
              <w:t>wspieranie rozwoju dużych zakładów pracy</w:t>
            </w:r>
          </w:p>
        </w:tc>
        <w:tc>
          <w:tcPr>
            <w:tcW w:w="3017" w:type="dxa"/>
            <w:tcBorders>
              <w:top w:val="single" w:sz="8" w:space="0" w:color="808080" w:themeColor="background1" w:themeShade="80"/>
              <w:left w:val="single" w:sz="8" w:space="0" w:color="808080" w:themeColor="background1" w:themeShade="80"/>
              <w:bottom w:val="nil"/>
              <w:right w:val="nil"/>
            </w:tcBorders>
            <w:vAlign w:val="center"/>
          </w:tcPr>
          <w:p w14:paraId="52FA79A6" w14:textId="5CFCF3D7" w:rsidR="0000598E" w:rsidRPr="00635F2C" w:rsidRDefault="0000598E" w:rsidP="0000598E">
            <w:pPr>
              <w:jc w:val="center"/>
            </w:pPr>
            <w:r>
              <w:t>Wspieranie przedsiębiorczości i aktywności zawodowej mieszkańców</w:t>
            </w:r>
          </w:p>
        </w:tc>
      </w:tr>
      <w:tr w:rsidR="0000598E" w:rsidRPr="0000598E" w14:paraId="56D0E904" w14:textId="77777777" w:rsidTr="0000598E">
        <w:trPr>
          <w:cantSplit/>
          <w:trHeight w:val="283"/>
        </w:trPr>
        <w:tc>
          <w:tcPr>
            <w:tcW w:w="9052" w:type="dxa"/>
            <w:gridSpan w:val="4"/>
            <w:tcBorders>
              <w:top w:val="nil"/>
              <w:left w:val="nil"/>
              <w:bottom w:val="nil"/>
              <w:right w:val="nil"/>
            </w:tcBorders>
            <w:textDirection w:val="tbRl"/>
            <w:vAlign w:val="center"/>
          </w:tcPr>
          <w:p w14:paraId="6C215BF0" w14:textId="77777777" w:rsidR="0000598E" w:rsidRPr="0000598E" w:rsidRDefault="0000598E" w:rsidP="002C66BC">
            <w:pPr>
              <w:ind w:left="113" w:right="113"/>
              <w:jc w:val="center"/>
              <w:rPr>
                <w:sz w:val="4"/>
                <w:szCs w:val="10"/>
              </w:rPr>
            </w:pPr>
          </w:p>
        </w:tc>
      </w:tr>
      <w:tr w:rsidR="0000598E" w:rsidRPr="0067212E" w14:paraId="2B1815F6" w14:textId="77777777" w:rsidTr="0000598E">
        <w:trPr>
          <w:trHeight w:val="1198"/>
        </w:trPr>
        <w:tc>
          <w:tcPr>
            <w:tcW w:w="2974" w:type="dxa"/>
            <w:tcBorders>
              <w:top w:val="nil"/>
              <w:left w:val="single" w:sz="8" w:space="0" w:color="FFFFFF" w:themeColor="background1"/>
              <w:bottom w:val="nil"/>
              <w:right w:val="single" w:sz="24" w:space="0" w:color="E51C33"/>
            </w:tcBorders>
            <w:vAlign w:val="center"/>
          </w:tcPr>
          <w:p w14:paraId="27882EC6" w14:textId="378A4DB0" w:rsidR="0000598E" w:rsidRPr="0067212E" w:rsidRDefault="0000598E" w:rsidP="002C66BC">
            <w:pPr>
              <w:jc w:val="center"/>
              <w:rPr>
                <w:color w:val="FFFFFF" w:themeColor="background1"/>
              </w:rPr>
            </w:pPr>
            <w:r>
              <w:rPr>
                <w:noProof/>
                <w:color w:val="FFFFFF" w:themeColor="background1"/>
                <w:lang w:eastAsia="pl-PL"/>
              </w:rPr>
              <w:drawing>
                <wp:anchor distT="0" distB="0" distL="114300" distR="114300" simplePos="0" relativeHeight="251693056" behindDoc="0" locked="0" layoutInCell="1" allowOverlap="1" wp14:anchorId="0957DEDC" wp14:editId="2423C146">
                  <wp:simplePos x="0" y="0"/>
                  <wp:positionH relativeFrom="column">
                    <wp:posOffset>9525</wp:posOffset>
                  </wp:positionH>
                  <wp:positionV relativeFrom="paragraph">
                    <wp:posOffset>-80645</wp:posOffset>
                  </wp:positionV>
                  <wp:extent cx="1799590" cy="948055"/>
                  <wp:effectExtent l="0" t="0" r="0" b="4445"/>
                  <wp:wrapNone/>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ekonomia-0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99590" cy="948055"/>
                          </a:xfrm>
                          <a:prstGeom prst="rect">
                            <a:avLst/>
                          </a:prstGeom>
                        </pic:spPr>
                      </pic:pic>
                    </a:graphicData>
                  </a:graphic>
                  <wp14:sizeRelH relativeFrom="margin">
                    <wp14:pctWidth>0</wp14:pctWidth>
                  </wp14:sizeRelH>
                  <wp14:sizeRelV relativeFrom="margin">
                    <wp14:pctHeight>0</wp14:pctHeight>
                  </wp14:sizeRelV>
                </wp:anchor>
              </w:drawing>
            </w:r>
          </w:p>
        </w:tc>
        <w:tc>
          <w:tcPr>
            <w:tcW w:w="6078" w:type="dxa"/>
            <w:gridSpan w:val="3"/>
            <w:tcBorders>
              <w:top w:val="nil"/>
              <w:left w:val="single" w:sz="24" w:space="0" w:color="E51C33"/>
              <w:bottom w:val="nil"/>
              <w:right w:val="single" w:sz="8" w:space="0" w:color="FFFFFF" w:themeColor="background1"/>
            </w:tcBorders>
            <w:shd w:val="clear" w:color="auto" w:fill="0BD0D9" w:themeFill="accent3"/>
            <w:vAlign w:val="center"/>
          </w:tcPr>
          <w:p w14:paraId="2E77201F" w14:textId="3CE109E3" w:rsidR="0000598E" w:rsidRPr="0067212E" w:rsidRDefault="0000598E" w:rsidP="002C66BC">
            <w:pPr>
              <w:jc w:val="center"/>
              <w:rPr>
                <w:color w:val="FFFFFF" w:themeColor="background1"/>
              </w:rPr>
            </w:pPr>
            <w:r>
              <w:rPr>
                <w:color w:val="FFFFFF" w:themeColor="background1"/>
              </w:rPr>
              <w:t>Cel 2</w:t>
            </w:r>
            <w:r w:rsidRPr="0000598E">
              <w:rPr>
                <w:color w:val="FFFFFF" w:themeColor="background1"/>
              </w:rPr>
              <w:t>. Wzmocnienie konkure</w:t>
            </w:r>
            <w:r>
              <w:rPr>
                <w:color w:val="FFFFFF" w:themeColor="background1"/>
              </w:rPr>
              <w:t>ncyjności lokalnej gospodarki i </w:t>
            </w:r>
            <w:r w:rsidRPr="0000598E">
              <w:rPr>
                <w:color w:val="FFFFFF" w:themeColor="background1"/>
              </w:rPr>
              <w:t>rozwijanie rynku pracy w oparciu o posiadane zasoby</w:t>
            </w:r>
          </w:p>
        </w:tc>
      </w:tr>
    </w:tbl>
    <w:p w14:paraId="215E6E67" w14:textId="64304BAB" w:rsidR="0055531A" w:rsidRDefault="005F24AD" w:rsidP="0055531A">
      <w:pPr>
        <w:spacing w:before="240" w:line="360" w:lineRule="auto"/>
        <w:jc w:val="both"/>
      </w:pPr>
      <w:r>
        <w:t xml:space="preserve">Z </w:t>
      </w:r>
      <w:r w:rsidRPr="005F24AD">
        <w:t>przeprowadzonego badania ankietowego wynika, iż lokalny rynek pracy jest ograniczony i nie oferuje satysfakcjonujących warunków</w:t>
      </w:r>
      <w:r>
        <w:t xml:space="preserve">. </w:t>
      </w:r>
      <w:r w:rsidR="0043541B">
        <w:t>Mieszkańcy G</w:t>
      </w:r>
      <w:r w:rsidR="0055531A">
        <w:t xml:space="preserve">miny Ozimek biorący udział w badaniu ankietowym szczególnie źle oceniali możliwość znalezienia satysfakcjonującej pracy </w:t>
      </w:r>
      <w:r w:rsidR="00F1151E">
        <w:t>(</w:t>
      </w:r>
      <w:r w:rsidR="0055531A">
        <w:t>odpowiadającej ich potrzebom i oczekiwaniom</w:t>
      </w:r>
      <w:r w:rsidR="00F1151E">
        <w:t>)</w:t>
      </w:r>
      <w:r w:rsidR="0055531A">
        <w:t xml:space="preserve"> oraz wysokość zarobków. </w:t>
      </w:r>
      <w:r>
        <w:t xml:space="preserve">Co więcej, </w:t>
      </w:r>
      <w:r w:rsidRPr="005F24AD">
        <w:t>co czwarty badany przyznaje, iż w sytuacji utraty pracy opuściłby swoje dotychczasowe miejsce zamieszkania, co jest niepokojącym sygnałem.</w:t>
      </w:r>
    </w:p>
    <w:p w14:paraId="39959045" w14:textId="7CDAE06D" w:rsidR="006037A3" w:rsidRDefault="006037A3" w:rsidP="0055531A">
      <w:pPr>
        <w:spacing w:line="360" w:lineRule="auto"/>
        <w:jc w:val="both"/>
      </w:pPr>
      <w:r w:rsidRPr="006037A3">
        <w:t xml:space="preserve">Wsparcie gospodarki gminy jest kluczowym kierunkiem jej rozwoju </w:t>
      </w:r>
      <w:r w:rsidRPr="0055531A">
        <w:t xml:space="preserve">według </w:t>
      </w:r>
      <w:r w:rsidR="0055531A" w:rsidRPr="0055531A">
        <w:t>47,5</w:t>
      </w:r>
      <w:r w:rsidRPr="0055531A">
        <w:t>%</w:t>
      </w:r>
      <w:r w:rsidRPr="006037A3">
        <w:t xml:space="preserve"> mieszkańców biorących udział w badaniu.</w:t>
      </w:r>
      <w:r w:rsidR="0055531A">
        <w:t xml:space="preserve"> Wśród proponowanych przez respo</w:t>
      </w:r>
      <w:r w:rsidR="00952639">
        <w:t xml:space="preserve">ndentów działań wpływających </w:t>
      </w:r>
      <w:r w:rsidR="00952639" w:rsidRPr="00952639">
        <w:rPr>
          <w:spacing w:val="-2"/>
        </w:rPr>
        <w:t>na </w:t>
      </w:r>
      <w:r w:rsidR="0043541B">
        <w:rPr>
          <w:spacing w:val="-2"/>
        </w:rPr>
        <w:t>jakość życia w G</w:t>
      </w:r>
      <w:r w:rsidR="0055531A" w:rsidRPr="00952639">
        <w:rPr>
          <w:spacing w:val="-2"/>
        </w:rPr>
        <w:t>minie Ozimek znalazło się przyciągnięcie inwestorów zewnętrznych oraz zapewnienie większej liczby miejsc pracy, co powinno przyczynić się do rozwoju gminy pod kątem gospodarczym.</w:t>
      </w:r>
    </w:p>
    <w:p w14:paraId="29B7A456" w14:textId="64898875" w:rsidR="005F24AD" w:rsidRDefault="0043541B" w:rsidP="0055531A">
      <w:pPr>
        <w:spacing w:line="360" w:lineRule="auto"/>
        <w:jc w:val="both"/>
      </w:pPr>
      <w:r>
        <w:t>Rozwój sfery gospodarczej G</w:t>
      </w:r>
      <w:r w:rsidR="00C91211">
        <w:t>miny Ozimek powinien uwzględniać</w:t>
      </w:r>
      <w:r w:rsidR="005F24AD" w:rsidRPr="005F24AD">
        <w:t xml:space="preserve"> </w:t>
      </w:r>
      <w:r w:rsidR="00C91211">
        <w:t xml:space="preserve">działania </w:t>
      </w:r>
      <w:r w:rsidR="005F24AD" w:rsidRPr="005F24AD">
        <w:t>w zakresie wsparcia przedsiębiorczości, ograniczania bezrobocia oraz zwiększania możliwości przekwalifikowania. Ważną kwestią jest udostępnienie atrakcyjnych terenów inwestycyjnych wyposażonych w podstawową infrastrukturę sieciową, co przyciągnie inwestorów i wpłynie na stymulowanie lokalnego rynku pracy. Dzięki obecności dużych firm o różnych profilach działalności mieszkańcy mieliby łatwiejszy dostęp do zatrudnienia na stanowiskach dopasowanych do indywidualnych preferencji.</w:t>
      </w:r>
    </w:p>
    <w:p w14:paraId="59489EE9" w14:textId="2A581507" w:rsidR="006A778B" w:rsidRDefault="00C91211" w:rsidP="001A1FC6">
      <w:pPr>
        <w:spacing w:line="360" w:lineRule="auto"/>
        <w:jc w:val="both"/>
      </w:pPr>
      <w:r>
        <w:t>Istotnym czynnikiem warunkującym rozwój lokalnej gospodarki jest wykorzystanie walorów turystycznych, przede wszystkim atrakcyjnego położenia</w:t>
      </w:r>
      <w:r w:rsidR="005F24AD" w:rsidRPr="005F24AD">
        <w:t xml:space="preserve"> </w:t>
      </w:r>
      <w:r>
        <w:t xml:space="preserve">i dostępności </w:t>
      </w:r>
      <w:r w:rsidR="001A1FC6">
        <w:t xml:space="preserve">zasobów wodnych wykorzystywanych w celach rekreacyjnych. Obecność lasów stanowiących </w:t>
      </w:r>
      <w:r w:rsidR="001A1FC6" w:rsidRPr="001A1FC6">
        <w:t xml:space="preserve">integralną część obszaru chronionego krajobrazu Lasów </w:t>
      </w:r>
      <w:proofErr w:type="spellStart"/>
      <w:r w:rsidR="001A1FC6" w:rsidRPr="001A1FC6">
        <w:t>Stobrawsko</w:t>
      </w:r>
      <w:proofErr w:type="spellEnd"/>
      <w:r w:rsidR="001A1FC6">
        <w:t>-</w:t>
      </w:r>
      <w:r w:rsidR="001A1FC6" w:rsidRPr="001A1FC6">
        <w:t>Turawskich</w:t>
      </w:r>
      <w:r w:rsidR="001A1FC6">
        <w:t>, kompleksu akwenów wodnych w</w:t>
      </w:r>
      <w:r w:rsidR="00401EE9">
        <w:t> </w:t>
      </w:r>
      <w:r w:rsidR="0003722E">
        <w:t>Biestrzy</w:t>
      </w:r>
      <w:r w:rsidR="0043541B">
        <w:t>nniku i rzeki Mała Panew oraz</w:t>
      </w:r>
      <w:r w:rsidR="001A1FC6">
        <w:t xml:space="preserve"> </w:t>
      </w:r>
      <w:r w:rsidR="0043541B">
        <w:t xml:space="preserve">bliskość </w:t>
      </w:r>
      <w:r w:rsidR="001A1FC6">
        <w:t xml:space="preserve">Jezior Turawskich </w:t>
      </w:r>
      <w:r w:rsidR="0043541B">
        <w:t>sprawia, że g</w:t>
      </w:r>
      <w:r w:rsidR="005F24AD" w:rsidRPr="005F24AD">
        <w:t xml:space="preserve">mina </w:t>
      </w:r>
      <w:r w:rsidR="001A1FC6">
        <w:t>Ozimek</w:t>
      </w:r>
      <w:r w:rsidR="005F24AD" w:rsidRPr="005F24AD">
        <w:t xml:space="preserve"> to atrakcyjny obszar do organizacji spływów kajakowych, pies</w:t>
      </w:r>
      <w:r w:rsidR="001A1FC6">
        <w:t>zych wypraw, czy rajdów rowerowych. Działalność samorządu lokalnego powinna skupiać się zatem na tworzeniu</w:t>
      </w:r>
      <w:r w:rsidR="005F24AD" w:rsidRPr="005F24AD">
        <w:t xml:space="preserve"> atrakcyjnych, korzystnych warunków do prowadzenia działalności turystycznej, które pozwoliłyby na poszerzenie dostępnej b</w:t>
      </w:r>
      <w:r w:rsidR="001A1FC6">
        <w:t>azy noclegowej na terenie gminy Ozimek.</w:t>
      </w:r>
    </w:p>
    <w:tbl>
      <w:tblPr>
        <w:tblStyle w:val="Tabela-Siatka"/>
        <w:tblW w:w="0" w:type="auto"/>
        <w:tblInd w:w="-10" w:type="dxa"/>
        <w:tblLook w:val="04A0" w:firstRow="1" w:lastRow="0" w:firstColumn="1" w:lastColumn="0" w:noHBand="0" w:noVBand="1"/>
      </w:tblPr>
      <w:tblGrid>
        <w:gridCol w:w="6096"/>
        <w:gridCol w:w="2966"/>
      </w:tblGrid>
      <w:tr w:rsidR="006A778B" w:rsidRPr="0067212E" w14:paraId="021F7F64" w14:textId="77777777" w:rsidTr="006A778B">
        <w:trPr>
          <w:trHeight w:val="1198"/>
        </w:trPr>
        <w:tc>
          <w:tcPr>
            <w:tcW w:w="6096" w:type="dxa"/>
            <w:tcBorders>
              <w:top w:val="single" w:sz="8" w:space="0" w:color="FFFFFF" w:themeColor="background1"/>
              <w:left w:val="single" w:sz="8" w:space="0" w:color="FFFFFF" w:themeColor="background1"/>
              <w:bottom w:val="nil"/>
              <w:right w:val="single" w:sz="24" w:space="0" w:color="E51C33"/>
            </w:tcBorders>
            <w:shd w:val="clear" w:color="auto" w:fill="7CCA62" w:themeFill="accent5"/>
            <w:vAlign w:val="center"/>
          </w:tcPr>
          <w:p w14:paraId="5FD939F5" w14:textId="79C59F56" w:rsidR="006A778B" w:rsidRPr="0067212E" w:rsidRDefault="006A778B" w:rsidP="002C66BC">
            <w:pPr>
              <w:jc w:val="center"/>
              <w:rPr>
                <w:color w:val="FFFFFF" w:themeColor="background1"/>
              </w:rPr>
            </w:pPr>
            <w:r w:rsidRPr="006A778B">
              <w:rPr>
                <w:color w:val="FFFFFF" w:themeColor="background1"/>
                <w:sz w:val="28"/>
              </w:rPr>
              <w:t>Priorytety dla rozwoju w sferze przestrzennej</w:t>
            </w:r>
            <w:r w:rsidR="00390799">
              <w:rPr>
                <w:color w:val="FFFFFF" w:themeColor="background1"/>
                <w:sz w:val="28"/>
              </w:rPr>
              <w:t xml:space="preserve"> i klimatyczno-środowiskowej</w:t>
            </w:r>
          </w:p>
        </w:tc>
        <w:tc>
          <w:tcPr>
            <w:tcW w:w="2966" w:type="dxa"/>
            <w:tcBorders>
              <w:top w:val="single" w:sz="8" w:space="0" w:color="FFFFFF" w:themeColor="background1"/>
              <w:left w:val="single" w:sz="24" w:space="0" w:color="E51C33"/>
              <w:bottom w:val="nil"/>
              <w:right w:val="single" w:sz="8" w:space="0" w:color="FFFFFF" w:themeColor="background1"/>
            </w:tcBorders>
            <w:shd w:val="clear" w:color="auto" w:fill="FFFFFF" w:themeFill="background1"/>
            <w:vAlign w:val="center"/>
          </w:tcPr>
          <w:p w14:paraId="2B915967" w14:textId="07E55966" w:rsidR="006A778B" w:rsidRPr="0067212E" w:rsidRDefault="006A778B" w:rsidP="002C66BC">
            <w:pPr>
              <w:jc w:val="center"/>
              <w:rPr>
                <w:color w:val="FFFFFF" w:themeColor="background1"/>
              </w:rPr>
            </w:pPr>
            <w:r>
              <w:rPr>
                <w:noProof/>
                <w:color w:val="FFFFFF" w:themeColor="background1"/>
                <w:lang w:eastAsia="pl-PL"/>
              </w:rPr>
              <w:drawing>
                <wp:anchor distT="0" distB="0" distL="114300" distR="114300" simplePos="0" relativeHeight="251696128" behindDoc="0" locked="0" layoutInCell="1" allowOverlap="1" wp14:anchorId="65D7430E" wp14:editId="7142E6FF">
                  <wp:simplePos x="0" y="0"/>
                  <wp:positionH relativeFrom="column">
                    <wp:posOffset>-95885</wp:posOffset>
                  </wp:positionH>
                  <wp:positionV relativeFrom="paragraph">
                    <wp:posOffset>-95250</wp:posOffset>
                  </wp:positionV>
                  <wp:extent cx="1799590" cy="948055"/>
                  <wp:effectExtent l="0" t="0" r="0" b="4445"/>
                  <wp:wrapNone/>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środowiskowa-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799590" cy="948055"/>
                          </a:xfrm>
                          <a:prstGeom prst="rect">
                            <a:avLst/>
                          </a:prstGeom>
                        </pic:spPr>
                      </pic:pic>
                    </a:graphicData>
                  </a:graphic>
                  <wp14:sizeRelH relativeFrom="margin">
                    <wp14:pctWidth>0</wp14:pctWidth>
                  </wp14:sizeRelH>
                  <wp14:sizeRelV relativeFrom="margin">
                    <wp14:pctHeight>0</wp14:pctHeight>
                  </wp14:sizeRelV>
                </wp:anchor>
              </w:drawing>
            </w:r>
          </w:p>
        </w:tc>
      </w:tr>
    </w:tbl>
    <w:p w14:paraId="0D66D0EF" w14:textId="77777777" w:rsidR="006A778B" w:rsidRPr="0000598E" w:rsidRDefault="006A778B" w:rsidP="006A778B">
      <w:pPr>
        <w:rPr>
          <w:sz w:val="10"/>
          <w:szCs w:val="10"/>
        </w:rPr>
      </w:pPr>
    </w:p>
    <w:tbl>
      <w:tblPr>
        <w:tblStyle w:val="Tabela-Siatka"/>
        <w:tblW w:w="0" w:type="auto"/>
        <w:tblInd w:w="20" w:type="dxa"/>
        <w:tblLook w:val="04A0" w:firstRow="1" w:lastRow="0" w:firstColumn="1" w:lastColumn="0" w:noHBand="0" w:noVBand="1"/>
      </w:tblPr>
      <w:tblGrid>
        <w:gridCol w:w="2967"/>
        <w:gridCol w:w="43"/>
        <w:gridCol w:w="3011"/>
        <w:gridCol w:w="3011"/>
      </w:tblGrid>
      <w:tr w:rsidR="006A778B" w14:paraId="19933F17" w14:textId="77777777" w:rsidTr="006A778B">
        <w:trPr>
          <w:trHeight w:val="1247"/>
        </w:trPr>
        <w:tc>
          <w:tcPr>
            <w:tcW w:w="3014" w:type="dxa"/>
            <w:gridSpan w:val="2"/>
            <w:tcBorders>
              <w:top w:val="nil"/>
              <w:left w:val="nil"/>
              <w:bottom w:val="single" w:sz="8" w:space="0" w:color="808080" w:themeColor="background1" w:themeShade="80"/>
              <w:right w:val="single" w:sz="8" w:space="0" w:color="808080" w:themeColor="background1" w:themeShade="80"/>
            </w:tcBorders>
            <w:vAlign w:val="center"/>
          </w:tcPr>
          <w:p w14:paraId="3C6A1DBE" w14:textId="289B8D25" w:rsidR="006A778B" w:rsidRDefault="006A778B" w:rsidP="006A778B">
            <w:pPr>
              <w:jc w:val="center"/>
            </w:pPr>
            <w:r>
              <w:t>Zapewnienie integracji przestrzennej wszystkich miejscowości gminy</w:t>
            </w:r>
          </w:p>
        </w:tc>
        <w:tc>
          <w:tcPr>
            <w:tcW w:w="3014"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4E03E65A" w14:textId="16051898" w:rsidR="006A778B" w:rsidRDefault="006A778B" w:rsidP="006A778B">
            <w:pPr>
              <w:jc w:val="center"/>
            </w:pPr>
            <w:r>
              <w:t>Zwiększenie bezpieczeństwa drogowego</w:t>
            </w:r>
          </w:p>
        </w:tc>
        <w:tc>
          <w:tcPr>
            <w:tcW w:w="3014" w:type="dxa"/>
            <w:tcBorders>
              <w:top w:val="nil"/>
              <w:left w:val="single" w:sz="8" w:space="0" w:color="808080" w:themeColor="background1" w:themeShade="80"/>
              <w:bottom w:val="single" w:sz="8" w:space="0" w:color="808080" w:themeColor="background1" w:themeShade="80"/>
              <w:right w:val="nil"/>
            </w:tcBorders>
            <w:vAlign w:val="center"/>
          </w:tcPr>
          <w:p w14:paraId="06A8ECDB" w14:textId="15D4782F" w:rsidR="006A778B" w:rsidRDefault="006A778B" w:rsidP="006A778B">
            <w:pPr>
              <w:jc w:val="center"/>
            </w:pPr>
            <w:r>
              <w:t>Dbałość o wysoką jakość środowiska przyrodniczego</w:t>
            </w:r>
          </w:p>
        </w:tc>
      </w:tr>
      <w:tr w:rsidR="006A778B" w14:paraId="12012674" w14:textId="77777777" w:rsidTr="006A778B">
        <w:trPr>
          <w:trHeight w:val="1247"/>
        </w:trPr>
        <w:tc>
          <w:tcPr>
            <w:tcW w:w="3014" w:type="dxa"/>
            <w:gridSpan w:val="2"/>
            <w:tcBorders>
              <w:top w:val="single" w:sz="8" w:space="0" w:color="808080" w:themeColor="background1" w:themeShade="80"/>
              <w:left w:val="nil"/>
              <w:bottom w:val="nil"/>
              <w:right w:val="single" w:sz="8" w:space="0" w:color="808080" w:themeColor="background1" w:themeShade="80"/>
            </w:tcBorders>
            <w:vAlign w:val="center"/>
          </w:tcPr>
          <w:p w14:paraId="40E80B4E" w14:textId="51F16375" w:rsidR="006A778B" w:rsidRDefault="006A778B" w:rsidP="006A778B">
            <w:pPr>
              <w:jc w:val="center"/>
            </w:pPr>
            <w:r>
              <w:t>Poprawa stanu technicznego dróg i chodników</w:t>
            </w:r>
          </w:p>
        </w:tc>
        <w:tc>
          <w:tcPr>
            <w:tcW w:w="3014" w:type="dxa"/>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vAlign w:val="center"/>
          </w:tcPr>
          <w:p w14:paraId="210680C9" w14:textId="164995A3" w:rsidR="006A778B" w:rsidRPr="00635F2C" w:rsidRDefault="006A778B" w:rsidP="006A778B">
            <w:pPr>
              <w:jc w:val="center"/>
            </w:pPr>
            <w:r>
              <w:t>Rozbudowa systemu ścieżek rowerowych</w:t>
            </w:r>
          </w:p>
        </w:tc>
        <w:tc>
          <w:tcPr>
            <w:tcW w:w="3014" w:type="dxa"/>
            <w:tcBorders>
              <w:top w:val="single" w:sz="8" w:space="0" w:color="808080" w:themeColor="background1" w:themeShade="80"/>
              <w:left w:val="single" w:sz="8" w:space="0" w:color="808080" w:themeColor="background1" w:themeShade="80"/>
              <w:bottom w:val="nil"/>
              <w:right w:val="nil"/>
            </w:tcBorders>
            <w:vAlign w:val="center"/>
          </w:tcPr>
          <w:p w14:paraId="11876382" w14:textId="1FFB2402" w:rsidR="006A778B" w:rsidRPr="00635F2C" w:rsidRDefault="006A778B" w:rsidP="006A778B">
            <w:pPr>
              <w:jc w:val="center"/>
            </w:pPr>
            <w:r>
              <w:t>Zapewnienie sprawnego transportu publicznego zgodnie z potrzebami mieszkańców</w:t>
            </w:r>
          </w:p>
        </w:tc>
      </w:tr>
      <w:tr w:rsidR="006A778B" w:rsidRPr="0000598E" w14:paraId="459D2E1C" w14:textId="77777777" w:rsidTr="006A778B">
        <w:trPr>
          <w:cantSplit/>
          <w:trHeight w:val="283"/>
        </w:trPr>
        <w:tc>
          <w:tcPr>
            <w:tcW w:w="9042" w:type="dxa"/>
            <w:gridSpan w:val="4"/>
            <w:tcBorders>
              <w:top w:val="nil"/>
              <w:left w:val="nil"/>
              <w:bottom w:val="nil"/>
              <w:right w:val="nil"/>
            </w:tcBorders>
            <w:textDirection w:val="tbRl"/>
            <w:vAlign w:val="center"/>
          </w:tcPr>
          <w:p w14:paraId="512CFAC5" w14:textId="5E1099A0" w:rsidR="006A778B" w:rsidRPr="0000598E" w:rsidRDefault="006A778B" w:rsidP="002C66BC">
            <w:pPr>
              <w:ind w:left="113" w:right="113"/>
              <w:jc w:val="center"/>
              <w:rPr>
                <w:sz w:val="4"/>
                <w:szCs w:val="10"/>
              </w:rPr>
            </w:pPr>
          </w:p>
        </w:tc>
      </w:tr>
      <w:tr w:rsidR="006A778B" w:rsidRPr="0067212E" w14:paraId="0872A9B7" w14:textId="77777777" w:rsidTr="006A778B">
        <w:trPr>
          <w:trHeight w:val="1198"/>
        </w:trPr>
        <w:tc>
          <w:tcPr>
            <w:tcW w:w="2971" w:type="dxa"/>
            <w:tcBorders>
              <w:top w:val="nil"/>
              <w:left w:val="single" w:sz="8" w:space="0" w:color="FFFFFF" w:themeColor="background1"/>
              <w:bottom w:val="nil"/>
              <w:right w:val="single" w:sz="24" w:space="0" w:color="E51C33"/>
            </w:tcBorders>
            <w:vAlign w:val="center"/>
          </w:tcPr>
          <w:p w14:paraId="39FEBA25" w14:textId="3DE27973" w:rsidR="006A778B" w:rsidRPr="0067212E" w:rsidRDefault="006A778B" w:rsidP="002C66BC">
            <w:pPr>
              <w:jc w:val="center"/>
              <w:rPr>
                <w:color w:val="FFFFFF" w:themeColor="background1"/>
              </w:rPr>
            </w:pPr>
            <w:r>
              <w:rPr>
                <w:noProof/>
                <w:color w:val="FFFFFF" w:themeColor="background1"/>
                <w:lang w:eastAsia="pl-PL"/>
              </w:rPr>
              <w:drawing>
                <wp:anchor distT="0" distB="0" distL="114300" distR="114300" simplePos="0" relativeHeight="251695104" behindDoc="0" locked="0" layoutInCell="1" allowOverlap="1" wp14:anchorId="1C93EA12" wp14:editId="3B46FA95">
                  <wp:simplePos x="0" y="0"/>
                  <wp:positionH relativeFrom="column">
                    <wp:posOffset>24765</wp:posOffset>
                  </wp:positionH>
                  <wp:positionV relativeFrom="paragraph">
                    <wp:posOffset>-139700</wp:posOffset>
                  </wp:positionV>
                  <wp:extent cx="1799590" cy="948055"/>
                  <wp:effectExtent l="0" t="0" r="0" b="4445"/>
                  <wp:wrapNone/>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środowiskowa-01.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99590" cy="948055"/>
                          </a:xfrm>
                          <a:prstGeom prst="rect">
                            <a:avLst/>
                          </a:prstGeom>
                        </pic:spPr>
                      </pic:pic>
                    </a:graphicData>
                  </a:graphic>
                  <wp14:sizeRelH relativeFrom="margin">
                    <wp14:pctWidth>0</wp14:pctWidth>
                  </wp14:sizeRelH>
                  <wp14:sizeRelV relativeFrom="margin">
                    <wp14:pctHeight>0</wp14:pctHeight>
                  </wp14:sizeRelV>
                </wp:anchor>
              </w:drawing>
            </w:r>
          </w:p>
        </w:tc>
        <w:tc>
          <w:tcPr>
            <w:tcW w:w="6071" w:type="dxa"/>
            <w:gridSpan w:val="3"/>
            <w:tcBorders>
              <w:top w:val="nil"/>
              <w:left w:val="single" w:sz="24" w:space="0" w:color="E51C33"/>
              <w:bottom w:val="nil"/>
              <w:right w:val="single" w:sz="8" w:space="0" w:color="FFFFFF" w:themeColor="background1"/>
            </w:tcBorders>
            <w:shd w:val="clear" w:color="auto" w:fill="7CCA62" w:themeFill="accent5"/>
            <w:vAlign w:val="center"/>
          </w:tcPr>
          <w:p w14:paraId="7C37EC56" w14:textId="6C8D5DA6" w:rsidR="006A778B" w:rsidRPr="0067212E" w:rsidRDefault="006A778B" w:rsidP="002C66BC">
            <w:pPr>
              <w:jc w:val="center"/>
              <w:rPr>
                <w:color w:val="FFFFFF" w:themeColor="background1"/>
              </w:rPr>
            </w:pPr>
            <w:r>
              <w:rPr>
                <w:color w:val="FFFFFF" w:themeColor="background1"/>
              </w:rPr>
              <w:t xml:space="preserve">Cel 3. </w:t>
            </w:r>
            <w:r w:rsidRPr="006A778B">
              <w:rPr>
                <w:color w:val="FFFFFF" w:themeColor="background1"/>
              </w:rPr>
              <w:t xml:space="preserve">Zapewnienie spójności przestrzennej gminy oraz dbałość </w:t>
            </w:r>
            <w:r>
              <w:rPr>
                <w:color w:val="FFFFFF" w:themeColor="background1"/>
              </w:rPr>
              <w:br/>
            </w:r>
            <w:r w:rsidRPr="006A778B">
              <w:rPr>
                <w:color w:val="FFFFFF" w:themeColor="background1"/>
              </w:rPr>
              <w:t>o wysoką jakość środowiska przyrodniczego</w:t>
            </w:r>
          </w:p>
        </w:tc>
      </w:tr>
    </w:tbl>
    <w:p w14:paraId="18DAF459" w14:textId="5CE34132" w:rsidR="000C4904" w:rsidRDefault="00756291" w:rsidP="00285A75">
      <w:pPr>
        <w:spacing w:before="240" w:line="360" w:lineRule="auto"/>
        <w:jc w:val="both"/>
      </w:pPr>
      <w:r w:rsidRPr="00756291">
        <w:t xml:space="preserve">Gminę </w:t>
      </w:r>
      <w:r>
        <w:t>Ozimek</w:t>
      </w:r>
      <w:r w:rsidRPr="00756291">
        <w:t xml:space="preserve"> charakteryzuje wysoka różnorodność środowiska przyrodniczego,</w:t>
      </w:r>
      <w:r w:rsidR="006926A2">
        <w:t xml:space="preserve"> a niemal 89% jej powierzchni objęte jest ochroną, co z jednej strony stanowi istotny potencjał rozwoju turystyki, a</w:t>
      </w:r>
      <w:r w:rsidR="00401EE9">
        <w:t> </w:t>
      </w:r>
      <w:r w:rsidR="006926A2">
        <w:t>z</w:t>
      </w:r>
      <w:r w:rsidR="00401EE9">
        <w:t> </w:t>
      </w:r>
      <w:r w:rsidR="006926A2">
        <w:t>drugiej ogranicza rozwój infrastruktury technicznej czy zabudowy mieszkaniowej i przemysłowej.</w:t>
      </w:r>
      <w:r w:rsidR="00285A75">
        <w:t xml:space="preserve"> </w:t>
      </w:r>
      <w:r w:rsidR="00C60B51" w:rsidRPr="00C60B51">
        <w:t>Należy przy tym uwzględnić treść przepisów prawa oraz treść innych dokumentów (np. uchwał dotyczących parku krajobrazowego jako obszaru chronionego krajobrazu), które pozwalają na lokalizację zabudowy mieszkaniowej, w tym zabudowy jednorodzinnej, na wskazanych w nich warunkach.</w:t>
      </w:r>
      <w:r w:rsidR="00C60B51">
        <w:t xml:space="preserve"> </w:t>
      </w:r>
      <w:r w:rsidR="00285A75">
        <w:t xml:space="preserve">Jednym z kluczowych celów dla gminy jest zatem odpowiedzialne planowanie i kształtowanie struktury funkcjonalno-przestrzennej tak, aby zapewnić warunki do wielokierunkowego rozwoju z uwzględnieniem zasad ochrony środowiska i adaptacji do zmieniającego się klimatu. Kluczowym kierunkiem jest </w:t>
      </w:r>
      <w:r w:rsidR="00285A75" w:rsidRPr="00285A75">
        <w:t xml:space="preserve">zapewnienie spójności przestrzennej gminy poprzez harmonijny, skoordynowany rozwój zabudowy mieszkaniowej i infrastruktury technicznej, odpowiadający na rosnące </w:t>
      </w:r>
      <w:r w:rsidR="00285A75">
        <w:t xml:space="preserve">potrzeby wynikające ze współczesnych trendów i procesów demograficznych (suburbanizacji, starzenia się społeczeństwa) oraz </w:t>
      </w:r>
      <w:r w:rsidR="00285A75" w:rsidRPr="00285A75">
        <w:t xml:space="preserve">wysokiej atrakcyjności osiedleńczej gminy. Osiągnięcie tego celu wymaga prowadzenia polityki przestrzennej opartej na </w:t>
      </w:r>
      <w:r w:rsidR="00285A75">
        <w:t>czytelnych</w:t>
      </w:r>
      <w:r w:rsidR="00285A75" w:rsidRPr="00285A75">
        <w:t xml:space="preserve"> zasadach lokalizacji nowej zabudowy, rozbudowie infrastruktury sieciowej i drogowej w tempie adekwatnym do dynamiki napływu mieszkańców oraz wykorzystaniu potencjału terenów już zurbanizowanych. </w:t>
      </w:r>
      <w:r w:rsidR="00285A75">
        <w:t>U</w:t>
      </w:r>
      <w:r w:rsidR="00285A75" w:rsidRPr="00285A75">
        <w:t>możliwi</w:t>
      </w:r>
      <w:r w:rsidR="00285A75">
        <w:t xml:space="preserve"> to</w:t>
      </w:r>
      <w:r w:rsidR="00285A75" w:rsidRPr="00285A75">
        <w:t xml:space="preserve"> nie tylko kontrolowany i zrównoważony rozwój przestrzenny, ale także poprawi warunki dla lokalnej przedsiębiorczości, usług i integracji społecznej. Dzięki temu gmina będzie rozwijać się w sposób uporządkowany, funkcjonalny i sprzyjający jakości życia, unikając jednocześnie niekontrolowanego rozproszenia zabudowy.</w:t>
      </w:r>
    </w:p>
    <w:p w14:paraId="105AD37E" w14:textId="1443B73E" w:rsidR="00C91211" w:rsidRDefault="00C91211" w:rsidP="00C91211">
      <w:pPr>
        <w:spacing w:line="360" w:lineRule="auto"/>
        <w:jc w:val="both"/>
      </w:pPr>
      <w:r w:rsidRPr="00756291">
        <w:t xml:space="preserve">Kluczowym problemem w sferze przestrzennej, który ma wpływ również na rozwój społeczno-gospodarczy gminy, jest </w:t>
      </w:r>
      <w:r w:rsidR="00285A75">
        <w:t xml:space="preserve">również </w:t>
      </w:r>
      <w:r w:rsidRPr="00756291">
        <w:t>słaba oferta transportu publicznego i wykluczenie komunikacyjne mieszkańców</w:t>
      </w:r>
      <w:r>
        <w:t>, co wpływa również na obniżenie atrakcyjności inwestycyjnej gminy.</w:t>
      </w:r>
      <w:r w:rsidRPr="00C91211">
        <w:t xml:space="preserve"> </w:t>
      </w:r>
      <w:r w:rsidR="0043541B">
        <w:t>W opinii mieszkańców G</w:t>
      </w:r>
      <w:r w:rsidRPr="005F24AD">
        <w:t xml:space="preserve">miny </w:t>
      </w:r>
      <w:r>
        <w:t>Ozimek biorących udział w badaniu ankietowym</w:t>
      </w:r>
      <w:r w:rsidRPr="005F24AD">
        <w:t xml:space="preserve"> jedną z jej najbardziej istotnych słabych stron jest zły stan infrastruktury drogowej</w:t>
      </w:r>
      <w:r>
        <w:t xml:space="preserve"> oraz niska dostępność ścieżek rowerowych</w:t>
      </w:r>
      <w:r w:rsidRPr="005F24AD">
        <w:t xml:space="preserve">. Poprawa </w:t>
      </w:r>
      <w:r>
        <w:t>tych aspektów</w:t>
      </w:r>
      <w:r w:rsidRPr="005F24AD">
        <w:t xml:space="preserve"> była </w:t>
      </w:r>
      <w:r>
        <w:t>jednym z najczęściej wskazywanych przedsięwzięć, których</w:t>
      </w:r>
      <w:r w:rsidRPr="005F24AD">
        <w:t xml:space="preserve"> realizacja w</w:t>
      </w:r>
      <w:r w:rsidR="00401EE9">
        <w:t> </w:t>
      </w:r>
      <w:r w:rsidRPr="005F24AD">
        <w:t>opinii mieszkańców przyczyniłaby się do poprawy jakości życia w gminie. Ważne jest zatem podjęcie działań mających na celu budowę, rozbudowę i modernizację sieci drogowej oraz infrastruktury towarzyszącej</w:t>
      </w:r>
      <w:r>
        <w:t>, ze szczególnym uwzględnieniem ścieżek rowerowych wykorzystywanych zarówno w</w:t>
      </w:r>
      <w:r w:rsidR="00401EE9">
        <w:t> </w:t>
      </w:r>
      <w:r>
        <w:t>celach komunikacyjnych, jak i rekreacyjnych.</w:t>
      </w:r>
      <w:r w:rsidR="00905211">
        <w:t xml:space="preserve"> Istotnym wyzwaniem jest również rozwijanie infrastruktury wodno-kanalizacyjnej, gazowej i telekomunikacyjnej, w odpowiedzi na rosnącą atrakcyjność osiedleńczą gminy. Rozbudowa i modernizacja infrastruktury sieciowej jest niezbędna do gwarantowania komfortu i wysokiej jakości życia, zarówno obecnym, jak i przyszłym mieszkańcom.</w:t>
      </w:r>
    </w:p>
    <w:p w14:paraId="72BB0507" w14:textId="20CF0B64" w:rsidR="006A778B" w:rsidRDefault="005F24AD" w:rsidP="000C6BEA">
      <w:pPr>
        <w:spacing w:line="360" w:lineRule="auto"/>
        <w:jc w:val="both"/>
      </w:pPr>
      <w:r w:rsidRPr="005F24AD">
        <w:t>Zaplanowane zadania będą realizowane z poszanowaniem środowiska przyrodniczego, dla ochrony którego wyznaczono osobny kierunek działań. Ze względu na postępujący kryzys klimatyczny niezbędne jest bowiem prowadzenie działań na rzecz poprawy jakości wód i powietrza oraz kształtowanie postaw proekologicznych wśród mieszkańców</w:t>
      </w:r>
      <w:r w:rsidR="000C6BEA">
        <w:t xml:space="preserve">. </w:t>
      </w:r>
    </w:p>
    <w:p w14:paraId="7EE1024A" w14:textId="2A8B689A" w:rsidR="0044357F" w:rsidRPr="003423AB" w:rsidRDefault="003423AB" w:rsidP="000C6BEA">
      <w:pPr>
        <w:spacing w:line="360" w:lineRule="auto"/>
        <w:jc w:val="both"/>
        <w:rPr>
          <w:b/>
        </w:rPr>
      </w:pPr>
      <w:r w:rsidRPr="003423AB">
        <w:rPr>
          <w:b/>
        </w:rPr>
        <w:t>Obszar Strategicznej Interwencji</w:t>
      </w:r>
    </w:p>
    <w:p w14:paraId="450D4526" w14:textId="1AF60ABE" w:rsidR="00C84E54" w:rsidRDefault="0003722E" w:rsidP="000C6BEA">
      <w:pPr>
        <w:spacing w:line="360" w:lineRule="auto"/>
        <w:jc w:val="both"/>
      </w:pPr>
      <w:r>
        <w:t>Wielokierunkowy rozwój G</w:t>
      </w:r>
      <w:r w:rsidR="003423AB">
        <w:t xml:space="preserve">miny Ozimek będzie możliwy dzięki skoordynowaniu wszystkich zaplanowanych działań, efektywnemu wykorzystaniu posiadanych potencjałów i niwelowaniu zidentyfikowanych barier. W tym celu </w:t>
      </w:r>
      <w:r w:rsidR="00DA1F90">
        <w:t>wyznaczono OSI Rewitalizacja, który uwzględnia działania ukierunkowane na kompleksową poprawę sytuacji społeczno-gospodarczej i przestrzennej gminy.</w:t>
      </w:r>
    </w:p>
    <w:p w14:paraId="2AD6216D" w14:textId="77777777" w:rsidR="00264A3E" w:rsidRDefault="00264A3E" w:rsidP="000C6BEA">
      <w:pPr>
        <w:spacing w:line="360" w:lineRule="auto"/>
        <w:jc w:val="both"/>
      </w:pPr>
    </w:p>
    <w:p w14:paraId="359217C2" w14:textId="77777777" w:rsidR="00264A3E" w:rsidRDefault="00264A3E" w:rsidP="000C6BEA">
      <w:pPr>
        <w:spacing w:line="360" w:lineRule="auto"/>
        <w:jc w:val="both"/>
      </w:pPr>
    </w:p>
    <w:tbl>
      <w:tblPr>
        <w:tblStyle w:val="Tabela-Siatka"/>
        <w:tblW w:w="0" w:type="auto"/>
        <w:tblInd w:w="-10" w:type="dxa"/>
        <w:tblLook w:val="04A0" w:firstRow="1" w:lastRow="0" w:firstColumn="1" w:lastColumn="0" w:noHBand="0" w:noVBand="1"/>
      </w:tblPr>
      <w:tblGrid>
        <w:gridCol w:w="6096"/>
        <w:gridCol w:w="2966"/>
      </w:tblGrid>
      <w:tr w:rsidR="006A778B" w:rsidRPr="0067212E" w14:paraId="0210FA5F" w14:textId="77777777" w:rsidTr="006A778B">
        <w:trPr>
          <w:trHeight w:val="1198"/>
        </w:trPr>
        <w:tc>
          <w:tcPr>
            <w:tcW w:w="6096" w:type="dxa"/>
            <w:tcBorders>
              <w:top w:val="single" w:sz="8" w:space="0" w:color="FFFFFF" w:themeColor="background1"/>
              <w:left w:val="single" w:sz="8" w:space="0" w:color="FFFFFF" w:themeColor="background1"/>
              <w:bottom w:val="nil"/>
              <w:right w:val="single" w:sz="24" w:space="0" w:color="E51C33"/>
            </w:tcBorders>
            <w:shd w:val="clear" w:color="auto" w:fill="10CF9B" w:themeFill="accent4"/>
            <w:vAlign w:val="center"/>
          </w:tcPr>
          <w:p w14:paraId="03930A53" w14:textId="100670B6" w:rsidR="006A778B" w:rsidRPr="0067212E" w:rsidRDefault="006A778B" w:rsidP="002C66BC">
            <w:pPr>
              <w:jc w:val="center"/>
              <w:rPr>
                <w:color w:val="FFFFFF" w:themeColor="background1"/>
              </w:rPr>
            </w:pPr>
            <w:r w:rsidRPr="006A778B">
              <w:rPr>
                <w:color w:val="FFFFFF" w:themeColor="background1"/>
                <w:sz w:val="28"/>
              </w:rPr>
              <w:t>Priorytety dla rozwoju społeczno-</w:t>
            </w:r>
            <w:r w:rsidR="0003722E">
              <w:rPr>
                <w:color w:val="FFFFFF" w:themeColor="background1"/>
                <w:sz w:val="28"/>
              </w:rPr>
              <w:t>gospodarczego i przestrzennego G</w:t>
            </w:r>
            <w:r w:rsidRPr="006A778B">
              <w:rPr>
                <w:color w:val="FFFFFF" w:themeColor="background1"/>
                <w:sz w:val="28"/>
              </w:rPr>
              <w:t>miny Ozimek</w:t>
            </w:r>
          </w:p>
        </w:tc>
        <w:tc>
          <w:tcPr>
            <w:tcW w:w="2966" w:type="dxa"/>
            <w:tcBorders>
              <w:top w:val="single" w:sz="8" w:space="0" w:color="FFFFFF" w:themeColor="background1"/>
              <w:left w:val="single" w:sz="24" w:space="0" w:color="E51C33"/>
              <w:bottom w:val="nil"/>
              <w:right w:val="single" w:sz="8" w:space="0" w:color="FFFFFF" w:themeColor="background1"/>
            </w:tcBorders>
            <w:shd w:val="clear" w:color="auto" w:fill="FFFFFF" w:themeFill="background1"/>
            <w:vAlign w:val="center"/>
          </w:tcPr>
          <w:p w14:paraId="3AFFCAB9" w14:textId="12388341" w:rsidR="006A778B" w:rsidRPr="0067212E" w:rsidRDefault="006A778B" w:rsidP="002C66BC">
            <w:pPr>
              <w:jc w:val="center"/>
              <w:rPr>
                <w:color w:val="FFFFFF" w:themeColor="background1"/>
              </w:rPr>
            </w:pPr>
            <w:r>
              <w:rPr>
                <w:noProof/>
                <w:color w:val="FFFFFF" w:themeColor="background1"/>
                <w:lang w:eastAsia="pl-PL"/>
              </w:rPr>
              <w:drawing>
                <wp:anchor distT="0" distB="0" distL="114300" distR="114300" simplePos="0" relativeHeight="251697152" behindDoc="0" locked="0" layoutInCell="1" allowOverlap="1" wp14:anchorId="64298E24" wp14:editId="16270300">
                  <wp:simplePos x="0" y="0"/>
                  <wp:positionH relativeFrom="column">
                    <wp:posOffset>-86360</wp:posOffset>
                  </wp:positionH>
                  <wp:positionV relativeFrom="paragraph">
                    <wp:posOffset>-107315</wp:posOffset>
                  </wp:positionV>
                  <wp:extent cx="1799590" cy="948055"/>
                  <wp:effectExtent l="0" t="0" r="0" b="4445"/>
                  <wp:wrapNone/>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SI-02.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799590" cy="948055"/>
                          </a:xfrm>
                          <a:prstGeom prst="rect">
                            <a:avLst/>
                          </a:prstGeom>
                        </pic:spPr>
                      </pic:pic>
                    </a:graphicData>
                  </a:graphic>
                  <wp14:sizeRelH relativeFrom="margin">
                    <wp14:pctWidth>0</wp14:pctWidth>
                  </wp14:sizeRelH>
                  <wp14:sizeRelV relativeFrom="margin">
                    <wp14:pctHeight>0</wp14:pctHeight>
                  </wp14:sizeRelV>
                </wp:anchor>
              </w:drawing>
            </w:r>
          </w:p>
        </w:tc>
      </w:tr>
    </w:tbl>
    <w:p w14:paraId="6061B5D9" w14:textId="5605A497" w:rsidR="006A778B" w:rsidRPr="0000598E" w:rsidRDefault="006A778B" w:rsidP="006A778B">
      <w:pPr>
        <w:rPr>
          <w:sz w:val="10"/>
          <w:szCs w:val="10"/>
        </w:rPr>
      </w:pPr>
    </w:p>
    <w:tbl>
      <w:tblPr>
        <w:tblStyle w:val="Tabela-Siatka"/>
        <w:tblW w:w="0" w:type="auto"/>
        <w:tblInd w:w="30" w:type="dxa"/>
        <w:tblLook w:val="04A0" w:firstRow="1" w:lastRow="0" w:firstColumn="1" w:lastColumn="0" w:noHBand="0" w:noVBand="1"/>
      </w:tblPr>
      <w:tblGrid>
        <w:gridCol w:w="2964"/>
        <w:gridCol w:w="43"/>
        <w:gridCol w:w="3007"/>
        <w:gridCol w:w="3008"/>
      </w:tblGrid>
      <w:tr w:rsidR="006A778B" w14:paraId="27F92BE8" w14:textId="77777777" w:rsidTr="006A778B">
        <w:trPr>
          <w:trHeight w:val="1247"/>
        </w:trPr>
        <w:tc>
          <w:tcPr>
            <w:tcW w:w="3010" w:type="dxa"/>
            <w:gridSpan w:val="2"/>
            <w:tcBorders>
              <w:top w:val="nil"/>
              <w:left w:val="nil"/>
              <w:bottom w:val="single" w:sz="8" w:space="0" w:color="808080" w:themeColor="background1" w:themeShade="80"/>
              <w:right w:val="single" w:sz="8" w:space="0" w:color="808080" w:themeColor="background1" w:themeShade="80"/>
            </w:tcBorders>
            <w:vAlign w:val="center"/>
          </w:tcPr>
          <w:p w14:paraId="1F8A2D8A" w14:textId="6C49E33B" w:rsidR="006A778B" w:rsidRDefault="006A778B" w:rsidP="006A778B">
            <w:pPr>
              <w:jc w:val="center"/>
            </w:pPr>
            <w:r w:rsidRPr="0044357F">
              <w:t xml:space="preserve">Przeciwdziałanie negatywnym </w:t>
            </w:r>
            <w:r>
              <w:t>zjawiskom społecznym</w:t>
            </w:r>
            <w:r w:rsidRPr="0044357F">
              <w:t xml:space="preserve"> </w:t>
            </w:r>
            <w:r w:rsidR="00547B7A">
              <w:t>i </w:t>
            </w:r>
            <w:r>
              <w:t>wykluczeniu społecznemu, poprawa sytuacji bytowej mieszkańców</w:t>
            </w:r>
          </w:p>
        </w:tc>
        <w:tc>
          <w:tcPr>
            <w:tcW w:w="3011"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1301BA3D" w14:textId="4A7A7A8D" w:rsidR="006A778B" w:rsidRDefault="006A778B" w:rsidP="006A778B">
            <w:pPr>
              <w:jc w:val="center"/>
            </w:pPr>
            <w:r w:rsidRPr="0044357F">
              <w:t>Wspieranie integracji mieszkańców i wzmacnia</w:t>
            </w:r>
            <w:r w:rsidR="0043541B">
              <w:t>nie ich zaangażowania w sprawy G</w:t>
            </w:r>
            <w:r w:rsidRPr="0044357F">
              <w:t>miny</w:t>
            </w:r>
          </w:p>
        </w:tc>
        <w:tc>
          <w:tcPr>
            <w:tcW w:w="3011" w:type="dxa"/>
            <w:tcBorders>
              <w:top w:val="nil"/>
              <w:left w:val="single" w:sz="8" w:space="0" w:color="808080" w:themeColor="background1" w:themeShade="80"/>
              <w:bottom w:val="single" w:sz="8" w:space="0" w:color="808080" w:themeColor="background1" w:themeShade="80"/>
              <w:right w:val="nil"/>
            </w:tcBorders>
            <w:vAlign w:val="center"/>
          </w:tcPr>
          <w:p w14:paraId="445264FE" w14:textId="36D9E148" w:rsidR="006A778B" w:rsidRDefault="00547B7A" w:rsidP="006A778B">
            <w:pPr>
              <w:jc w:val="center"/>
            </w:pPr>
            <w:r>
              <w:t>Wzmacnianie pozycji gminy w </w:t>
            </w:r>
            <w:r w:rsidR="006A778B">
              <w:t>Aglomeracji Opolskiej i kształtowanie pozytywnego wizerunku</w:t>
            </w:r>
          </w:p>
        </w:tc>
      </w:tr>
      <w:tr w:rsidR="006A778B" w14:paraId="4A4140C8" w14:textId="77777777" w:rsidTr="006A778B">
        <w:trPr>
          <w:trHeight w:val="1247"/>
        </w:trPr>
        <w:tc>
          <w:tcPr>
            <w:tcW w:w="3010" w:type="dxa"/>
            <w:gridSpan w:val="2"/>
            <w:tcBorders>
              <w:top w:val="single" w:sz="8" w:space="0" w:color="808080" w:themeColor="background1" w:themeShade="80"/>
              <w:left w:val="nil"/>
              <w:bottom w:val="nil"/>
              <w:right w:val="single" w:sz="8" w:space="0" w:color="808080" w:themeColor="background1" w:themeShade="80"/>
            </w:tcBorders>
            <w:vAlign w:val="center"/>
          </w:tcPr>
          <w:p w14:paraId="1D162FA3" w14:textId="3BE11339" w:rsidR="006A778B" w:rsidRDefault="006A778B" w:rsidP="006A778B">
            <w:pPr>
              <w:jc w:val="center"/>
            </w:pPr>
            <w:r>
              <w:t>Modernizacja i nadanie nowych funkcji obiektom pozostającym w zaso</w:t>
            </w:r>
            <w:r w:rsidR="0043541B">
              <w:t>bie G</w:t>
            </w:r>
            <w:r>
              <w:t>miny</w:t>
            </w:r>
          </w:p>
        </w:tc>
        <w:tc>
          <w:tcPr>
            <w:tcW w:w="3011" w:type="dxa"/>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vAlign w:val="center"/>
          </w:tcPr>
          <w:p w14:paraId="772E3736" w14:textId="325CC2F1" w:rsidR="006A778B" w:rsidRPr="00635F2C" w:rsidRDefault="006A778B" w:rsidP="006A778B">
            <w:pPr>
              <w:jc w:val="center"/>
            </w:pPr>
            <w:r>
              <w:t>Budowanie i realizacja kompleksowej polityki społecznej</w:t>
            </w:r>
          </w:p>
        </w:tc>
        <w:tc>
          <w:tcPr>
            <w:tcW w:w="3011" w:type="dxa"/>
            <w:tcBorders>
              <w:top w:val="single" w:sz="8" w:space="0" w:color="808080" w:themeColor="background1" w:themeShade="80"/>
              <w:left w:val="single" w:sz="8" w:space="0" w:color="808080" w:themeColor="background1" w:themeShade="80"/>
              <w:bottom w:val="nil"/>
              <w:right w:val="nil"/>
            </w:tcBorders>
            <w:vAlign w:val="center"/>
          </w:tcPr>
          <w:p w14:paraId="4308F8E5" w14:textId="13DF347B" w:rsidR="006A778B" w:rsidRPr="00635F2C" w:rsidRDefault="006A778B" w:rsidP="006A778B">
            <w:pPr>
              <w:jc w:val="center"/>
            </w:pPr>
            <w:r>
              <w:t>Ef</w:t>
            </w:r>
            <w:r w:rsidR="0043541B">
              <w:t>ektywne gospodarowanie mieniem G</w:t>
            </w:r>
            <w:r>
              <w:t>miny</w:t>
            </w:r>
          </w:p>
        </w:tc>
      </w:tr>
      <w:tr w:rsidR="006A778B" w:rsidRPr="0000598E" w14:paraId="1046AD70" w14:textId="77777777" w:rsidTr="006A778B">
        <w:trPr>
          <w:cantSplit/>
          <w:trHeight w:val="283"/>
        </w:trPr>
        <w:tc>
          <w:tcPr>
            <w:tcW w:w="9032" w:type="dxa"/>
            <w:gridSpan w:val="4"/>
            <w:tcBorders>
              <w:top w:val="nil"/>
              <w:left w:val="nil"/>
              <w:bottom w:val="nil"/>
              <w:right w:val="nil"/>
            </w:tcBorders>
            <w:textDirection w:val="tbRl"/>
            <w:vAlign w:val="center"/>
          </w:tcPr>
          <w:p w14:paraId="445F1F75" w14:textId="3AE54FBA" w:rsidR="006A778B" w:rsidRPr="0000598E" w:rsidRDefault="006A778B" w:rsidP="002C66BC">
            <w:pPr>
              <w:ind w:left="113" w:right="113"/>
              <w:jc w:val="center"/>
              <w:rPr>
                <w:sz w:val="4"/>
                <w:szCs w:val="10"/>
              </w:rPr>
            </w:pPr>
          </w:p>
        </w:tc>
      </w:tr>
      <w:tr w:rsidR="006A778B" w:rsidRPr="0067212E" w14:paraId="24750C39" w14:textId="77777777" w:rsidTr="006A778B">
        <w:trPr>
          <w:trHeight w:val="1198"/>
        </w:trPr>
        <w:tc>
          <w:tcPr>
            <w:tcW w:w="2967" w:type="dxa"/>
            <w:tcBorders>
              <w:top w:val="nil"/>
              <w:left w:val="single" w:sz="8" w:space="0" w:color="FFFFFF" w:themeColor="background1"/>
              <w:bottom w:val="nil"/>
              <w:right w:val="single" w:sz="24" w:space="0" w:color="E51C33"/>
            </w:tcBorders>
            <w:vAlign w:val="center"/>
          </w:tcPr>
          <w:p w14:paraId="027864AD" w14:textId="318824A6" w:rsidR="006A778B" w:rsidRPr="0067212E" w:rsidRDefault="006A778B" w:rsidP="002C66BC">
            <w:pPr>
              <w:jc w:val="center"/>
              <w:rPr>
                <w:color w:val="FFFFFF" w:themeColor="background1"/>
              </w:rPr>
            </w:pPr>
            <w:r>
              <w:rPr>
                <w:noProof/>
                <w:color w:val="FFFFFF" w:themeColor="background1"/>
                <w:lang w:eastAsia="pl-PL"/>
              </w:rPr>
              <w:drawing>
                <wp:anchor distT="0" distB="0" distL="114300" distR="114300" simplePos="0" relativeHeight="251698176" behindDoc="0" locked="0" layoutInCell="1" allowOverlap="1" wp14:anchorId="285062E3" wp14:editId="17E8688D">
                  <wp:simplePos x="0" y="0"/>
                  <wp:positionH relativeFrom="column">
                    <wp:posOffset>-13335</wp:posOffset>
                  </wp:positionH>
                  <wp:positionV relativeFrom="paragraph">
                    <wp:posOffset>-69215</wp:posOffset>
                  </wp:positionV>
                  <wp:extent cx="1799590" cy="948055"/>
                  <wp:effectExtent l="0" t="0" r="0" b="4445"/>
                  <wp:wrapNone/>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SI-01.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799590" cy="948055"/>
                          </a:xfrm>
                          <a:prstGeom prst="rect">
                            <a:avLst/>
                          </a:prstGeom>
                        </pic:spPr>
                      </pic:pic>
                    </a:graphicData>
                  </a:graphic>
                  <wp14:sizeRelH relativeFrom="margin">
                    <wp14:pctWidth>0</wp14:pctWidth>
                  </wp14:sizeRelH>
                  <wp14:sizeRelV relativeFrom="margin">
                    <wp14:pctHeight>0</wp14:pctHeight>
                  </wp14:sizeRelV>
                </wp:anchor>
              </w:drawing>
            </w:r>
          </w:p>
        </w:tc>
        <w:tc>
          <w:tcPr>
            <w:tcW w:w="6065" w:type="dxa"/>
            <w:gridSpan w:val="3"/>
            <w:tcBorders>
              <w:top w:val="nil"/>
              <w:left w:val="single" w:sz="24" w:space="0" w:color="E51C33"/>
              <w:bottom w:val="nil"/>
              <w:right w:val="single" w:sz="8" w:space="0" w:color="FFFFFF" w:themeColor="background1"/>
            </w:tcBorders>
            <w:shd w:val="clear" w:color="auto" w:fill="10CF9B" w:themeFill="accent4"/>
            <w:vAlign w:val="center"/>
          </w:tcPr>
          <w:p w14:paraId="5FBB0328" w14:textId="30ACFF6C" w:rsidR="006A778B" w:rsidRPr="0067212E" w:rsidRDefault="006A778B" w:rsidP="002C66BC">
            <w:pPr>
              <w:jc w:val="center"/>
              <w:rPr>
                <w:color w:val="FFFFFF" w:themeColor="background1"/>
              </w:rPr>
            </w:pPr>
            <w:r w:rsidRPr="006A778B">
              <w:rPr>
                <w:color w:val="FFFFFF" w:themeColor="background1"/>
              </w:rPr>
              <w:t>OSI Rewitalizacja</w:t>
            </w:r>
          </w:p>
        </w:tc>
      </w:tr>
    </w:tbl>
    <w:p w14:paraId="1E2910C1" w14:textId="77777777" w:rsidR="006A778B" w:rsidRDefault="006A778B" w:rsidP="000C6BEA">
      <w:pPr>
        <w:spacing w:line="360" w:lineRule="auto"/>
        <w:jc w:val="both"/>
      </w:pPr>
    </w:p>
    <w:p w14:paraId="6435BC32" w14:textId="7C81AF17" w:rsidR="00DA1F90" w:rsidRDefault="00DA1F90" w:rsidP="00F902CC">
      <w:pPr>
        <w:spacing w:before="240" w:line="360" w:lineRule="auto"/>
        <w:jc w:val="both"/>
      </w:pPr>
      <w:r>
        <w:rPr>
          <w:bCs/>
        </w:rPr>
        <w:t xml:space="preserve">Zgodnie z zapisami ustawy z dnia 9 października 2015 r. </w:t>
      </w:r>
      <w:r w:rsidRPr="007B56E8">
        <w:rPr>
          <w:bCs/>
        </w:rPr>
        <w:t>o rewitalizacji</w:t>
      </w:r>
      <w:r>
        <w:rPr>
          <w:bCs/>
        </w:rPr>
        <w:t>, rewitalizacja</w:t>
      </w:r>
      <w:r w:rsidRPr="00CC2CC6">
        <w:t xml:space="preserve"> to kompleksowy </w:t>
      </w:r>
      <w:r>
        <w:t>„</w:t>
      </w:r>
      <w:r w:rsidRPr="00CC2CC6">
        <w:t>proces wyprowadzania ze stanu kryzysowego obszarów zdegradowanych poprzez działania całościowe (powiązane wzajemnie przedsięwzięcia obejmujące kwestie społeczne oraz gospodarcze lub przestrzenno-funkcjonalne lub techniczne lub środowiskowe), integrujące interwencję na rzecz społeczności lokalnej, przestrzeni i lokalnej gospodarki, skoncentrowa</w:t>
      </w:r>
      <w:r>
        <w:t>ne terytorialnie i prowadzone w </w:t>
      </w:r>
      <w:r w:rsidRPr="00CC2CC6">
        <w:t>sposób zaplanowany oraz zintegrowany poprzez programy rewitalizacji</w:t>
      </w:r>
      <w:r>
        <w:t>”</w:t>
      </w:r>
      <w:r w:rsidRPr="00CC2CC6">
        <w:t>.</w:t>
      </w:r>
    </w:p>
    <w:p w14:paraId="6961D42D" w14:textId="647D49BE" w:rsidR="00C32580" w:rsidRDefault="00F902CC" w:rsidP="00F902CC">
      <w:pPr>
        <w:spacing w:before="240" w:line="360" w:lineRule="auto"/>
        <w:jc w:val="both"/>
      </w:pPr>
      <w:r>
        <w:t>Z badania ankietowego przeprowadzonego wśród mieszkańców gminy wynika, iż na jej terenie występują problemy społeczne takie jak alkoholizm, starzenie się społeczności i wandalizm oraz zaśmiecanie okolicy. Należy mieć na uwadze, iż tego typu problemy determinują poziom poczucia bezpieczeństwa i wpływają na wizerunek gminy.</w:t>
      </w:r>
      <w:r w:rsidR="00C32580">
        <w:t xml:space="preserve"> Ponadto, występowanie negatywnych zjawisk społecznych sprzyja wykluczeniu społecznemu, co jest szczególnie zauważalne w przypadku osób z</w:t>
      </w:r>
      <w:r w:rsidR="00401EE9">
        <w:t> </w:t>
      </w:r>
      <w:r w:rsidR="00C32580">
        <w:t>niepełnosprawnościami, osób starszych i ubogich.</w:t>
      </w:r>
      <w:r w:rsidR="003423AB">
        <w:t xml:space="preserve"> </w:t>
      </w:r>
      <w:r w:rsidR="00DA1F90">
        <w:t xml:space="preserve">Aby zapobiec podobnym zjawiskom, należy zaplanować i zrealizować szereg działań ukierunkowanych na poprawę sytuacji bytowej szczególnie zagrożonych wykluczeniem grup społecznych oraz zwiększenie dostępności usług publicznych. </w:t>
      </w:r>
    </w:p>
    <w:p w14:paraId="405C2345" w14:textId="7F59CDC4" w:rsidR="00DA1F90" w:rsidRPr="00DA1F90" w:rsidRDefault="00DA1F90" w:rsidP="00F902CC">
      <w:pPr>
        <w:spacing w:before="240" w:line="360" w:lineRule="auto"/>
        <w:jc w:val="both"/>
      </w:pPr>
      <w:r>
        <w:t>I</w:t>
      </w:r>
      <w:r w:rsidR="0003722E">
        <w:t>stotnym potencjałem rozwojowym G</w:t>
      </w:r>
      <w:r>
        <w:t xml:space="preserve">miny Ozimek jest przynależność do Stowarzyszenia Aglomeracja Opolska, co daje szansę na wzmacnianie konkurencyjności osiedleńczej i inwestycyjnej gminy dzięki współpracy z </w:t>
      </w:r>
      <w:r w:rsidR="00D176CD">
        <w:t>okolicznymi gminami. W tej kwestii ważne jest także dbanie o utrzymanie pozytywnego wizerunku gminy i budowanie jej marki, również w ramach wspólnej strategii rozwojowej Aglomeracji.</w:t>
      </w:r>
    </w:p>
    <w:p w14:paraId="0ED2109F" w14:textId="36B28F04" w:rsidR="009560BB" w:rsidRPr="006A778B" w:rsidRDefault="009560BB" w:rsidP="006A778B">
      <w:pPr>
        <w:pStyle w:val="Nagwek2"/>
      </w:pPr>
      <w:bookmarkStart w:id="12" w:name="_Toc214543247"/>
      <w:r w:rsidRPr="006A778B">
        <w:t>Kierunki działań podejmowanych dla osiągniecia celów strategicznych</w:t>
      </w:r>
      <w:bookmarkEnd w:id="12"/>
    </w:p>
    <w:p w14:paraId="00C4D6A2" w14:textId="19799368" w:rsidR="00AF0508" w:rsidRDefault="00507C3C" w:rsidP="00A028DF">
      <w:pPr>
        <w:spacing w:after="0" w:line="360" w:lineRule="auto"/>
        <w:jc w:val="both"/>
      </w:pPr>
      <w:r w:rsidRPr="00507C3C">
        <w:t>Cele i kierunki działań odp</w:t>
      </w:r>
      <w:r w:rsidR="0043541B">
        <w:t>owiadają na potrzeby rozwojowe G</w:t>
      </w:r>
      <w:r w:rsidRPr="00507C3C">
        <w:t xml:space="preserve">miny </w:t>
      </w:r>
      <w:r>
        <w:t>Ozimek</w:t>
      </w:r>
      <w:r w:rsidRPr="00507C3C">
        <w:t xml:space="preserve"> i wskazują sposoby przezwyciężenia najważniejszych barier oraz maksymalnego wykorzystania potencjałów. Poniżej zestawiono trzy</w:t>
      </w:r>
      <w:r>
        <w:t xml:space="preserve"> główne cele strategiczne gminy</w:t>
      </w:r>
      <w:r w:rsidRPr="00507C3C">
        <w:t xml:space="preserve"> wraz z kierunkami działań zmierzających do ich realizacji.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177"/>
        <w:gridCol w:w="3021"/>
        <w:gridCol w:w="1897"/>
        <w:gridCol w:w="1124"/>
      </w:tblGrid>
      <w:tr w:rsidR="00507C3C" w14:paraId="7089A771" w14:textId="77777777" w:rsidTr="002A0E3B">
        <w:trPr>
          <w:trHeight w:val="2161"/>
        </w:trPr>
        <w:tc>
          <w:tcPr>
            <w:tcW w:w="3020" w:type="dxa"/>
            <w:gridSpan w:val="2"/>
            <w:tcBorders>
              <w:bottom w:val="single" w:sz="24" w:space="0" w:color="E51C33"/>
            </w:tcBorders>
          </w:tcPr>
          <w:p w14:paraId="4F88B9E0" w14:textId="7FEA6A17" w:rsidR="00507C3C" w:rsidRPr="00DA6663" w:rsidRDefault="00A81AAA" w:rsidP="00D13B2A">
            <w:pPr>
              <w:rPr>
                <w:b/>
              </w:rPr>
            </w:pPr>
            <w:r>
              <w:rPr>
                <w:b/>
                <w:noProof/>
                <w:lang w:eastAsia="pl-PL"/>
              </w:rPr>
              <w:drawing>
                <wp:anchor distT="0" distB="0" distL="114300" distR="114300" simplePos="0" relativeHeight="251699200" behindDoc="0" locked="0" layoutInCell="1" allowOverlap="1" wp14:anchorId="4BFFB86B" wp14:editId="1A70DAEE">
                  <wp:simplePos x="0" y="0"/>
                  <wp:positionH relativeFrom="column">
                    <wp:posOffset>481330</wp:posOffset>
                  </wp:positionH>
                  <wp:positionV relativeFrom="paragraph">
                    <wp:posOffset>149225</wp:posOffset>
                  </wp:positionV>
                  <wp:extent cx="720000" cy="1259574"/>
                  <wp:effectExtent l="0" t="0" r="4445" b="0"/>
                  <wp:wrapNone/>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połeczna do schematu-0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720000" cy="1259574"/>
                          </a:xfrm>
                          <a:prstGeom prst="rect">
                            <a:avLst/>
                          </a:prstGeom>
                        </pic:spPr>
                      </pic:pic>
                    </a:graphicData>
                  </a:graphic>
                </wp:anchor>
              </w:drawing>
            </w:r>
          </w:p>
        </w:tc>
        <w:tc>
          <w:tcPr>
            <w:tcW w:w="3021" w:type="dxa"/>
            <w:tcBorders>
              <w:bottom w:val="single" w:sz="24" w:space="0" w:color="E51C33"/>
            </w:tcBorders>
          </w:tcPr>
          <w:p w14:paraId="4B4F9918" w14:textId="7C8A5C52" w:rsidR="00507C3C" w:rsidRPr="00DA6663" w:rsidRDefault="00A028DF" w:rsidP="00D13B2A">
            <w:pPr>
              <w:rPr>
                <w:b/>
              </w:rPr>
            </w:pPr>
            <w:r>
              <w:rPr>
                <w:b/>
                <w:noProof/>
                <w:lang w:eastAsia="pl-PL"/>
              </w:rPr>
              <w:drawing>
                <wp:anchor distT="0" distB="0" distL="114300" distR="114300" simplePos="0" relativeHeight="251701248" behindDoc="0" locked="0" layoutInCell="1" allowOverlap="1" wp14:anchorId="6304B697" wp14:editId="2C81FD43">
                  <wp:simplePos x="0" y="0"/>
                  <wp:positionH relativeFrom="column">
                    <wp:posOffset>446816</wp:posOffset>
                  </wp:positionH>
                  <wp:positionV relativeFrom="paragraph">
                    <wp:posOffset>160506</wp:posOffset>
                  </wp:positionV>
                  <wp:extent cx="720000" cy="1258229"/>
                  <wp:effectExtent l="0" t="0" r="4445" b="0"/>
                  <wp:wrapNone/>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20000" cy="1258229"/>
                          </a:xfrm>
                          <a:prstGeom prst="rect">
                            <a:avLst/>
                          </a:prstGeom>
                        </pic:spPr>
                      </pic:pic>
                    </a:graphicData>
                  </a:graphic>
                </wp:anchor>
              </w:drawing>
            </w:r>
          </w:p>
        </w:tc>
        <w:tc>
          <w:tcPr>
            <w:tcW w:w="3021" w:type="dxa"/>
            <w:gridSpan w:val="2"/>
            <w:tcBorders>
              <w:bottom w:val="single" w:sz="24" w:space="0" w:color="E51C33"/>
            </w:tcBorders>
          </w:tcPr>
          <w:p w14:paraId="47B11BF0" w14:textId="110B5C7E" w:rsidR="00507C3C" w:rsidRPr="00DA6663" w:rsidRDefault="00A028DF" w:rsidP="00D13B2A">
            <w:pPr>
              <w:rPr>
                <w:b/>
              </w:rPr>
            </w:pPr>
            <w:r>
              <w:rPr>
                <w:b/>
                <w:noProof/>
                <w:lang w:eastAsia="pl-PL"/>
              </w:rPr>
              <w:drawing>
                <wp:anchor distT="0" distB="0" distL="114300" distR="114300" simplePos="0" relativeHeight="251702272" behindDoc="0" locked="0" layoutInCell="1" allowOverlap="1" wp14:anchorId="7BE7F854" wp14:editId="3890F2B3">
                  <wp:simplePos x="0" y="0"/>
                  <wp:positionH relativeFrom="column">
                    <wp:posOffset>542867</wp:posOffset>
                  </wp:positionH>
                  <wp:positionV relativeFrom="paragraph">
                    <wp:posOffset>144203</wp:posOffset>
                  </wp:positionV>
                  <wp:extent cx="720000" cy="1258229"/>
                  <wp:effectExtent l="0" t="0" r="4445" b="0"/>
                  <wp:wrapNone/>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pic:cNvPicPr/>
                        </pic:nvPicPr>
                        <pic:blipFill>
                          <a:blip r:embed="rId50" cstate="print">
                            <a:extLst>
                              <a:ext uri="{28A0092B-C50C-407E-A947-70E740481C1C}">
                                <a14:useLocalDpi xmlns:a14="http://schemas.microsoft.com/office/drawing/2010/main" val="0"/>
                              </a:ext>
                            </a:extLst>
                          </a:blip>
                          <a:stretch>
                            <a:fillRect/>
                          </a:stretch>
                        </pic:blipFill>
                        <pic:spPr>
                          <a:xfrm>
                            <a:off x="0" y="0"/>
                            <a:ext cx="720000" cy="1258229"/>
                          </a:xfrm>
                          <a:prstGeom prst="rect">
                            <a:avLst/>
                          </a:prstGeom>
                        </pic:spPr>
                      </pic:pic>
                    </a:graphicData>
                  </a:graphic>
                </wp:anchor>
              </w:drawing>
            </w:r>
          </w:p>
        </w:tc>
      </w:tr>
      <w:tr w:rsidR="002A0E3B" w:rsidRPr="002A0E3B" w14:paraId="35F5CB17" w14:textId="77777777" w:rsidTr="007A2C2C">
        <w:tc>
          <w:tcPr>
            <w:tcW w:w="3020" w:type="dxa"/>
            <w:gridSpan w:val="2"/>
            <w:tcBorders>
              <w:top w:val="single" w:sz="24" w:space="0" w:color="E51C33"/>
              <w:right w:val="single" w:sz="24" w:space="0" w:color="FFFFFF" w:themeColor="background1"/>
            </w:tcBorders>
            <w:shd w:val="clear" w:color="auto" w:fill="009DD9" w:themeFill="accent2"/>
            <w:vAlign w:val="center"/>
          </w:tcPr>
          <w:p w14:paraId="04A5146E" w14:textId="77777777" w:rsidR="00A028DF" w:rsidRPr="002A0E3B" w:rsidRDefault="00281317" w:rsidP="00A028DF">
            <w:pPr>
              <w:jc w:val="center"/>
              <w:rPr>
                <w:b/>
                <w:color w:val="FFFFFF" w:themeColor="background1"/>
              </w:rPr>
            </w:pPr>
            <w:r w:rsidRPr="002A0E3B">
              <w:rPr>
                <w:b/>
                <w:color w:val="FFFFFF" w:themeColor="background1"/>
              </w:rPr>
              <w:t xml:space="preserve">Cel 1. </w:t>
            </w:r>
          </w:p>
          <w:p w14:paraId="1F1CE413" w14:textId="11DDCA43" w:rsidR="00281317" w:rsidRPr="002A0E3B" w:rsidRDefault="00281317" w:rsidP="00A028DF">
            <w:pPr>
              <w:jc w:val="center"/>
              <w:rPr>
                <w:b/>
                <w:color w:val="FFFFFF" w:themeColor="background1"/>
              </w:rPr>
            </w:pPr>
            <w:r w:rsidRPr="002A0E3B">
              <w:rPr>
                <w:b/>
                <w:color w:val="FFFFFF" w:themeColor="background1"/>
              </w:rPr>
              <w:t>Zapewnienie dogodnych warunków życia oraz wysokiej jakości usług publicznych i wspieranie rozwoju kapitału ludzkiego i społecznego</w:t>
            </w:r>
          </w:p>
        </w:tc>
        <w:tc>
          <w:tcPr>
            <w:tcW w:w="3021" w:type="dxa"/>
            <w:tcBorders>
              <w:top w:val="single" w:sz="24" w:space="0" w:color="E51C33"/>
              <w:left w:val="single" w:sz="24" w:space="0" w:color="FFFFFF" w:themeColor="background1"/>
              <w:right w:val="single" w:sz="24" w:space="0" w:color="FFFFFF" w:themeColor="background1"/>
            </w:tcBorders>
            <w:shd w:val="clear" w:color="auto" w:fill="0BD0D9" w:themeFill="accent3"/>
            <w:vAlign w:val="center"/>
          </w:tcPr>
          <w:p w14:paraId="3C17F597" w14:textId="77777777" w:rsidR="00A028DF" w:rsidRPr="002A0E3B" w:rsidRDefault="00281317" w:rsidP="00A028DF">
            <w:pPr>
              <w:jc w:val="center"/>
              <w:rPr>
                <w:b/>
                <w:color w:val="FFFFFF" w:themeColor="background1"/>
              </w:rPr>
            </w:pPr>
            <w:r w:rsidRPr="002A0E3B">
              <w:rPr>
                <w:b/>
                <w:color w:val="FFFFFF" w:themeColor="background1"/>
              </w:rPr>
              <w:t xml:space="preserve">Cel 2. </w:t>
            </w:r>
          </w:p>
          <w:p w14:paraId="32668206" w14:textId="4C0D7A41" w:rsidR="00281317" w:rsidRPr="002A0E3B" w:rsidRDefault="00281317" w:rsidP="00A028DF">
            <w:pPr>
              <w:jc w:val="center"/>
              <w:rPr>
                <w:b/>
                <w:color w:val="FFFFFF" w:themeColor="background1"/>
              </w:rPr>
            </w:pPr>
            <w:r w:rsidRPr="002A0E3B">
              <w:rPr>
                <w:b/>
                <w:color w:val="FFFFFF" w:themeColor="background1"/>
              </w:rPr>
              <w:t>Wzmocnienie konkurencyjności lokalnej gospodarki i rozwijanie rynku pracy w oparciu o posiadane zasoby</w:t>
            </w:r>
          </w:p>
        </w:tc>
        <w:tc>
          <w:tcPr>
            <w:tcW w:w="3021" w:type="dxa"/>
            <w:gridSpan w:val="2"/>
            <w:tcBorders>
              <w:top w:val="single" w:sz="24" w:space="0" w:color="E51C33"/>
              <w:left w:val="single" w:sz="24" w:space="0" w:color="FFFFFF" w:themeColor="background1"/>
            </w:tcBorders>
            <w:shd w:val="clear" w:color="auto" w:fill="7CCA62" w:themeFill="accent5"/>
            <w:vAlign w:val="center"/>
          </w:tcPr>
          <w:p w14:paraId="66107F3D" w14:textId="77777777" w:rsidR="00A028DF" w:rsidRPr="002A0E3B" w:rsidRDefault="00281317" w:rsidP="00A028DF">
            <w:pPr>
              <w:jc w:val="center"/>
              <w:rPr>
                <w:b/>
                <w:color w:val="FFFFFF" w:themeColor="background1"/>
              </w:rPr>
            </w:pPr>
            <w:r w:rsidRPr="002A0E3B">
              <w:rPr>
                <w:b/>
                <w:color w:val="FFFFFF" w:themeColor="background1"/>
              </w:rPr>
              <w:t xml:space="preserve">Cel 3. </w:t>
            </w:r>
          </w:p>
          <w:p w14:paraId="2196EC59" w14:textId="7E3583DC" w:rsidR="00281317" w:rsidRPr="002A0E3B" w:rsidRDefault="00281317" w:rsidP="00A028DF">
            <w:pPr>
              <w:jc w:val="center"/>
              <w:rPr>
                <w:b/>
                <w:color w:val="FFFFFF" w:themeColor="background1"/>
              </w:rPr>
            </w:pPr>
            <w:r w:rsidRPr="002A0E3B">
              <w:rPr>
                <w:b/>
                <w:color w:val="FFFFFF" w:themeColor="background1"/>
              </w:rPr>
              <w:t>Zapewnienie spójności przestrzennej gminy oraz dbałość o wysoką jakość środowiska przyrodniczego</w:t>
            </w:r>
          </w:p>
        </w:tc>
      </w:tr>
      <w:tr w:rsidR="008C5CC7" w:rsidRPr="002A0E3B" w14:paraId="64F3DD16" w14:textId="77777777" w:rsidTr="002A0E3B">
        <w:tc>
          <w:tcPr>
            <w:tcW w:w="3020" w:type="dxa"/>
            <w:gridSpan w:val="2"/>
            <w:tcBorders>
              <w:bottom w:val="single" w:sz="4" w:space="0" w:color="808080" w:themeColor="background1" w:themeShade="80"/>
              <w:right w:val="single" w:sz="4" w:space="0" w:color="808080" w:themeColor="background1" w:themeShade="80"/>
            </w:tcBorders>
            <w:vAlign w:val="center"/>
          </w:tcPr>
          <w:p w14:paraId="6F252B91" w14:textId="77777777" w:rsidR="008C5CC7" w:rsidRDefault="008C5CC7" w:rsidP="008C5CC7">
            <w:pPr>
              <w:rPr>
                <w:color w:val="009DD9" w:themeColor="accent2"/>
                <w:sz w:val="20"/>
                <w:szCs w:val="20"/>
              </w:rPr>
            </w:pPr>
            <w:r w:rsidRPr="002A0E3B">
              <w:rPr>
                <w:b/>
                <w:bCs/>
                <w:color w:val="009DD9" w:themeColor="accent2"/>
                <w:sz w:val="20"/>
                <w:szCs w:val="20"/>
              </w:rPr>
              <w:t>Kierunek działania 1.</w:t>
            </w:r>
            <w:r w:rsidRPr="002A0E3B">
              <w:rPr>
                <w:color w:val="009DD9" w:themeColor="accent2"/>
                <w:sz w:val="20"/>
                <w:szCs w:val="20"/>
              </w:rPr>
              <w:t xml:space="preserve"> </w:t>
            </w:r>
          </w:p>
          <w:p w14:paraId="4CBAD75D" w14:textId="000543A1" w:rsidR="008C5CC7" w:rsidRPr="002A0E3B" w:rsidRDefault="008C5CC7" w:rsidP="008C5CC7">
            <w:pPr>
              <w:rPr>
                <w:b/>
                <w:bCs/>
                <w:color w:val="009DD9" w:themeColor="accent2"/>
                <w:sz w:val="20"/>
                <w:szCs w:val="20"/>
              </w:rPr>
            </w:pPr>
            <w:r w:rsidRPr="002A0E3B">
              <w:rPr>
                <w:sz w:val="20"/>
                <w:szCs w:val="20"/>
              </w:rPr>
              <w:t>Rozwój polityki społecznej</w:t>
            </w:r>
          </w:p>
        </w:tc>
        <w:tc>
          <w:tcPr>
            <w:tcW w:w="3021"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755282" w14:textId="77777777" w:rsidR="008C5CC7" w:rsidRDefault="008C5CC7" w:rsidP="008C5CC7">
            <w:pPr>
              <w:rPr>
                <w:sz w:val="20"/>
                <w:szCs w:val="20"/>
              </w:rPr>
            </w:pPr>
            <w:r w:rsidRPr="002A0E3B">
              <w:rPr>
                <w:b/>
                <w:bCs/>
                <w:color w:val="0BD0D9" w:themeColor="accent3"/>
                <w:sz w:val="20"/>
                <w:szCs w:val="20"/>
              </w:rPr>
              <w:t>Kierunek działania 4.</w:t>
            </w:r>
            <w:r w:rsidRPr="002A0E3B">
              <w:rPr>
                <w:color w:val="0BD0D9" w:themeColor="accent3"/>
                <w:sz w:val="20"/>
                <w:szCs w:val="20"/>
              </w:rPr>
              <w:t xml:space="preserve"> </w:t>
            </w:r>
          </w:p>
          <w:p w14:paraId="36E4D7E3" w14:textId="0EEB44FC" w:rsidR="008C5CC7" w:rsidRPr="002A0E3B" w:rsidRDefault="008C5CC7" w:rsidP="008C5CC7">
            <w:pPr>
              <w:rPr>
                <w:b/>
                <w:bCs/>
                <w:color w:val="0BD0D9" w:themeColor="accent3"/>
                <w:sz w:val="20"/>
                <w:szCs w:val="20"/>
              </w:rPr>
            </w:pPr>
            <w:r>
              <w:rPr>
                <w:sz w:val="20"/>
                <w:szCs w:val="20"/>
              </w:rPr>
              <w:t>Wspieranie przedsiębiorczości i </w:t>
            </w:r>
            <w:r w:rsidRPr="002A0E3B">
              <w:rPr>
                <w:sz w:val="20"/>
                <w:szCs w:val="20"/>
              </w:rPr>
              <w:t>aktywizacja zawodowa mieszkańców</w:t>
            </w:r>
          </w:p>
        </w:tc>
        <w:tc>
          <w:tcPr>
            <w:tcW w:w="3021" w:type="dxa"/>
            <w:gridSpan w:val="2"/>
            <w:tcBorders>
              <w:left w:val="single" w:sz="4" w:space="0" w:color="808080" w:themeColor="background1" w:themeShade="80"/>
              <w:bottom w:val="single" w:sz="4" w:space="0" w:color="808080" w:themeColor="background1" w:themeShade="80"/>
            </w:tcBorders>
            <w:vAlign w:val="center"/>
          </w:tcPr>
          <w:p w14:paraId="1CAEDF33" w14:textId="60B66B0D" w:rsidR="008C5CC7" w:rsidRDefault="008C5CC7" w:rsidP="008C5CC7">
            <w:pPr>
              <w:rPr>
                <w:b/>
                <w:bCs/>
                <w:color w:val="7CCA62" w:themeColor="accent5"/>
                <w:sz w:val="20"/>
                <w:szCs w:val="20"/>
              </w:rPr>
            </w:pPr>
            <w:r>
              <w:rPr>
                <w:b/>
                <w:bCs/>
                <w:color w:val="7CCA62" w:themeColor="accent5"/>
                <w:sz w:val="20"/>
                <w:szCs w:val="20"/>
              </w:rPr>
              <w:t>Kierunek działania 7</w:t>
            </w:r>
            <w:r w:rsidRPr="008C5CC7">
              <w:rPr>
                <w:b/>
                <w:bCs/>
                <w:color w:val="7CCA62" w:themeColor="accent5"/>
                <w:sz w:val="20"/>
                <w:szCs w:val="20"/>
              </w:rPr>
              <w:t>.</w:t>
            </w:r>
            <w:r w:rsidRPr="008C5CC7">
              <w:rPr>
                <w:b/>
                <w:bCs/>
                <w:color w:val="7CCA62" w:themeColor="accent5"/>
                <w:sz w:val="20"/>
                <w:szCs w:val="20"/>
              </w:rPr>
              <w:tab/>
            </w:r>
          </w:p>
          <w:p w14:paraId="043AF5C9" w14:textId="7BB56497" w:rsidR="008C5CC7" w:rsidRPr="007A2C2C" w:rsidRDefault="008C5CC7" w:rsidP="008C5CC7">
            <w:pPr>
              <w:rPr>
                <w:b/>
                <w:bCs/>
                <w:color w:val="7CCA62" w:themeColor="accent5"/>
                <w:sz w:val="20"/>
                <w:szCs w:val="20"/>
              </w:rPr>
            </w:pPr>
            <w:r w:rsidRPr="008C5CC7">
              <w:rPr>
                <w:sz w:val="20"/>
                <w:szCs w:val="20"/>
              </w:rPr>
              <w:t>Rozwój sieci osadniczej i efektywne planowanie przestrzenne</w:t>
            </w:r>
          </w:p>
        </w:tc>
      </w:tr>
      <w:tr w:rsidR="008C5CC7" w:rsidRPr="002A0E3B" w14:paraId="60149AF7" w14:textId="77777777" w:rsidTr="002A0E3B">
        <w:tc>
          <w:tcPr>
            <w:tcW w:w="3020" w:type="dxa"/>
            <w:gridSpan w:val="2"/>
            <w:tcBorders>
              <w:bottom w:val="single" w:sz="4" w:space="0" w:color="808080" w:themeColor="background1" w:themeShade="80"/>
              <w:right w:val="single" w:sz="4" w:space="0" w:color="808080" w:themeColor="background1" w:themeShade="80"/>
            </w:tcBorders>
            <w:vAlign w:val="center"/>
          </w:tcPr>
          <w:p w14:paraId="650024F8" w14:textId="77777777" w:rsidR="008C5CC7" w:rsidRDefault="008C5CC7" w:rsidP="008C5CC7">
            <w:pPr>
              <w:rPr>
                <w:color w:val="009DD9" w:themeColor="accent2"/>
                <w:sz w:val="20"/>
                <w:szCs w:val="20"/>
              </w:rPr>
            </w:pPr>
            <w:r w:rsidRPr="002A0E3B">
              <w:rPr>
                <w:b/>
                <w:bCs/>
                <w:color w:val="009DD9" w:themeColor="accent2"/>
                <w:sz w:val="20"/>
                <w:szCs w:val="20"/>
              </w:rPr>
              <w:t>Kierunek działania 2.</w:t>
            </w:r>
            <w:r w:rsidRPr="002A0E3B">
              <w:rPr>
                <w:color w:val="009DD9" w:themeColor="accent2"/>
                <w:sz w:val="20"/>
                <w:szCs w:val="20"/>
              </w:rPr>
              <w:t xml:space="preserve"> </w:t>
            </w:r>
          </w:p>
          <w:p w14:paraId="519721C0" w14:textId="77777777" w:rsidR="008C5CC7" w:rsidRPr="002A0E3B" w:rsidRDefault="008C5CC7" w:rsidP="008C5CC7">
            <w:pPr>
              <w:rPr>
                <w:sz w:val="20"/>
                <w:szCs w:val="20"/>
              </w:rPr>
            </w:pPr>
            <w:r w:rsidRPr="002A0E3B">
              <w:rPr>
                <w:sz w:val="20"/>
                <w:szCs w:val="20"/>
              </w:rPr>
              <w:t>Rozwój infrastruktury sportowo-rekreacyjnej i turystycznej</w:t>
            </w:r>
          </w:p>
          <w:p w14:paraId="442639AF" w14:textId="5B7744D6" w:rsidR="008C5CC7" w:rsidRPr="002A0E3B" w:rsidRDefault="008C5CC7" w:rsidP="008C5CC7">
            <w:pPr>
              <w:rPr>
                <w:sz w:val="20"/>
                <w:szCs w:val="20"/>
              </w:rPr>
            </w:pPr>
          </w:p>
        </w:tc>
        <w:tc>
          <w:tcPr>
            <w:tcW w:w="3021"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C21F7B" w14:textId="77777777" w:rsidR="008C5CC7" w:rsidRDefault="008C5CC7" w:rsidP="008C5CC7">
            <w:pPr>
              <w:rPr>
                <w:sz w:val="20"/>
                <w:szCs w:val="20"/>
              </w:rPr>
            </w:pPr>
            <w:r w:rsidRPr="002A0E3B">
              <w:rPr>
                <w:b/>
                <w:bCs/>
                <w:color w:val="0BD0D9" w:themeColor="accent3"/>
                <w:sz w:val="20"/>
                <w:szCs w:val="20"/>
              </w:rPr>
              <w:t>Kierunek działania 5.</w:t>
            </w:r>
            <w:r w:rsidRPr="002A0E3B">
              <w:rPr>
                <w:color w:val="0BD0D9" w:themeColor="accent3"/>
                <w:sz w:val="20"/>
                <w:szCs w:val="20"/>
              </w:rPr>
              <w:t xml:space="preserve"> </w:t>
            </w:r>
          </w:p>
          <w:p w14:paraId="0516093F" w14:textId="1C3EAAC5" w:rsidR="008C5CC7" w:rsidRPr="002A0E3B" w:rsidRDefault="008C5CC7" w:rsidP="008C5CC7">
            <w:pPr>
              <w:rPr>
                <w:sz w:val="20"/>
                <w:szCs w:val="20"/>
              </w:rPr>
            </w:pPr>
            <w:r w:rsidRPr="002A0E3B">
              <w:rPr>
                <w:sz w:val="20"/>
                <w:szCs w:val="20"/>
              </w:rPr>
              <w:t>Zwiększanie atrakcyjności inwestycyjnej gminy i promocja gospodarcza</w:t>
            </w:r>
          </w:p>
        </w:tc>
        <w:tc>
          <w:tcPr>
            <w:tcW w:w="3021" w:type="dxa"/>
            <w:gridSpan w:val="2"/>
            <w:tcBorders>
              <w:left w:val="single" w:sz="4" w:space="0" w:color="808080" w:themeColor="background1" w:themeShade="80"/>
              <w:bottom w:val="single" w:sz="4" w:space="0" w:color="808080" w:themeColor="background1" w:themeShade="80"/>
            </w:tcBorders>
            <w:vAlign w:val="center"/>
          </w:tcPr>
          <w:p w14:paraId="4195FEC8" w14:textId="15032DF8" w:rsidR="008C5CC7" w:rsidRPr="007A2C2C" w:rsidRDefault="008C5CC7" w:rsidP="008C5CC7">
            <w:pPr>
              <w:rPr>
                <w:color w:val="7CCA62" w:themeColor="accent5"/>
                <w:sz w:val="20"/>
                <w:szCs w:val="20"/>
              </w:rPr>
            </w:pPr>
            <w:r>
              <w:rPr>
                <w:b/>
                <w:bCs/>
                <w:color w:val="7CCA62" w:themeColor="accent5"/>
                <w:sz w:val="20"/>
                <w:szCs w:val="20"/>
              </w:rPr>
              <w:t>Kierunek działania 8</w:t>
            </w:r>
            <w:r w:rsidRPr="007A2C2C">
              <w:rPr>
                <w:b/>
                <w:bCs/>
                <w:color w:val="7CCA62" w:themeColor="accent5"/>
                <w:sz w:val="20"/>
                <w:szCs w:val="20"/>
              </w:rPr>
              <w:t>.</w:t>
            </w:r>
            <w:r w:rsidRPr="007A2C2C">
              <w:rPr>
                <w:color w:val="7CCA62" w:themeColor="accent5"/>
                <w:sz w:val="20"/>
                <w:szCs w:val="20"/>
              </w:rPr>
              <w:t xml:space="preserve"> </w:t>
            </w:r>
          </w:p>
          <w:p w14:paraId="34815131" w14:textId="0D1B3451" w:rsidR="008C5CC7" w:rsidRPr="002A0E3B" w:rsidRDefault="008C5CC7" w:rsidP="008C5CC7">
            <w:pPr>
              <w:rPr>
                <w:sz w:val="20"/>
                <w:szCs w:val="20"/>
              </w:rPr>
            </w:pPr>
            <w:r>
              <w:rPr>
                <w:sz w:val="20"/>
                <w:szCs w:val="20"/>
              </w:rPr>
              <w:t>Rozwój sieci transportowej i </w:t>
            </w:r>
            <w:r w:rsidRPr="002A0E3B">
              <w:rPr>
                <w:sz w:val="20"/>
                <w:szCs w:val="20"/>
              </w:rPr>
              <w:t>zwiększenie dostępności komunikacji publicznej</w:t>
            </w:r>
          </w:p>
        </w:tc>
      </w:tr>
      <w:tr w:rsidR="008C5CC7" w:rsidRPr="002A0E3B" w14:paraId="10DB544B" w14:textId="77777777" w:rsidTr="002A0E3B">
        <w:tc>
          <w:tcPr>
            <w:tcW w:w="3020" w:type="dxa"/>
            <w:gridSpan w:val="2"/>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F69A6B" w14:textId="77777777" w:rsidR="008C5CC7" w:rsidRDefault="008C5CC7" w:rsidP="008C5CC7">
            <w:pPr>
              <w:rPr>
                <w:color w:val="009DD9" w:themeColor="accent2"/>
                <w:sz w:val="20"/>
                <w:szCs w:val="20"/>
              </w:rPr>
            </w:pPr>
            <w:r w:rsidRPr="002A0E3B">
              <w:rPr>
                <w:b/>
                <w:bCs/>
                <w:color w:val="009DD9" w:themeColor="accent2"/>
                <w:sz w:val="20"/>
                <w:szCs w:val="20"/>
              </w:rPr>
              <w:t>Kierunek działania 3.</w:t>
            </w:r>
            <w:r w:rsidRPr="002A0E3B">
              <w:rPr>
                <w:color w:val="009DD9" w:themeColor="accent2"/>
                <w:sz w:val="20"/>
                <w:szCs w:val="20"/>
              </w:rPr>
              <w:t xml:space="preserve"> </w:t>
            </w:r>
          </w:p>
          <w:p w14:paraId="7405EAFE" w14:textId="688EC247" w:rsidR="008C5CC7" w:rsidRPr="002A0E3B" w:rsidRDefault="008C5CC7" w:rsidP="008C5CC7">
            <w:pPr>
              <w:rPr>
                <w:sz w:val="20"/>
                <w:szCs w:val="20"/>
              </w:rPr>
            </w:pPr>
            <w:r>
              <w:rPr>
                <w:sz w:val="20"/>
                <w:szCs w:val="20"/>
              </w:rPr>
              <w:t>Aktywizacja społeczna i </w:t>
            </w:r>
            <w:r w:rsidRPr="002A0E3B">
              <w:rPr>
                <w:sz w:val="20"/>
                <w:szCs w:val="20"/>
              </w:rPr>
              <w:t>zwiększenie zaangażowania mieszkańców</w:t>
            </w:r>
          </w:p>
        </w:tc>
        <w:tc>
          <w:tcPr>
            <w:tcW w:w="30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151ADF" w14:textId="2B2A0F6D" w:rsidR="008C5CC7" w:rsidRPr="002A0E3B" w:rsidRDefault="008C5CC7" w:rsidP="008C5CC7">
            <w:pPr>
              <w:rPr>
                <w:sz w:val="20"/>
                <w:szCs w:val="20"/>
              </w:rPr>
            </w:pPr>
            <w:r w:rsidRPr="002A0E3B">
              <w:rPr>
                <w:b/>
                <w:bCs/>
                <w:color w:val="0BD0D9" w:themeColor="accent3"/>
                <w:sz w:val="20"/>
                <w:szCs w:val="20"/>
              </w:rPr>
              <w:t>Kierunek działania 6.</w:t>
            </w:r>
            <w:r w:rsidRPr="002A0E3B">
              <w:rPr>
                <w:color w:val="0BD0D9" w:themeColor="accent3"/>
                <w:sz w:val="20"/>
                <w:szCs w:val="20"/>
              </w:rPr>
              <w:t xml:space="preserve"> </w:t>
            </w:r>
            <w:r w:rsidRPr="002A0E3B">
              <w:rPr>
                <w:sz w:val="20"/>
                <w:szCs w:val="20"/>
              </w:rPr>
              <w:t>Wykorzystanie potencjału turystycznego do dywersyfikacji struktury gospodarczej</w:t>
            </w:r>
          </w:p>
        </w:tc>
        <w:tc>
          <w:tcPr>
            <w:tcW w:w="302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10784515" w14:textId="4D01D981" w:rsidR="008C5CC7" w:rsidRPr="007A2C2C" w:rsidRDefault="008C5CC7" w:rsidP="008C5CC7">
            <w:pPr>
              <w:rPr>
                <w:color w:val="7CCA62" w:themeColor="accent5"/>
                <w:sz w:val="20"/>
                <w:szCs w:val="20"/>
              </w:rPr>
            </w:pPr>
            <w:r>
              <w:rPr>
                <w:b/>
                <w:bCs/>
                <w:color w:val="7CCA62" w:themeColor="accent5"/>
                <w:sz w:val="20"/>
                <w:szCs w:val="20"/>
              </w:rPr>
              <w:t>Kierunek działania 9</w:t>
            </w:r>
            <w:r w:rsidRPr="007A2C2C">
              <w:rPr>
                <w:b/>
                <w:bCs/>
                <w:color w:val="7CCA62" w:themeColor="accent5"/>
                <w:sz w:val="20"/>
                <w:szCs w:val="20"/>
              </w:rPr>
              <w:t>.</w:t>
            </w:r>
            <w:r w:rsidRPr="007A2C2C">
              <w:rPr>
                <w:color w:val="7CCA62" w:themeColor="accent5"/>
                <w:sz w:val="20"/>
                <w:szCs w:val="20"/>
              </w:rPr>
              <w:t xml:space="preserve"> </w:t>
            </w:r>
          </w:p>
          <w:p w14:paraId="1EB49596" w14:textId="78094342" w:rsidR="008C5CC7" w:rsidRPr="002A0E3B" w:rsidRDefault="008C5CC7" w:rsidP="008C5CC7">
            <w:pPr>
              <w:rPr>
                <w:sz w:val="20"/>
                <w:szCs w:val="20"/>
              </w:rPr>
            </w:pPr>
            <w:r w:rsidRPr="002A0E3B">
              <w:rPr>
                <w:sz w:val="20"/>
                <w:szCs w:val="20"/>
              </w:rPr>
              <w:t>Rozwój infrastruktury technicznej i podnoszenie jakości przestrzeni publiczn</w:t>
            </w:r>
            <w:r>
              <w:rPr>
                <w:sz w:val="20"/>
                <w:szCs w:val="20"/>
              </w:rPr>
              <w:t>ej</w:t>
            </w:r>
          </w:p>
        </w:tc>
      </w:tr>
      <w:tr w:rsidR="008C5CC7" w:rsidRPr="002A0E3B" w14:paraId="4B00896E" w14:textId="77777777" w:rsidTr="00E52482">
        <w:tc>
          <w:tcPr>
            <w:tcW w:w="6041" w:type="dxa"/>
            <w:gridSpan w:val="3"/>
            <w:tcBorders>
              <w:top w:val="single" w:sz="4" w:space="0" w:color="808080" w:themeColor="background1" w:themeShade="80"/>
              <w:right w:val="single" w:sz="4" w:space="0" w:color="808080" w:themeColor="background1" w:themeShade="80"/>
            </w:tcBorders>
            <w:vAlign w:val="center"/>
          </w:tcPr>
          <w:p w14:paraId="20B9C4D8" w14:textId="3E0758AF" w:rsidR="008C5CC7" w:rsidRPr="002A0E3B" w:rsidRDefault="008C5CC7" w:rsidP="008C5CC7">
            <w:pPr>
              <w:spacing w:after="120"/>
              <w:rPr>
                <w:sz w:val="20"/>
                <w:szCs w:val="20"/>
              </w:rPr>
            </w:pPr>
          </w:p>
        </w:tc>
        <w:tc>
          <w:tcPr>
            <w:tcW w:w="3021" w:type="dxa"/>
            <w:gridSpan w:val="2"/>
            <w:tcBorders>
              <w:top w:val="single" w:sz="4" w:space="0" w:color="808080" w:themeColor="background1" w:themeShade="80"/>
              <w:left w:val="single" w:sz="4" w:space="0" w:color="808080" w:themeColor="background1" w:themeShade="80"/>
            </w:tcBorders>
            <w:vAlign w:val="center"/>
          </w:tcPr>
          <w:p w14:paraId="7E5F3FDD" w14:textId="79040EA9" w:rsidR="008C5CC7" w:rsidRPr="007A2C2C" w:rsidRDefault="008C5CC7" w:rsidP="008C5CC7">
            <w:pPr>
              <w:rPr>
                <w:color w:val="7CCA62" w:themeColor="accent5"/>
                <w:sz w:val="20"/>
                <w:szCs w:val="20"/>
              </w:rPr>
            </w:pPr>
            <w:r>
              <w:rPr>
                <w:b/>
                <w:bCs/>
                <w:color w:val="7CCA62" w:themeColor="accent5"/>
                <w:sz w:val="20"/>
                <w:szCs w:val="20"/>
              </w:rPr>
              <w:t>Kierunek działania 10</w:t>
            </w:r>
            <w:r w:rsidRPr="007A2C2C">
              <w:rPr>
                <w:color w:val="7CCA62" w:themeColor="accent5"/>
                <w:sz w:val="20"/>
                <w:szCs w:val="20"/>
              </w:rPr>
              <w:t xml:space="preserve">. </w:t>
            </w:r>
          </w:p>
          <w:p w14:paraId="3F4EBEF5" w14:textId="70FEE9E1" w:rsidR="008C5CC7" w:rsidRPr="002A0E3B" w:rsidRDefault="008C5CC7" w:rsidP="008C5CC7">
            <w:pPr>
              <w:rPr>
                <w:sz w:val="20"/>
                <w:szCs w:val="20"/>
              </w:rPr>
            </w:pPr>
            <w:r w:rsidRPr="002A0E3B">
              <w:rPr>
                <w:sz w:val="20"/>
                <w:szCs w:val="20"/>
              </w:rPr>
              <w:t>Ochrona środowiska i zwiększenie odporności na zmiany klimatu</w:t>
            </w:r>
          </w:p>
        </w:tc>
      </w:tr>
      <w:tr w:rsidR="008C5CC7" w:rsidRPr="002A0E3B" w14:paraId="3E5CF124" w14:textId="77777777" w:rsidTr="002C66BC">
        <w:tc>
          <w:tcPr>
            <w:tcW w:w="9062" w:type="dxa"/>
            <w:gridSpan w:val="5"/>
            <w:tcBorders>
              <w:top w:val="single" w:sz="4" w:space="0" w:color="808080" w:themeColor="background1" w:themeShade="80"/>
            </w:tcBorders>
            <w:vAlign w:val="center"/>
          </w:tcPr>
          <w:p w14:paraId="24F74D4B" w14:textId="77777777" w:rsidR="008C5CC7" w:rsidRPr="002A0E3B" w:rsidRDefault="008C5CC7" w:rsidP="008C5CC7">
            <w:pPr>
              <w:rPr>
                <w:sz w:val="20"/>
                <w:szCs w:val="20"/>
              </w:rPr>
            </w:pPr>
          </w:p>
        </w:tc>
      </w:tr>
      <w:tr w:rsidR="008C5CC7" w:rsidRPr="00A028DF" w14:paraId="585B6AA0" w14:textId="77777777" w:rsidTr="002A0E3B">
        <w:trPr>
          <w:trHeight w:val="973"/>
        </w:trPr>
        <w:tc>
          <w:tcPr>
            <w:tcW w:w="1843" w:type="dxa"/>
            <w:tcBorders>
              <w:right w:val="single" w:sz="24" w:space="0" w:color="E51C33"/>
            </w:tcBorders>
            <w:shd w:val="clear" w:color="auto" w:fill="FFFFFF" w:themeFill="background1"/>
            <w:vAlign w:val="center"/>
          </w:tcPr>
          <w:p w14:paraId="3DE4E3B7" w14:textId="3309754D" w:rsidR="008C5CC7" w:rsidRPr="00A028DF" w:rsidRDefault="008C5CC7" w:rsidP="008C5CC7">
            <w:pPr>
              <w:jc w:val="center"/>
              <w:rPr>
                <w:b/>
                <w:bCs/>
                <w:color w:val="FFFFFF" w:themeColor="background1"/>
                <w:sz w:val="28"/>
                <w:szCs w:val="28"/>
              </w:rPr>
            </w:pPr>
            <w:r>
              <w:rPr>
                <w:noProof/>
                <w:color w:val="FFFFFF" w:themeColor="background1"/>
                <w:lang w:eastAsia="pl-PL"/>
              </w:rPr>
              <w:drawing>
                <wp:anchor distT="0" distB="0" distL="114300" distR="114300" simplePos="0" relativeHeight="251762688" behindDoc="0" locked="0" layoutInCell="1" allowOverlap="1" wp14:anchorId="52832C75" wp14:editId="30F55F13">
                  <wp:simplePos x="0" y="0"/>
                  <wp:positionH relativeFrom="column">
                    <wp:posOffset>-105410</wp:posOffset>
                  </wp:positionH>
                  <wp:positionV relativeFrom="paragraph">
                    <wp:posOffset>12065</wp:posOffset>
                  </wp:positionV>
                  <wp:extent cx="1206500" cy="635000"/>
                  <wp:effectExtent l="0" t="0" r="0" b="0"/>
                  <wp:wrapNone/>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SI-01.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206500" cy="635000"/>
                          </a:xfrm>
                          <a:prstGeom prst="rect">
                            <a:avLst/>
                          </a:prstGeom>
                        </pic:spPr>
                      </pic:pic>
                    </a:graphicData>
                  </a:graphic>
                  <wp14:sizeRelH relativeFrom="margin">
                    <wp14:pctWidth>0</wp14:pctWidth>
                  </wp14:sizeRelH>
                  <wp14:sizeRelV relativeFrom="margin">
                    <wp14:pctHeight>0</wp14:pctHeight>
                  </wp14:sizeRelV>
                </wp:anchor>
              </w:drawing>
            </w:r>
          </w:p>
        </w:tc>
        <w:tc>
          <w:tcPr>
            <w:tcW w:w="6095" w:type="dxa"/>
            <w:gridSpan w:val="3"/>
            <w:tcBorders>
              <w:left w:val="single" w:sz="24" w:space="0" w:color="E51C33"/>
            </w:tcBorders>
            <w:shd w:val="clear" w:color="auto" w:fill="10CF9B" w:themeFill="accent4"/>
            <w:vAlign w:val="center"/>
          </w:tcPr>
          <w:p w14:paraId="36A6F277" w14:textId="77777777" w:rsidR="008C5CC7" w:rsidRPr="00A028DF" w:rsidRDefault="008C5CC7" w:rsidP="008C5CC7">
            <w:pPr>
              <w:jc w:val="center"/>
              <w:rPr>
                <w:b/>
                <w:bCs/>
                <w:color w:val="FFFFFF" w:themeColor="background1"/>
                <w:sz w:val="28"/>
                <w:szCs w:val="28"/>
              </w:rPr>
            </w:pPr>
            <w:r w:rsidRPr="00A028DF">
              <w:rPr>
                <w:b/>
                <w:bCs/>
                <w:color w:val="FFFFFF" w:themeColor="background1"/>
                <w:sz w:val="28"/>
                <w:szCs w:val="28"/>
              </w:rPr>
              <w:t>OSI Rewitalizacja</w:t>
            </w:r>
          </w:p>
        </w:tc>
        <w:tc>
          <w:tcPr>
            <w:tcW w:w="1124" w:type="dxa"/>
            <w:tcBorders>
              <w:left w:val="single" w:sz="24" w:space="0" w:color="FFFFFF" w:themeColor="background1"/>
            </w:tcBorders>
            <w:shd w:val="clear" w:color="auto" w:fill="FFFFFF" w:themeFill="background1"/>
            <w:vAlign w:val="center"/>
          </w:tcPr>
          <w:p w14:paraId="02858C13" w14:textId="5FC228E0" w:rsidR="008C5CC7" w:rsidRPr="00A028DF" w:rsidRDefault="008C5CC7" w:rsidP="008C5CC7">
            <w:pPr>
              <w:jc w:val="center"/>
              <w:rPr>
                <w:b/>
                <w:bCs/>
                <w:color w:val="FFFFFF" w:themeColor="background1"/>
                <w:sz w:val="28"/>
                <w:szCs w:val="28"/>
              </w:rPr>
            </w:pPr>
          </w:p>
        </w:tc>
      </w:tr>
    </w:tbl>
    <w:p w14:paraId="000B6283" w14:textId="7BA7FC87" w:rsidR="00AF0508" w:rsidRDefault="00507C3C" w:rsidP="003576D1">
      <w:pPr>
        <w:spacing w:before="240" w:line="360" w:lineRule="auto"/>
        <w:jc w:val="both"/>
      </w:pPr>
      <w:r w:rsidRPr="00D0476D">
        <w:t xml:space="preserve">Wyznaczone kierunki działań określają </w:t>
      </w:r>
      <w:r>
        <w:t>obszary wymagające interwencji zmierzającej do</w:t>
      </w:r>
      <w:r w:rsidRPr="00D0476D">
        <w:t xml:space="preserve"> realizacji celów strategicznych. Poniżej zestawiono poszczególne kierunki wraz z przypisanymi im priorytetami i</w:t>
      </w:r>
      <w:r w:rsidR="00401EE9">
        <w:t> </w:t>
      </w:r>
      <w:r w:rsidRPr="00D0476D">
        <w:t>przedsięwzięciami stanowiącymi ich uszczegółowienie. Dzięki określeniu kluczowych zadań możliwe będzie zrealizowanie wytyczonych celów i osiągnięcie wymiernych re</w:t>
      </w:r>
      <w:r>
        <w:t>zultatów podejmowanych działań.</w:t>
      </w:r>
    </w:p>
    <w:p w14:paraId="40A642BF" w14:textId="77777777" w:rsidR="00264A3E" w:rsidRDefault="00264A3E" w:rsidP="003576D1">
      <w:pPr>
        <w:spacing w:before="240" w:line="360" w:lineRule="auto"/>
        <w:jc w:val="both"/>
      </w:pP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536"/>
        <w:gridCol w:w="6476"/>
      </w:tblGrid>
      <w:tr w:rsidR="003576D1" w14:paraId="1A873F73" w14:textId="77777777" w:rsidTr="002A0E3B">
        <w:tc>
          <w:tcPr>
            <w:tcW w:w="2536" w:type="dxa"/>
            <w:tcBorders>
              <w:bottom w:val="single" w:sz="24" w:space="0" w:color="FFFFFF" w:themeColor="background1"/>
            </w:tcBorders>
            <w:shd w:val="clear" w:color="auto" w:fill="009DD9" w:themeFill="accent2"/>
            <w:vAlign w:val="center"/>
          </w:tcPr>
          <w:p w14:paraId="65598E5E" w14:textId="0AF0B902" w:rsidR="003576D1" w:rsidRPr="002A0E3B" w:rsidRDefault="003576D1" w:rsidP="002A0E3B">
            <w:pPr>
              <w:spacing w:before="120" w:after="120"/>
              <w:rPr>
                <w:b/>
                <w:bCs/>
                <w:color w:val="FFFFFF" w:themeColor="background1"/>
              </w:rPr>
            </w:pPr>
            <w:r w:rsidRPr="002A0E3B">
              <w:rPr>
                <w:b/>
                <w:bCs/>
                <w:color w:val="FFFFFF" w:themeColor="background1"/>
              </w:rPr>
              <w:t>Kierunek działania 1.</w:t>
            </w:r>
          </w:p>
        </w:tc>
        <w:tc>
          <w:tcPr>
            <w:tcW w:w="6476" w:type="dxa"/>
            <w:tcBorders>
              <w:bottom w:val="single" w:sz="24" w:space="0" w:color="FFFFFF" w:themeColor="background1"/>
            </w:tcBorders>
            <w:shd w:val="clear" w:color="auto" w:fill="009DD9" w:themeFill="accent2"/>
            <w:vAlign w:val="center"/>
          </w:tcPr>
          <w:p w14:paraId="37B7A023" w14:textId="29C3CFBD" w:rsidR="003576D1" w:rsidRPr="002A0E3B" w:rsidRDefault="003576D1" w:rsidP="002A0E3B">
            <w:pPr>
              <w:spacing w:before="120" w:after="120"/>
              <w:rPr>
                <w:b/>
                <w:bCs/>
                <w:color w:val="FFFFFF" w:themeColor="background1"/>
              </w:rPr>
            </w:pPr>
            <w:r w:rsidRPr="002A0E3B">
              <w:rPr>
                <w:b/>
                <w:bCs/>
                <w:color w:val="FFFFFF" w:themeColor="background1"/>
              </w:rPr>
              <w:t>Rozwój polityki społecznej</w:t>
            </w:r>
          </w:p>
        </w:tc>
      </w:tr>
      <w:tr w:rsidR="002A0E3B" w14:paraId="5B6F7C77" w14:textId="77777777" w:rsidTr="002A0E3B">
        <w:tc>
          <w:tcPr>
            <w:tcW w:w="9012" w:type="dxa"/>
            <w:gridSpan w:val="2"/>
            <w:tcBorders>
              <w:left w:val="single" w:sz="24" w:space="0" w:color="009DD9" w:themeColor="accent2"/>
              <w:bottom w:val="single" w:sz="24" w:space="0" w:color="009DD9" w:themeColor="accent2"/>
            </w:tcBorders>
            <w:shd w:val="clear" w:color="auto" w:fill="FFFFFF" w:themeFill="background1"/>
            <w:vAlign w:val="center"/>
          </w:tcPr>
          <w:p w14:paraId="2E356F0E" w14:textId="38CD7F68" w:rsidR="002A0E3B" w:rsidRDefault="002A0E3B" w:rsidP="002A0E3B">
            <w:pPr>
              <w:spacing w:after="120"/>
              <w:jc w:val="both"/>
            </w:pPr>
            <w:r>
              <w:t xml:space="preserve">Budowanie spójnej i kompleksowej polityki społecznej powinno uwzględniać potrzeby i oczekiwania mieszkańców różnych grup wiekowych i obejmować aspekty takie jak podnoszenie jakości i dostępności usług publicznych, realizacja efektywnej polityki prorodzinnej czy wspieranie </w:t>
            </w:r>
            <w:proofErr w:type="spellStart"/>
            <w:r w:rsidRPr="002A0E3B">
              <w:rPr>
                <w:i/>
                <w:iCs/>
              </w:rPr>
              <w:t>silver</w:t>
            </w:r>
            <w:proofErr w:type="spellEnd"/>
            <w:r w:rsidRPr="002A0E3B">
              <w:rPr>
                <w:i/>
                <w:iCs/>
              </w:rPr>
              <w:t xml:space="preserve"> </w:t>
            </w:r>
            <w:proofErr w:type="spellStart"/>
            <w:r w:rsidRPr="002A0E3B">
              <w:rPr>
                <w:i/>
                <w:iCs/>
              </w:rPr>
              <w:t>economy</w:t>
            </w:r>
            <w:proofErr w:type="spellEnd"/>
            <w:r>
              <w:t xml:space="preserve">. </w:t>
            </w:r>
            <w:r w:rsidR="00DE5ECE" w:rsidRPr="00DE5ECE">
              <w:t>Istotną rolę odgrywa tutaj kompleksowa realizacja przyjętych przez gminę</w:t>
            </w:r>
            <w:r w:rsidR="00854B07">
              <w:t xml:space="preserve"> programów i </w:t>
            </w:r>
            <w:r w:rsidR="00DE5ECE" w:rsidRPr="00DE5ECE">
              <w:t xml:space="preserve">strategii, m.in. </w:t>
            </w:r>
            <w:r w:rsidR="00DE5ECE" w:rsidRPr="00DE5ECE">
              <w:rPr>
                <w:i/>
              </w:rPr>
              <w:t>Strategii rozwi</w:t>
            </w:r>
            <w:r w:rsidR="00854B07">
              <w:rPr>
                <w:i/>
              </w:rPr>
              <w:t>ązywania problemów społecznych G</w:t>
            </w:r>
            <w:r w:rsidR="00DE5ECE" w:rsidRPr="00DE5ECE">
              <w:rPr>
                <w:i/>
              </w:rPr>
              <w:t>miny Ozimek na lata 2022-2030</w:t>
            </w:r>
            <w:r w:rsidR="00DE5ECE" w:rsidRPr="00DE5ECE">
              <w:t xml:space="preserve">, czy </w:t>
            </w:r>
            <w:r w:rsidR="00DE5ECE" w:rsidRPr="00DE5ECE">
              <w:rPr>
                <w:i/>
              </w:rPr>
              <w:t>Gminnego</w:t>
            </w:r>
            <w:r w:rsidR="00854B07">
              <w:rPr>
                <w:i/>
              </w:rPr>
              <w:t xml:space="preserve"> programu wspierania rodziny w G</w:t>
            </w:r>
            <w:r w:rsidR="00DE5ECE" w:rsidRPr="00DE5ECE">
              <w:rPr>
                <w:i/>
              </w:rPr>
              <w:t>minie Ozimek na lata 2022-2024</w:t>
            </w:r>
            <w:r w:rsidR="00854B07">
              <w:t>. Katalog zadań w </w:t>
            </w:r>
            <w:r w:rsidR="00DE5ECE" w:rsidRPr="00DE5ECE">
              <w:t>ramach Kierunku działania 1. Rozwój polityki społecznej obejmuje zadania takie jak:</w:t>
            </w:r>
          </w:p>
          <w:p w14:paraId="7E1DE653" w14:textId="09F70B3D" w:rsidR="00854B07" w:rsidRPr="007B6B39" w:rsidRDefault="001B53FF" w:rsidP="000A0392">
            <w:pPr>
              <w:pStyle w:val="Akapitzlist"/>
              <w:numPr>
                <w:ilvl w:val="0"/>
                <w:numId w:val="7"/>
              </w:numPr>
              <w:spacing w:after="120"/>
              <w:ind w:left="714" w:hanging="357"/>
              <w:contextualSpacing w:val="0"/>
            </w:pPr>
            <w:r>
              <w:t>Dalszy r</w:t>
            </w:r>
            <w:r w:rsidR="00854B07">
              <w:t xml:space="preserve">ozwój usług opiekuńczo-wychowawczych poprzez dostosowanie oferty </w:t>
            </w:r>
            <w:r>
              <w:t xml:space="preserve">przedszkoli i żłobków </w:t>
            </w:r>
            <w:r w:rsidR="00854B07">
              <w:t>do potrzeb i oczekiwań rodziców</w:t>
            </w:r>
            <w:r w:rsidR="004507DE">
              <w:t xml:space="preserve"> oraz bieżących uwarunkowań wynikających z </w:t>
            </w:r>
            <w:r w:rsidR="004507DE" w:rsidRPr="007B6B39">
              <w:t>sytuacji demograficznej</w:t>
            </w:r>
          </w:p>
          <w:p w14:paraId="2FEDAF40" w14:textId="77777777" w:rsidR="002A0E3B" w:rsidRPr="007B6B39" w:rsidRDefault="002A0E3B" w:rsidP="000A0392">
            <w:pPr>
              <w:pStyle w:val="Akapitzlist"/>
              <w:numPr>
                <w:ilvl w:val="0"/>
                <w:numId w:val="7"/>
              </w:numPr>
              <w:spacing w:after="120"/>
              <w:ind w:left="714" w:hanging="357"/>
              <w:contextualSpacing w:val="0"/>
              <w:rPr>
                <w:lang w:eastAsia="pl-PL"/>
              </w:rPr>
            </w:pPr>
            <w:r w:rsidRPr="007B6B39">
              <w:rPr>
                <w:lang w:eastAsia="pl-PL"/>
              </w:rPr>
              <w:t>Udzielanie pomocy rodzinom w zakresie rozwiązywania problemów socjalnych, psychologicznych i wychowawczych w celu poprawy ich sytuacji życiowej</w:t>
            </w:r>
          </w:p>
          <w:p w14:paraId="4C68F52E" w14:textId="4F9BA861" w:rsidR="002A0E3B" w:rsidRPr="007B6B39" w:rsidRDefault="006E1D34" w:rsidP="000A0392">
            <w:pPr>
              <w:pStyle w:val="Akapitzlist"/>
              <w:numPr>
                <w:ilvl w:val="0"/>
                <w:numId w:val="10"/>
              </w:numPr>
              <w:spacing w:after="120"/>
              <w:ind w:left="714" w:hanging="357"/>
              <w:contextualSpacing w:val="0"/>
              <w:rPr>
                <w:lang w:eastAsia="pl-PL"/>
              </w:rPr>
            </w:pPr>
            <w:r w:rsidRPr="007B6B39">
              <w:rPr>
                <w:lang w:eastAsia="pl-PL"/>
              </w:rPr>
              <w:t>Współpraca z prywatnymi i publicznymi podmiotami w celu poprawy</w:t>
            </w:r>
            <w:r w:rsidR="002A0E3B" w:rsidRPr="007B6B39">
              <w:rPr>
                <w:lang w:eastAsia="pl-PL"/>
              </w:rPr>
              <w:t xml:space="preserve"> dostępności do podstawowych i specjalistycznych usług medycznych oraz prowadzenie działań z zakresu profilaktyki zdrowia</w:t>
            </w:r>
          </w:p>
          <w:p w14:paraId="7192B1C3" w14:textId="5B5627B1" w:rsidR="002A0E3B" w:rsidRPr="007B6B39" w:rsidRDefault="002A0E3B" w:rsidP="000A0392">
            <w:pPr>
              <w:pStyle w:val="Akapitzlist"/>
              <w:numPr>
                <w:ilvl w:val="0"/>
                <w:numId w:val="7"/>
              </w:numPr>
              <w:spacing w:after="120"/>
              <w:ind w:left="714" w:hanging="357"/>
              <w:contextualSpacing w:val="0"/>
            </w:pPr>
            <w:r w:rsidRPr="007B6B39">
              <w:t>Organizacja zajęć pozalekcyjnych dla dzieci i młodzieży – wyrównawczych i umożliwiających rozwój zainteresowań oraz animowanie czasu wolnego w okresie wakacyjnym</w:t>
            </w:r>
          </w:p>
          <w:p w14:paraId="23BA6DB1" w14:textId="77777777" w:rsidR="002A0E3B" w:rsidRPr="007B6B39" w:rsidRDefault="002A0E3B" w:rsidP="000A0392">
            <w:pPr>
              <w:pStyle w:val="Akapitzlist"/>
              <w:numPr>
                <w:ilvl w:val="0"/>
                <w:numId w:val="7"/>
              </w:numPr>
              <w:spacing w:after="120"/>
              <w:ind w:left="714" w:hanging="357"/>
              <w:contextualSpacing w:val="0"/>
            </w:pPr>
            <w:r w:rsidRPr="007B6B39">
              <w:t>Utworzenie Punktu Informacyjno-Konsultacyjnego w Ośrodku Profilaktyki dla mieszkańców Gminy Ozimek</w:t>
            </w:r>
          </w:p>
          <w:p w14:paraId="420EEFD9" w14:textId="3F488520" w:rsidR="002A0E3B" w:rsidRPr="007B6B39" w:rsidRDefault="002A0E3B" w:rsidP="000A0392">
            <w:pPr>
              <w:pStyle w:val="Akapitzlist"/>
              <w:numPr>
                <w:ilvl w:val="0"/>
                <w:numId w:val="7"/>
              </w:numPr>
              <w:spacing w:after="120"/>
              <w:ind w:left="714" w:hanging="357"/>
              <w:contextualSpacing w:val="0"/>
            </w:pPr>
            <w:r w:rsidRPr="007B6B39">
              <w:t>Utworzenie Centrum Społecznego, oferującego m.in. warsztaty terapii zajęciowej i stanowiącego miejsce spotkań młodzieży, organizacji pozarządowych</w:t>
            </w:r>
          </w:p>
          <w:p w14:paraId="52143BC9" w14:textId="211FAF53" w:rsidR="002A0E3B" w:rsidRPr="007B6B39" w:rsidRDefault="002A0E3B" w:rsidP="000A0392">
            <w:pPr>
              <w:pStyle w:val="Akapitzlist"/>
              <w:numPr>
                <w:ilvl w:val="0"/>
                <w:numId w:val="7"/>
              </w:numPr>
              <w:spacing w:after="120"/>
              <w:ind w:left="714" w:hanging="357"/>
              <w:contextualSpacing w:val="0"/>
            </w:pPr>
            <w:r w:rsidRPr="007B6B39">
              <w:t>Utworzenie centrum opiekuńczo-le</w:t>
            </w:r>
            <w:r w:rsidR="00547B7A" w:rsidRPr="007B6B39">
              <w:t>czniczego dla seniorów i osób z </w:t>
            </w:r>
            <w:r w:rsidRPr="007B6B39">
              <w:t xml:space="preserve">niepełnosprawnościami, świadczącego usługi opieki całodobowej </w:t>
            </w:r>
            <w:r w:rsidR="004507DE" w:rsidRPr="007B6B39">
              <w:t>lub d</w:t>
            </w:r>
            <w:r w:rsidRPr="007B6B39">
              <w:t>zienn</w:t>
            </w:r>
            <w:r w:rsidR="004507DE" w:rsidRPr="007B6B39">
              <w:t>ego</w:t>
            </w:r>
            <w:r w:rsidRPr="007B6B39">
              <w:t xml:space="preserve"> dom</w:t>
            </w:r>
            <w:r w:rsidR="004507DE" w:rsidRPr="007B6B39">
              <w:t>u pobytu</w:t>
            </w:r>
          </w:p>
          <w:p w14:paraId="6D4673B2" w14:textId="77777777" w:rsidR="002A0E3B" w:rsidRPr="007B6B39" w:rsidRDefault="002A0E3B" w:rsidP="000A0392">
            <w:pPr>
              <w:pStyle w:val="Akapitzlist"/>
              <w:numPr>
                <w:ilvl w:val="0"/>
                <w:numId w:val="7"/>
              </w:numPr>
              <w:spacing w:after="120"/>
              <w:ind w:left="714" w:hanging="357"/>
              <w:contextualSpacing w:val="0"/>
              <w:rPr>
                <w:lang w:eastAsia="pl-PL"/>
              </w:rPr>
            </w:pPr>
            <w:r w:rsidRPr="007B6B39">
              <w:rPr>
                <w:lang w:eastAsia="pl-PL"/>
              </w:rPr>
              <w:t>Deinstytucjonalizacja wsparcia kierowanego do seniorów poprzez m.in. świadczenie usług opiekuńczych</w:t>
            </w:r>
          </w:p>
          <w:p w14:paraId="42D16029" w14:textId="26D23775" w:rsidR="002A0E3B" w:rsidRPr="007B6B39" w:rsidRDefault="002A0E3B" w:rsidP="000A0392">
            <w:pPr>
              <w:pStyle w:val="Akapitzlist"/>
              <w:numPr>
                <w:ilvl w:val="0"/>
                <w:numId w:val="7"/>
              </w:numPr>
              <w:spacing w:after="120"/>
              <w:ind w:left="714" w:hanging="357"/>
              <w:contextualSpacing w:val="0"/>
              <w:rPr>
                <w:rFonts w:cstheme="minorHAnsi"/>
              </w:rPr>
            </w:pPr>
            <w:r w:rsidRPr="007B6B39">
              <w:rPr>
                <w:rFonts w:cstheme="minorHAnsi"/>
              </w:rPr>
              <w:t>Organizacja z</w:t>
            </w:r>
            <w:r w:rsidR="000431F1" w:rsidRPr="007B6B39">
              <w:rPr>
                <w:rFonts w:cstheme="minorHAnsi"/>
              </w:rPr>
              <w:t>ajęć dla seniorów oraz cyklicznych działań integracyjno-aktywizujących obejmujących</w:t>
            </w:r>
            <w:r w:rsidRPr="007B6B39">
              <w:rPr>
                <w:rFonts w:cstheme="minorHAnsi"/>
              </w:rPr>
              <w:t xml:space="preserve"> elementy kultury i sportu oraz działania prozdrowotne </w:t>
            </w:r>
          </w:p>
          <w:p w14:paraId="7562DF54" w14:textId="77777777" w:rsidR="002A0E3B" w:rsidRPr="007B6B39" w:rsidRDefault="002A0E3B" w:rsidP="000A0392">
            <w:pPr>
              <w:pStyle w:val="Akapitzlist"/>
              <w:numPr>
                <w:ilvl w:val="0"/>
                <w:numId w:val="7"/>
              </w:numPr>
              <w:spacing w:after="120"/>
              <w:ind w:left="714" w:hanging="357"/>
              <w:contextualSpacing w:val="0"/>
            </w:pPr>
            <w:r w:rsidRPr="007B6B39">
              <w:t>Modernizacja i doposażenie Domu Kultury w Ozimku</w:t>
            </w:r>
          </w:p>
          <w:p w14:paraId="6D1EA2EF" w14:textId="77777777" w:rsidR="002A0E3B" w:rsidRDefault="002A0E3B" w:rsidP="000A0392">
            <w:pPr>
              <w:pStyle w:val="Akapitzlist"/>
              <w:numPr>
                <w:ilvl w:val="0"/>
                <w:numId w:val="7"/>
              </w:numPr>
              <w:spacing w:after="120"/>
              <w:ind w:left="714" w:hanging="357"/>
              <w:contextualSpacing w:val="0"/>
            </w:pPr>
            <w:r w:rsidRPr="007B6B39">
              <w:t>Modernizacja i rozwój oferty świetlic wiejskich, m.in. poprzez doposażenie i wsparcie animatorów czasu wolnego</w:t>
            </w:r>
          </w:p>
          <w:p w14:paraId="5C9C3767" w14:textId="4969834D" w:rsidR="009B14DB" w:rsidRPr="007B6B39" w:rsidRDefault="009B14DB" w:rsidP="000A0392">
            <w:pPr>
              <w:pStyle w:val="Akapitzlist"/>
              <w:numPr>
                <w:ilvl w:val="0"/>
                <w:numId w:val="7"/>
              </w:numPr>
              <w:spacing w:after="120"/>
              <w:ind w:left="714" w:hanging="357"/>
              <w:contextualSpacing w:val="0"/>
            </w:pPr>
            <w:r>
              <w:t>Tworzenie miejsc spotkań dla mieszkańców, zwłaszcza młodzieży</w:t>
            </w:r>
          </w:p>
          <w:p w14:paraId="7EF6843B" w14:textId="7C2F3F13" w:rsidR="00FC1AA9" w:rsidRDefault="00FC1AA9" w:rsidP="000A0392">
            <w:pPr>
              <w:pStyle w:val="Akapitzlist"/>
              <w:numPr>
                <w:ilvl w:val="0"/>
                <w:numId w:val="7"/>
              </w:numPr>
              <w:spacing w:after="120"/>
              <w:contextualSpacing w:val="0"/>
            </w:pPr>
            <w:r w:rsidRPr="00FC1AA9">
              <w:t xml:space="preserve">Zwiększenie potencjału gminy poprzez </w:t>
            </w:r>
            <w:r>
              <w:t xml:space="preserve">zwiększanie dostępności terenów pod zabudowę mieszkaniową </w:t>
            </w:r>
          </w:p>
          <w:p w14:paraId="4B5D89C2" w14:textId="068E3F2C" w:rsidR="002A0E3B" w:rsidRPr="007B6B39" w:rsidRDefault="002A0E3B" w:rsidP="00257830">
            <w:pPr>
              <w:pStyle w:val="Akapitzlist"/>
              <w:numPr>
                <w:ilvl w:val="0"/>
                <w:numId w:val="7"/>
              </w:numPr>
              <w:spacing w:after="120"/>
              <w:contextualSpacing w:val="0"/>
            </w:pPr>
            <w:r w:rsidRPr="007B6B39">
              <w:t>Kontrolowany, harmonijny rozwój zabudowy mieszkaniowej, z zachowaniem spójności z rozwojem infrastruktury podstawowej</w:t>
            </w:r>
            <w:r w:rsidR="00257830">
              <w:t xml:space="preserve">, </w:t>
            </w:r>
            <w:r w:rsidR="00257830" w:rsidRPr="00257830">
              <w:t>w tym możliwość realizacji zabudowy w sąsiedztwie istniejącej zabudowy oraz przeznaczanie nowych terenów pod zabudowę</w:t>
            </w:r>
          </w:p>
          <w:p w14:paraId="5E7AB6B5" w14:textId="77777777" w:rsidR="002A0E3B" w:rsidRDefault="002A0E3B" w:rsidP="000A0392">
            <w:pPr>
              <w:pStyle w:val="Akapitzlist"/>
              <w:numPr>
                <w:ilvl w:val="0"/>
                <w:numId w:val="7"/>
              </w:numPr>
              <w:spacing w:after="120"/>
              <w:ind w:left="714" w:hanging="357"/>
              <w:contextualSpacing w:val="0"/>
              <w:rPr>
                <w:lang w:eastAsia="pl-PL"/>
              </w:rPr>
            </w:pPr>
            <w:r>
              <w:rPr>
                <w:lang w:eastAsia="pl-PL"/>
              </w:rPr>
              <w:t>Wprowadzenie ułatwień w zakresie obsługi procesu inwestycji mieszkaniowych, w tym procedur administracyjnych przyjaznych dla mieszkańców</w:t>
            </w:r>
          </w:p>
          <w:p w14:paraId="7B5DE036" w14:textId="2838C198" w:rsidR="002A0E3B" w:rsidRPr="002A0E3B" w:rsidRDefault="002A0E3B" w:rsidP="000A0392">
            <w:pPr>
              <w:pStyle w:val="Akapitzlist"/>
              <w:numPr>
                <w:ilvl w:val="0"/>
                <w:numId w:val="7"/>
              </w:numPr>
              <w:spacing w:after="120"/>
              <w:ind w:left="714" w:hanging="357"/>
              <w:contextualSpacing w:val="0"/>
              <w:rPr>
                <w:lang w:eastAsia="pl-PL"/>
              </w:rPr>
            </w:pPr>
            <w:r>
              <w:rPr>
                <w:lang w:eastAsia="pl-PL"/>
              </w:rPr>
              <w:t>Uzbrajanie terenów przeznaczonych pod budownictwo mieszkaniowe w podstawową infrastrukturę sieciową</w:t>
            </w:r>
          </w:p>
        </w:tc>
      </w:tr>
    </w:tbl>
    <w:p w14:paraId="1557562A" w14:textId="77777777" w:rsidR="002A0E3B" w:rsidRDefault="002A0E3B" w:rsidP="00872AF8">
      <w:pPr>
        <w:spacing w:before="240" w:line="360" w:lineRule="auto"/>
        <w:jc w:val="both"/>
      </w:pP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536"/>
        <w:gridCol w:w="6476"/>
      </w:tblGrid>
      <w:tr w:rsidR="002A0E3B" w14:paraId="1F5D335C" w14:textId="77777777" w:rsidTr="002C66BC">
        <w:tc>
          <w:tcPr>
            <w:tcW w:w="2536" w:type="dxa"/>
            <w:tcBorders>
              <w:bottom w:val="single" w:sz="24" w:space="0" w:color="FFFFFF" w:themeColor="background1"/>
            </w:tcBorders>
            <w:shd w:val="clear" w:color="auto" w:fill="009DD9" w:themeFill="accent2"/>
            <w:vAlign w:val="center"/>
          </w:tcPr>
          <w:p w14:paraId="5B9B4CC8" w14:textId="729D381D" w:rsidR="002A0E3B" w:rsidRPr="002A0E3B" w:rsidRDefault="002A0E3B" w:rsidP="002C66BC">
            <w:pPr>
              <w:spacing w:before="120" w:after="120"/>
              <w:rPr>
                <w:b/>
                <w:bCs/>
                <w:color w:val="FFFFFF" w:themeColor="background1"/>
              </w:rPr>
            </w:pPr>
            <w:r w:rsidRPr="002A0E3B">
              <w:rPr>
                <w:b/>
                <w:bCs/>
                <w:color w:val="FFFFFF" w:themeColor="background1"/>
              </w:rPr>
              <w:t xml:space="preserve">Kierunek działania </w:t>
            </w:r>
            <w:r>
              <w:rPr>
                <w:b/>
                <w:bCs/>
                <w:color w:val="FFFFFF" w:themeColor="background1"/>
              </w:rPr>
              <w:t>2</w:t>
            </w:r>
            <w:r w:rsidRPr="002A0E3B">
              <w:rPr>
                <w:b/>
                <w:bCs/>
                <w:color w:val="FFFFFF" w:themeColor="background1"/>
              </w:rPr>
              <w:t>.</w:t>
            </w:r>
          </w:p>
        </w:tc>
        <w:tc>
          <w:tcPr>
            <w:tcW w:w="6476" w:type="dxa"/>
            <w:tcBorders>
              <w:bottom w:val="single" w:sz="24" w:space="0" w:color="FFFFFF" w:themeColor="background1"/>
            </w:tcBorders>
            <w:shd w:val="clear" w:color="auto" w:fill="009DD9" w:themeFill="accent2"/>
            <w:vAlign w:val="center"/>
          </w:tcPr>
          <w:p w14:paraId="6FDD7EFA" w14:textId="2ADBAD51" w:rsidR="002A0E3B" w:rsidRPr="002A0E3B" w:rsidRDefault="002A0E3B" w:rsidP="002C66BC">
            <w:pPr>
              <w:spacing w:before="120" w:after="120"/>
              <w:rPr>
                <w:b/>
                <w:bCs/>
                <w:color w:val="FFFFFF" w:themeColor="background1"/>
              </w:rPr>
            </w:pPr>
            <w:r w:rsidRPr="002A0E3B">
              <w:rPr>
                <w:b/>
                <w:bCs/>
                <w:color w:val="FFFFFF" w:themeColor="background1"/>
              </w:rPr>
              <w:t>Rozwój infrastruktury sportowo-rekreacyjnej i turystycznej</w:t>
            </w:r>
          </w:p>
        </w:tc>
      </w:tr>
      <w:tr w:rsidR="002A0E3B" w14:paraId="0AD746DD" w14:textId="77777777" w:rsidTr="002C66BC">
        <w:tc>
          <w:tcPr>
            <w:tcW w:w="9012" w:type="dxa"/>
            <w:gridSpan w:val="2"/>
            <w:tcBorders>
              <w:left w:val="single" w:sz="24" w:space="0" w:color="009DD9" w:themeColor="accent2"/>
              <w:bottom w:val="single" w:sz="24" w:space="0" w:color="009DD9" w:themeColor="accent2"/>
            </w:tcBorders>
            <w:shd w:val="clear" w:color="auto" w:fill="FFFFFF" w:themeFill="background1"/>
            <w:vAlign w:val="center"/>
          </w:tcPr>
          <w:p w14:paraId="1A460A9F" w14:textId="4B6515B3" w:rsidR="00DE5ECE" w:rsidRDefault="002A0E3B" w:rsidP="002A0E3B">
            <w:pPr>
              <w:spacing w:after="120"/>
            </w:pPr>
            <w:r w:rsidRPr="002A0E3B">
              <w:t xml:space="preserve">Rozwijanie infrastruktury sportowo-rekreacyjnej i </w:t>
            </w:r>
            <w:r w:rsidR="0043541B">
              <w:t>turystycznej w G</w:t>
            </w:r>
            <w:r w:rsidRPr="002A0E3B">
              <w:t>minie Ozimek będzie stanowiło podstawę do urozmaicenia oferty spędzania czasu wolnego oraz promocji aktywnego trybu życia wpływającego na dobrostan mieszkańców. Katalog działań ukierunkowanych na wzmacnianie oferty uwzględnia zadania takie jak:</w:t>
            </w:r>
          </w:p>
          <w:p w14:paraId="2097A2AB" w14:textId="5AA4CBE3" w:rsidR="002A0E3B" w:rsidRDefault="002A0E3B" w:rsidP="000A0392">
            <w:pPr>
              <w:pStyle w:val="Akapitzlist"/>
              <w:numPr>
                <w:ilvl w:val="0"/>
                <w:numId w:val="7"/>
              </w:numPr>
              <w:spacing w:after="120"/>
              <w:ind w:left="714" w:hanging="357"/>
              <w:contextualSpacing w:val="0"/>
            </w:pPr>
            <w:r>
              <w:t>Dostosowanie oferty rekreacyjno-sportowej do potrzeb i oczekiwań mieszkańców z</w:t>
            </w:r>
            <w:r w:rsidR="00401EE9">
              <w:t> </w:t>
            </w:r>
            <w:r>
              <w:t>wszystkich grup wiekowych oraz zwiększenie jej dostępności</w:t>
            </w:r>
          </w:p>
          <w:p w14:paraId="74483DB4" w14:textId="77777777" w:rsidR="002A0E3B" w:rsidRDefault="002A0E3B" w:rsidP="000A0392">
            <w:pPr>
              <w:pStyle w:val="Akapitzlist"/>
              <w:numPr>
                <w:ilvl w:val="0"/>
                <w:numId w:val="7"/>
              </w:numPr>
              <w:spacing w:after="120"/>
              <w:ind w:left="714" w:hanging="357"/>
              <w:contextualSpacing w:val="0"/>
            </w:pPr>
            <w:r>
              <w:t>Budowa hali widowiskowo-sportowej w Ozimku wraz z zapleczem rekreacyjno-sportowym</w:t>
            </w:r>
          </w:p>
          <w:p w14:paraId="12741C74" w14:textId="3B77F474" w:rsidR="002A0E3B" w:rsidRDefault="002A0E3B" w:rsidP="000A0392">
            <w:pPr>
              <w:pStyle w:val="Akapitzlist"/>
              <w:numPr>
                <w:ilvl w:val="0"/>
                <w:numId w:val="7"/>
              </w:numPr>
              <w:spacing w:after="120"/>
              <w:ind w:left="714" w:hanging="357"/>
              <w:contextualSpacing w:val="0"/>
            </w:pPr>
            <w:r w:rsidRPr="00B67024">
              <w:t>Kompleksowa moderni</w:t>
            </w:r>
            <w:r>
              <w:t xml:space="preserve">zacja </w:t>
            </w:r>
            <w:r w:rsidR="00581145">
              <w:t>Wyspy</w:t>
            </w:r>
            <w:r>
              <w:t xml:space="preserve"> </w:t>
            </w:r>
            <w:proofErr w:type="spellStart"/>
            <w:r>
              <w:t>Rehda</w:t>
            </w:r>
            <w:r w:rsidR="00581145">
              <w:t>nza</w:t>
            </w:r>
            <w:proofErr w:type="spellEnd"/>
            <w:r w:rsidR="00581145">
              <w:t xml:space="preserve"> w Ozimku i przystosowanie jej</w:t>
            </w:r>
            <w:r>
              <w:t xml:space="preserve"> d</w:t>
            </w:r>
            <w:r w:rsidR="00854B07">
              <w:t>o pełnienia funkcji kulturalno-rekreacyjno-sportowych</w:t>
            </w:r>
          </w:p>
          <w:p w14:paraId="0B743D93" w14:textId="3E678561" w:rsidR="002A0E3B" w:rsidRDefault="002A0E3B" w:rsidP="000A0392">
            <w:pPr>
              <w:pStyle w:val="Akapitzlist"/>
              <w:numPr>
                <w:ilvl w:val="0"/>
                <w:numId w:val="7"/>
              </w:numPr>
              <w:spacing w:after="120"/>
              <w:ind w:left="714" w:hanging="357"/>
              <w:contextualSpacing w:val="0"/>
            </w:pPr>
            <w:r>
              <w:t xml:space="preserve">Zagospodarowanie </w:t>
            </w:r>
            <w:r w:rsidR="00581145">
              <w:t>terenów wzdłuż</w:t>
            </w:r>
            <w:r>
              <w:t xml:space="preserve"> rzeki Mała Panew i </w:t>
            </w:r>
            <w:r w:rsidRPr="000E0008">
              <w:t>wsparcie rozwoju infrastruktury służącej celom rekreacyjnym (sporty wodne, wędkarstwo, kąpiele)</w:t>
            </w:r>
          </w:p>
          <w:p w14:paraId="056AE30F" w14:textId="4FAC5E81" w:rsidR="002A0E3B" w:rsidRDefault="002A0E3B" w:rsidP="000A0392">
            <w:pPr>
              <w:pStyle w:val="Akapitzlist"/>
              <w:numPr>
                <w:ilvl w:val="0"/>
                <w:numId w:val="7"/>
              </w:numPr>
              <w:spacing w:after="120"/>
              <w:ind w:left="714" w:hanging="357"/>
              <w:contextualSpacing w:val="0"/>
            </w:pPr>
            <w:r>
              <w:t>B</w:t>
            </w:r>
            <w:r w:rsidR="00B915C6">
              <w:t>udowa ścieżek pieszo-rowerowych, w tym budowa ścieżki pie</w:t>
            </w:r>
            <w:r w:rsidR="001C7688">
              <w:t>szo-rowerowej w kierunku Jezior Turawskich</w:t>
            </w:r>
          </w:p>
          <w:p w14:paraId="709561D4" w14:textId="39C8B158" w:rsidR="002A0E3B" w:rsidRPr="00B67024" w:rsidRDefault="002A0E3B" w:rsidP="000A0392">
            <w:pPr>
              <w:pStyle w:val="Akapitzlist"/>
              <w:numPr>
                <w:ilvl w:val="0"/>
                <w:numId w:val="7"/>
              </w:numPr>
              <w:spacing w:after="120"/>
              <w:ind w:left="714" w:hanging="357"/>
              <w:contextualSpacing w:val="0"/>
              <w:rPr>
                <w:rFonts w:cstheme="minorHAnsi"/>
                <w:lang w:eastAsia="pl-PL"/>
              </w:rPr>
            </w:pPr>
            <w:r w:rsidRPr="00C650E0">
              <w:rPr>
                <w:rFonts w:cstheme="minorHAnsi"/>
                <w:lang w:eastAsia="pl-PL"/>
              </w:rPr>
              <w:t>Organizacja wydarzeń animujących czas wolny mieszkańców w każdym wieku, m.in. gier miejskich, spacerów edukacyjnych, warsztatów opartych na zasobach przyrodniczych i</w:t>
            </w:r>
            <w:r w:rsidR="00401EE9">
              <w:rPr>
                <w:rFonts w:cstheme="minorHAnsi"/>
                <w:lang w:eastAsia="pl-PL"/>
              </w:rPr>
              <w:t> </w:t>
            </w:r>
            <w:r w:rsidRPr="00C650E0">
              <w:rPr>
                <w:rFonts w:cstheme="minorHAnsi"/>
                <w:lang w:eastAsia="pl-PL"/>
              </w:rPr>
              <w:t>kulturowych gminy</w:t>
            </w:r>
          </w:p>
          <w:p w14:paraId="2DD708BD" w14:textId="77777777" w:rsidR="002A0E3B" w:rsidRDefault="002A0E3B" w:rsidP="000A0392">
            <w:pPr>
              <w:pStyle w:val="NormalnyWeb"/>
              <w:numPr>
                <w:ilvl w:val="0"/>
                <w:numId w:val="7"/>
              </w:numPr>
              <w:spacing w:before="0" w:beforeAutospacing="0" w:after="120" w:afterAutospacing="0"/>
              <w:ind w:left="714" w:hanging="357"/>
              <w:rPr>
                <w:rFonts w:ascii="Calibri" w:hAnsi="Calibri" w:cs="Calibri"/>
                <w:sz w:val="22"/>
                <w:szCs w:val="22"/>
              </w:rPr>
            </w:pPr>
            <w:r>
              <w:rPr>
                <w:rFonts w:ascii="Calibri" w:hAnsi="Calibri" w:cs="Calibri"/>
                <w:sz w:val="22"/>
                <w:szCs w:val="22"/>
              </w:rPr>
              <w:t>Budowa krytej pływalni w Ozimku wraz z infrastrukturą towarzyszącą</w:t>
            </w:r>
          </w:p>
          <w:p w14:paraId="24C01C1E" w14:textId="1801C9E0" w:rsidR="002A0E3B" w:rsidRDefault="002A0E3B" w:rsidP="000A0392">
            <w:pPr>
              <w:pStyle w:val="NormalnyWeb"/>
              <w:numPr>
                <w:ilvl w:val="0"/>
                <w:numId w:val="7"/>
              </w:numPr>
              <w:spacing w:before="0" w:beforeAutospacing="0" w:after="120" w:afterAutospacing="0"/>
              <w:rPr>
                <w:rFonts w:ascii="Calibri" w:hAnsi="Calibri" w:cs="Calibri"/>
                <w:sz w:val="22"/>
                <w:szCs w:val="22"/>
              </w:rPr>
            </w:pPr>
            <w:r>
              <w:rPr>
                <w:rFonts w:ascii="Calibri" w:hAnsi="Calibri" w:cs="Calibri"/>
                <w:sz w:val="22"/>
                <w:szCs w:val="22"/>
              </w:rPr>
              <w:t xml:space="preserve">Poprawa jakości </w:t>
            </w:r>
            <w:r w:rsidR="009B14DB">
              <w:rPr>
                <w:rFonts w:ascii="Calibri" w:hAnsi="Calibri" w:cs="Calibri"/>
                <w:sz w:val="22"/>
                <w:szCs w:val="22"/>
              </w:rPr>
              <w:t>i dostępności bazy turystycznej</w:t>
            </w:r>
            <w:r w:rsidR="009B14DB" w:rsidRPr="009B14DB">
              <w:rPr>
                <w:rFonts w:ascii="Calibri" w:hAnsi="Calibri" w:cs="Calibri"/>
                <w:sz w:val="22"/>
                <w:szCs w:val="22"/>
              </w:rPr>
              <w:t>, w tym oferty terenów dedykowanych zabudowie letniskowej</w:t>
            </w:r>
          </w:p>
          <w:p w14:paraId="151C8E73" w14:textId="77777777" w:rsidR="002A0E3B" w:rsidRDefault="002A0E3B" w:rsidP="000A0392">
            <w:pPr>
              <w:pStyle w:val="NormalnyWeb"/>
              <w:numPr>
                <w:ilvl w:val="0"/>
                <w:numId w:val="7"/>
              </w:numPr>
              <w:spacing w:before="0" w:beforeAutospacing="0" w:after="120" w:afterAutospacing="0"/>
              <w:ind w:left="714" w:hanging="357"/>
              <w:rPr>
                <w:rFonts w:ascii="Calibri" w:hAnsi="Calibri" w:cs="Calibri"/>
                <w:sz w:val="22"/>
                <w:szCs w:val="22"/>
              </w:rPr>
            </w:pPr>
            <w:r>
              <w:rPr>
                <w:rFonts w:ascii="Calibri" w:hAnsi="Calibri" w:cs="Calibri"/>
                <w:sz w:val="22"/>
                <w:szCs w:val="22"/>
              </w:rPr>
              <w:t>Organizacja cyklu całorocznych sportowych imprez</w:t>
            </w:r>
          </w:p>
          <w:p w14:paraId="0391930B" w14:textId="77777777" w:rsidR="002A0E3B" w:rsidRDefault="002A0E3B" w:rsidP="000A0392">
            <w:pPr>
              <w:pStyle w:val="NormalnyWeb"/>
              <w:numPr>
                <w:ilvl w:val="0"/>
                <w:numId w:val="7"/>
              </w:numPr>
              <w:spacing w:before="0" w:beforeAutospacing="0" w:after="120" w:afterAutospacing="0"/>
              <w:ind w:left="714" w:hanging="357"/>
              <w:rPr>
                <w:rFonts w:ascii="Calibri" w:hAnsi="Calibri" w:cs="Calibri"/>
                <w:sz w:val="22"/>
                <w:szCs w:val="22"/>
              </w:rPr>
            </w:pPr>
            <w:r>
              <w:rPr>
                <w:rFonts w:ascii="Calibri" w:hAnsi="Calibri" w:cs="Calibri"/>
                <w:sz w:val="22"/>
                <w:szCs w:val="22"/>
              </w:rPr>
              <w:t xml:space="preserve">Utworzenie </w:t>
            </w:r>
            <w:proofErr w:type="spellStart"/>
            <w:r>
              <w:rPr>
                <w:rFonts w:ascii="Calibri" w:hAnsi="Calibri" w:cs="Calibri"/>
                <w:sz w:val="22"/>
                <w:szCs w:val="22"/>
              </w:rPr>
              <w:t>Pumptracku</w:t>
            </w:r>
            <w:proofErr w:type="spellEnd"/>
            <w:r>
              <w:rPr>
                <w:rFonts w:ascii="Calibri" w:hAnsi="Calibri" w:cs="Calibri"/>
                <w:sz w:val="22"/>
                <w:szCs w:val="22"/>
              </w:rPr>
              <w:t xml:space="preserve"> oraz rozbudowa </w:t>
            </w:r>
            <w:proofErr w:type="spellStart"/>
            <w:r>
              <w:rPr>
                <w:rFonts w:ascii="Calibri" w:hAnsi="Calibri" w:cs="Calibri"/>
                <w:sz w:val="22"/>
                <w:szCs w:val="22"/>
              </w:rPr>
              <w:t>Skatepark</w:t>
            </w:r>
            <w:r w:rsidRPr="00AC5E9A">
              <w:rPr>
                <w:rFonts w:ascii="Calibri" w:hAnsi="Calibri" w:cs="Calibri"/>
                <w:sz w:val="22"/>
                <w:szCs w:val="22"/>
              </w:rPr>
              <w:t>u</w:t>
            </w:r>
            <w:proofErr w:type="spellEnd"/>
          </w:p>
          <w:p w14:paraId="02C2C87E" w14:textId="77777777" w:rsidR="002A0E3B" w:rsidRDefault="002A0E3B" w:rsidP="000A0392">
            <w:pPr>
              <w:pStyle w:val="NormalnyWeb"/>
              <w:numPr>
                <w:ilvl w:val="0"/>
                <w:numId w:val="7"/>
              </w:numPr>
              <w:spacing w:before="0" w:beforeAutospacing="0" w:after="120" w:afterAutospacing="0"/>
              <w:ind w:left="714" w:hanging="357"/>
              <w:rPr>
                <w:rFonts w:ascii="Calibri" w:hAnsi="Calibri" w:cs="Calibri"/>
                <w:sz w:val="22"/>
                <w:szCs w:val="22"/>
              </w:rPr>
            </w:pPr>
            <w:r>
              <w:rPr>
                <w:rFonts w:ascii="Calibri" w:hAnsi="Calibri" w:cs="Calibri"/>
                <w:sz w:val="22"/>
                <w:szCs w:val="22"/>
              </w:rPr>
              <w:t>B</w:t>
            </w:r>
            <w:r w:rsidRPr="00AC5E9A">
              <w:rPr>
                <w:rFonts w:ascii="Calibri" w:hAnsi="Calibri" w:cs="Calibri"/>
                <w:sz w:val="22"/>
                <w:szCs w:val="22"/>
              </w:rPr>
              <w:t>udowa pełnowymiarowego boiska do piłki nożnej ze sztuczną nawierzchnią</w:t>
            </w:r>
          </w:p>
          <w:p w14:paraId="62A90FFD" w14:textId="60DE4CE4" w:rsidR="002A0E3B" w:rsidRPr="002A0E3B" w:rsidRDefault="002A0E3B" w:rsidP="000A0392">
            <w:pPr>
              <w:pStyle w:val="NormalnyWeb"/>
              <w:numPr>
                <w:ilvl w:val="0"/>
                <w:numId w:val="7"/>
              </w:numPr>
              <w:spacing w:before="0" w:beforeAutospacing="0" w:after="120" w:afterAutospacing="0"/>
              <w:ind w:left="714" w:hanging="357"/>
              <w:rPr>
                <w:rFonts w:ascii="Calibri" w:hAnsi="Calibri" w:cs="Calibri"/>
                <w:sz w:val="22"/>
                <w:szCs w:val="22"/>
              </w:rPr>
            </w:pPr>
            <w:r>
              <w:rPr>
                <w:rFonts w:ascii="Calibri" w:hAnsi="Calibri" w:cs="Calibri"/>
                <w:sz w:val="22"/>
                <w:szCs w:val="22"/>
              </w:rPr>
              <w:t>Budowa nowych i modernizacja istniejących ogólnodostępnych boisk</w:t>
            </w:r>
            <w:r w:rsidRPr="00AC5E9A">
              <w:rPr>
                <w:rFonts w:ascii="Calibri" w:hAnsi="Calibri" w:cs="Calibri"/>
                <w:sz w:val="22"/>
                <w:szCs w:val="22"/>
              </w:rPr>
              <w:t xml:space="preserve"> </w:t>
            </w:r>
            <w:r>
              <w:rPr>
                <w:rFonts w:ascii="Calibri" w:hAnsi="Calibri" w:cs="Calibri"/>
                <w:sz w:val="22"/>
                <w:szCs w:val="22"/>
              </w:rPr>
              <w:t>przy szkołach</w:t>
            </w:r>
          </w:p>
        </w:tc>
      </w:tr>
    </w:tbl>
    <w:p w14:paraId="5826132A" w14:textId="77777777" w:rsidR="002A0E3B" w:rsidRDefault="002A0E3B" w:rsidP="00872AF8">
      <w:pPr>
        <w:spacing w:before="240" w:line="360" w:lineRule="auto"/>
        <w:jc w:val="both"/>
      </w:pP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536"/>
        <w:gridCol w:w="6476"/>
      </w:tblGrid>
      <w:tr w:rsidR="002A0E3B" w14:paraId="413C41A3" w14:textId="77777777" w:rsidTr="002C66BC">
        <w:tc>
          <w:tcPr>
            <w:tcW w:w="2536" w:type="dxa"/>
            <w:tcBorders>
              <w:bottom w:val="single" w:sz="24" w:space="0" w:color="FFFFFF" w:themeColor="background1"/>
            </w:tcBorders>
            <w:shd w:val="clear" w:color="auto" w:fill="009DD9" w:themeFill="accent2"/>
            <w:vAlign w:val="center"/>
          </w:tcPr>
          <w:p w14:paraId="5C3D1858" w14:textId="039C0B0D" w:rsidR="002A0E3B" w:rsidRPr="002A0E3B" w:rsidRDefault="002A0E3B" w:rsidP="002C66BC">
            <w:pPr>
              <w:spacing w:before="120" w:after="120"/>
              <w:rPr>
                <w:b/>
                <w:bCs/>
                <w:color w:val="FFFFFF" w:themeColor="background1"/>
              </w:rPr>
            </w:pPr>
            <w:r w:rsidRPr="002A0E3B">
              <w:rPr>
                <w:b/>
                <w:bCs/>
                <w:color w:val="FFFFFF" w:themeColor="background1"/>
              </w:rPr>
              <w:t xml:space="preserve">Kierunek działania </w:t>
            </w:r>
            <w:r>
              <w:rPr>
                <w:b/>
                <w:bCs/>
                <w:color w:val="FFFFFF" w:themeColor="background1"/>
              </w:rPr>
              <w:t>3</w:t>
            </w:r>
            <w:r w:rsidRPr="002A0E3B">
              <w:rPr>
                <w:b/>
                <w:bCs/>
                <w:color w:val="FFFFFF" w:themeColor="background1"/>
              </w:rPr>
              <w:t>.</w:t>
            </w:r>
          </w:p>
        </w:tc>
        <w:tc>
          <w:tcPr>
            <w:tcW w:w="6476" w:type="dxa"/>
            <w:tcBorders>
              <w:bottom w:val="single" w:sz="24" w:space="0" w:color="FFFFFF" w:themeColor="background1"/>
            </w:tcBorders>
            <w:shd w:val="clear" w:color="auto" w:fill="009DD9" w:themeFill="accent2"/>
            <w:vAlign w:val="center"/>
          </w:tcPr>
          <w:p w14:paraId="2EDBCC60" w14:textId="675A2009" w:rsidR="002A0E3B" w:rsidRPr="002A0E3B" w:rsidRDefault="002A0E3B" w:rsidP="002C66BC">
            <w:pPr>
              <w:spacing w:before="120" w:after="120"/>
              <w:rPr>
                <w:b/>
                <w:bCs/>
                <w:color w:val="FFFFFF" w:themeColor="background1"/>
              </w:rPr>
            </w:pPr>
            <w:r w:rsidRPr="002A0E3B">
              <w:rPr>
                <w:b/>
                <w:bCs/>
                <w:color w:val="FFFFFF" w:themeColor="background1"/>
              </w:rPr>
              <w:t>Aktywizacja społeczna i zwiększenie zaangażowania mieszkańców</w:t>
            </w:r>
          </w:p>
        </w:tc>
      </w:tr>
      <w:tr w:rsidR="002A0E3B" w14:paraId="1D2F4C60" w14:textId="77777777" w:rsidTr="002C66BC">
        <w:tc>
          <w:tcPr>
            <w:tcW w:w="9012" w:type="dxa"/>
            <w:gridSpan w:val="2"/>
            <w:tcBorders>
              <w:left w:val="single" w:sz="24" w:space="0" w:color="009DD9" w:themeColor="accent2"/>
              <w:bottom w:val="single" w:sz="24" w:space="0" w:color="009DD9" w:themeColor="accent2"/>
            </w:tcBorders>
            <w:shd w:val="clear" w:color="auto" w:fill="FFFFFF" w:themeFill="background1"/>
            <w:vAlign w:val="center"/>
          </w:tcPr>
          <w:p w14:paraId="21C49802" w14:textId="6AACC40E" w:rsidR="002A0E3B" w:rsidRDefault="002A0E3B" w:rsidP="002A0E3B">
            <w:pPr>
              <w:spacing w:after="120"/>
            </w:pPr>
            <w:r w:rsidRPr="002A0E3B">
              <w:t>Aktywizacja społeczna i zwiększenie zaangażowania mieszkańców sprzyja budowaniu silnej i</w:t>
            </w:r>
            <w:r w:rsidR="00401EE9">
              <w:t> </w:t>
            </w:r>
            <w:r w:rsidRPr="002A0E3B">
              <w:t>dojrzałej społeczności lokalnej oraz rozwijaniu zasobu ludzkiego. Katalog działań obejmuje zadania:</w:t>
            </w:r>
          </w:p>
          <w:p w14:paraId="2DE8E368" w14:textId="0636D870" w:rsidR="002A0E3B" w:rsidRDefault="002A0E3B" w:rsidP="000A0392">
            <w:pPr>
              <w:pStyle w:val="Akapitzlist"/>
              <w:numPr>
                <w:ilvl w:val="0"/>
                <w:numId w:val="7"/>
              </w:numPr>
              <w:spacing w:after="120"/>
              <w:ind w:left="714" w:hanging="357"/>
              <w:contextualSpacing w:val="0"/>
            </w:pPr>
            <w:r>
              <w:t xml:space="preserve">Tworzenie i rozwijanie miejsc lokalnej integracji, m.in. domu kultury, </w:t>
            </w:r>
            <w:r w:rsidR="0039775F">
              <w:t xml:space="preserve">bibliotek, </w:t>
            </w:r>
            <w:r>
              <w:t>świetlic wiejskich, klubów seniora</w:t>
            </w:r>
          </w:p>
          <w:p w14:paraId="5A68E9C4" w14:textId="77777777" w:rsidR="002A0E3B" w:rsidRPr="004B1C5A" w:rsidRDefault="002A0E3B" w:rsidP="000A0392">
            <w:pPr>
              <w:pStyle w:val="Akapitzlist"/>
              <w:numPr>
                <w:ilvl w:val="0"/>
                <w:numId w:val="7"/>
              </w:numPr>
              <w:spacing w:after="120"/>
              <w:ind w:left="714" w:hanging="357"/>
              <w:contextualSpacing w:val="0"/>
            </w:pPr>
            <w:r>
              <w:t>W</w:t>
            </w:r>
            <w:r w:rsidRPr="004B1C5A">
              <w:t xml:space="preserve">ykorzystanie świetlic wiejskich i pozostałej infrastruktury gminnej do </w:t>
            </w:r>
            <w:r>
              <w:t>tworzenia dogodnych warunków do integracji międzypokoleniowej, m.in. poprzez doposażenie obiektów, dostosowanie godzin otwarcia, urozmaicenie oferty</w:t>
            </w:r>
          </w:p>
          <w:p w14:paraId="05DCEE01" w14:textId="77777777" w:rsidR="002A0E3B" w:rsidRPr="00BD2E35" w:rsidRDefault="002A0E3B" w:rsidP="000A0392">
            <w:pPr>
              <w:pStyle w:val="Akapitzlist"/>
              <w:numPr>
                <w:ilvl w:val="0"/>
                <w:numId w:val="7"/>
              </w:numPr>
              <w:spacing w:after="120"/>
              <w:ind w:left="714" w:hanging="357"/>
              <w:contextualSpacing w:val="0"/>
            </w:pPr>
            <w:r w:rsidRPr="00BD2E35">
              <w:t>Prowadzenie działań na rzecz pobudzenia i wzmacniania aktywności obywatelskiej oraz zwiększenia poziomu partycypacji mieszkańców w procesach rozwojowych</w:t>
            </w:r>
            <w:r>
              <w:t>, ze szczególnym uwzględnieniem dzieci i młodzieży</w:t>
            </w:r>
            <w:r w:rsidRPr="00BD2E35">
              <w:t xml:space="preserve"> </w:t>
            </w:r>
          </w:p>
          <w:p w14:paraId="07A36220" w14:textId="0475ED8F" w:rsidR="002A0E3B" w:rsidRDefault="002A0E3B" w:rsidP="000A0392">
            <w:pPr>
              <w:pStyle w:val="Akapitzlist"/>
              <w:numPr>
                <w:ilvl w:val="0"/>
                <w:numId w:val="7"/>
              </w:numPr>
              <w:spacing w:after="120"/>
              <w:ind w:left="714" w:hanging="357"/>
              <w:contextualSpacing w:val="0"/>
            </w:pPr>
            <w:r w:rsidRPr="00BD2E35">
              <w:t>Zapewnienie r</w:t>
            </w:r>
            <w:r w:rsidR="009B14DB">
              <w:t xml:space="preserve">ozwoju wszystkich sołectw gminy, z uwzględnieniem ich różnorodnego charakteru </w:t>
            </w:r>
          </w:p>
          <w:p w14:paraId="21F81D39" w14:textId="77777777" w:rsidR="002A0E3B" w:rsidRDefault="002A0E3B" w:rsidP="000A0392">
            <w:pPr>
              <w:pStyle w:val="Akapitzlist"/>
              <w:numPr>
                <w:ilvl w:val="0"/>
                <w:numId w:val="7"/>
              </w:numPr>
              <w:spacing w:after="120"/>
              <w:ind w:left="714" w:hanging="357"/>
              <w:contextualSpacing w:val="0"/>
            </w:pPr>
            <w:r w:rsidRPr="00BD2E35">
              <w:t xml:space="preserve">Przeciwdziałanie </w:t>
            </w:r>
            <w:r>
              <w:t xml:space="preserve">negatywnym zjawiskom społecznym i </w:t>
            </w:r>
            <w:r w:rsidRPr="00BD2E35">
              <w:t>wykluczeniu społecznemu</w:t>
            </w:r>
          </w:p>
          <w:p w14:paraId="4685E501" w14:textId="77777777" w:rsidR="002A0E3B" w:rsidRDefault="002A0E3B" w:rsidP="000A0392">
            <w:pPr>
              <w:pStyle w:val="Akapitzlist"/>
              <w:numPr>
                <w:ilvl w:val="0"/>
                <w:numId w:val="7"/>
              </w:numPr>
              <w:spacing w:after="120"/>
              <w:ind w:left="714" w:hanging="357"/>
              <w:contextualSpacing w:val="0"/>
            </w:pPr>
            <w:r>
              <w:t xml:space="preserve">Wzmocnienie współpracy samorządu z mieszkańcami i organizacjami pozarządowymi </w:t>
            </w:r>
          </w:p>
          <w:p w14:paraId="19AF3447" w14:textId="77777777" w:rsidR="002A0E3B" w:rsidRDefault="002A0E3B" w:rsidP="000A0392">
            <w:pPr>
              <w:pStyle w:val="Akapitzlist"/>
              <w:numPr>
                <w:ilvl w:val="0"/>
                <w:numId w:val="7"/>
              </w:numPr>
              <w:spacing w:after="120"/>
              <w:ind w:left="714" w:hanging="357"/>
              <w:contextualSpacing w:val="0"/>
            </w:pPr>
            <w:r>
              <w:t>Wspieranie kooperacji i wzmacnianie procesów wymiany dobrych praktyk między organizacjami pozarządowymi</w:t>
            </w:r>
          </w:p>
          <w:p w14:paraId="71754442" w14:textId="69D87AD4" w:rsidR="002A0E3B" w:rsidRDefault="002A0E3B" w:rsidP="000A0392">
            <w:pPr>
              <w:pStyle w:val="NormalnyWeb"/>
              <w:numPr>
                <w:ilvl w:val="0"/>
                <w:numId w:val="7"/>
              </w:numPr>
              <w:spacing w:before="0" w:beforeAutospacing="0" w:after="120" w:afterAutospacing="0"/>
              <w:ind w:left="714" w:hanging="357"/>
              <w:rPr>
                <w:rFonts w:ascii="Calibri" w:hAnsi="Calibri" w:cs="Calibri"/>
                <w:sz w:val="22"/>
                <w:szCs w:val="22"/>
              </w:rPr>
            </w:pPr>
            <w:r>
              <w:rPr>
                <w:rFonts w:ascii="Calibri" w:hAnsi="Calibri" w:cs="Calibri"/>
                <w:sz w:val="22"/>
                <w:szCs w:val="22"/>
              </w:rPr>
              <w:t xml:space="preserve">Utworzenie Klubu Młodzieżowego </w:t>
            </w:r>
            <w:r w:rsidR="00854B07">
              <w:rPr>
                <w:rFonts w:ascii="Calibri" w:hAnsi="Calibri" w:cs="Calibri"/>
                <w:sz w:val="22"/>
                <w:szCs w:val="22"/>
              </w:rPr>
              <w:t>u</w:t>
            </w:r>
            <w:r>
              <w:rPr>
                <w:rFonts w:ascii="Calibri" w:hAnsi="Calibri" w:cs="Calibri"/>
                <w:sz w:val="22"/>
                <w:szCs w:val="22"/>
              </w:rPr>
              <w:t>kierunkowanego na wzmacnianie integracji społecznej i</w:t>
            </w:r>
            <w:r w:rsidR="00401EE9">
              <w:rPr>
                <w:rFonts w:ascii="Calibri" w:hAnsi="Calibri" w:cs="Calibri"/>
                <w:sz w:val="22"/>
                <w:szCs w:val="22"/>
              </w:rPr>
              <w:t> </w:t>
            </w:r>
            <w:r>
              <w:rPr>
                <w:rFonts w:ascii="Calibri" w:hAnsi="Calibri" w:cs="Calibri"/>
                <w:sz w:val="22"/>
                <w:szCs w:val="22"/>
              </w:rPr>
              <w:t>zaangażowania młodych osób w sprawy gminne</w:t>
            </w:r>
          </w:p>
          <w:p w14:paraId="281A8A10" w14:textId="42B3DA59" w:rsidR="002A0E3B" w:rsidRPr="002A0E3B" w:rsidRDefault="002A0E3B" w:rsidP="000A0392">
            <w:pPr>
              <w:pStyle w:val="Akapitzlist"/>
              <w:numPr>
                <w:ilvl w:val="0"/>
                <w:numId w:val="7"/>
              </w:numPr>
              <w:spacing w:after="120"/>
              <w:ind w:left="714" w:hanging="357"/>
              <w:contextualSpacing w:val="0"/>
            </w:pPr>
            <w:r>
              <w:t>Organizacja wydarzeń cyklicznych jednoczących mieszkańców wszystkich miejscowości gminy</w:t>
            </w:r>
          </w:p>
        </w:tc>
      </w:tr>
    </w:tbl>
    <w:p w14:paraId="2014EA7F" w14:textId="0FA08672" w:rsidR="0024757B" w:rsidRDefault="0024757B" w:rsidP="00BB033B">
      <w:pPr>
        <w:spacing w:after="60" w:line="240" w:lineRule="auto"/>
      </w:pP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536"/>
        <w:gridCol w:w="6476"/>
      </w:tblGrid>
      <w:tr w:rsidR="00BB033B" w14:paraId="27152496" w14:textId="77777777" w:rsidTr="00BB033B">
        <w:tc>
          <w:tcPr>
            <w:tcW w:w="2536" w:type="dxa"/>
            <w:tcBorders>
              <w:bottom w:val="single" w:sz="24" w:space="0" w:color="FFFFFF" w:themeColor="background1"/>
            </w:tcBorders>
            <w:shd w:val="clear" w:color="auto" w:fill="0BD0D9" w:themeFill="accent3"/>
            <w:vAlign w:val="center"/>
          </w:tcPr>
          <w:p w14:paraId="2618024C" w14:textId="016DF0DC" w:rsidR="00BB033B" w:rsidRPr="002A0E3B" w:rsidRDefault="00BB033B" w:rsidP="002C66BC">
            <w:pPr>
              <w:spacing w:before="120" w:after="120"/>
              <w:rPr>
                <w:b/>
                <w:bCs/>
                <w:color w:val="FFFFFF" w:themeColor="background1"/>
              </w:rPr>
            </w:pPr>
            <w:r w:rsidRPr="002A0E3B">
              <w:rPr>
                <w:b/>
                <w:bCs/>
                <w:color w:val="FFFFFF" w:themeColor="background1"/>
              </w:rPr>
              <w:t xml:space="preserve">Kierunek działania </w:t>
            </w:r>
            <w:r>
              <w:rPr>
                <w:b/>
                <w:bCs/>
                <w:color w:val="FFFFFF" w:themeColor="background1"/>
              </w:rPr>
              <w:t>4</w:t>
            </w:r>
            <w:r w:rsidRPr="002A0E3B">
              <w:rPr>
                <w:b/>
                <w:bCs/>
                <w:color w:val="FFFFFF" w:themeColor="background1"/>
              </w:rPr>
              <w:t>.</w:t>
            </w:r>
          </w:p>
        </w:tc>
        <w:tc>
          <w:tcPr>
            <w:tcW w:w="6476" w:type="dxa"/>
            <w:tcBorders>
              <w:bottom w:val="single" w:sz="24" w:space="0" w:color="FFFFFF" w:themeColor="background1"/>
            </w:tcBorders>
            <w:shd w:val="clear" w:color="auto" w:fill="0BD0D9" w:themeFill="accent3"/>
            <w:vAlign w:val="center"/>
          </w:tcPr>
          <w:p w14:paraId="021CD49C" w14:textId="2602370D" w:rsidR="00BB033B" w:rsidRPr="002A0E3B" w:rsidRDefault="00BB033B" w:rsidP="002C66BC">
            <w:pPr>
              <w:spacing w:before="120" w:after="120"/>
              <w:rPr>
                <w:b/>
                <w:bCs/>
                <w:color w:val="FFFFFF" w:themeColor="background1"/>
              </w:rPr>
            </w:pPr>
            <w:r w:rsidRPr="00BB033B">
              <w:rPr>
                <w:b/>
                <w:bCs/>
                <w:color w:val="FFFFFF" w:themeColor="background1"/>
              </w:rPr>
              <w:t>Wspieranie przedsiębiorczości i aktywizacja zawodowa mieszkańców</w:t>
            </w:r>
          </w:p>
        </w:tc>
      </w:tr>
      <w:tr w:rsidR="00BB033B" w14:paraId="357B04CA" w14:textId="77777777" w:rsidTr="00BB033B">
        <w:tc>
          <w:tcPr>
            <w:tcW w:w="9012" w:type="dxa"/>
            <w:gridSpan w:val="2"/>
            <w:tcBorders>
              <w:left w:val="single" w:sz="24" w:space="0" w:color="0BD0D9" w:themeColor="accent3"/>
              <w:bottom w:val="single" w:sz="24" w:space="0" w:color="0BD0D9" w:themeColor="accent3"/>
            </w:tcBorders>
            <w:shd w:val="clear" w:color="auto" w:fill="FFFFFF" w:themeFill="background1"/>
            <w:vAlign w:val="center"/>
          </w:tcPr>
          <w:p w14:paraId="120E9918" w14:textId="77777777" w:rsidR="00BB033B" w:rsidRDefault="00BB033B" w:rsidP="00BB033B">
            <w:pPr>
              <w:spacing w:after="120"/>
            </w:pPr>
            <w:r w:rsidRPr="00BB033B">
              <w:t>Zwiększenie konkurencyjności lokalnej gospodarki powinno uwzględniać działania ukierunkowane na wspieranie przedsiębiorczości i aktywizację zawodową mieszkańców, m.in. poprzez realizację zadań takich jak:</w:t>
            </w:r>
          </w:p>
          <w:p w14:paraId="381F99C9" w14:textId="77777777" w:rsidR="00BB033B" w:rsidRDefault="00BB033B" w:rsidP="000A0392">
            <w:pPr>
              <w:pStyle w:val="Akapitzlist"/>
              <w:numPr>
                <w:ilvl w:val="0"/>
                <w:numId w:val="7"/>
              </w:numPr>
              <w:spacing w:after="120"/>
            </w:pPr>
            <w:r>
              <w:t xml:space="preserve">Wykorzystanie potencjału kapitału ludzkiego w postaci specjalistów kadry </w:t>
            </w:r>
            <w:proofErr w:type="spellStart"/>
            <w:r>
              <w:t>pohutniczej</w:t>
            </w:r>
            <w:proofErr w:type="spellEnd"/>
          </w:p>
          <w:p w14:paraId="2F5B8FE2" w14:textId="77777777" w:rsidR="00BB033B" w:rsidRDefault="00BB033B" w:rsidP="000A0392">
            <w:pPr>
              <w:pStyle w:val="Akapitzlist"/>
              <w:numPr>
                <w:ilvl w:val="0"/>
                <w:numId w:val="7"/>
              </w:numPr>
              <w:spacing w:after="120"/>
              <w:rPr>
                <w:lang w:eastAsia="pl-PL"/>
              </w:rPr>
            </w:pPr>
            <w:r>
              <w:rPr>
                <w:lang w:eastAsia="pl-PL"/>
              </w:rPr>
              <w:t>Organizacja spotkań i wydarzeń integrujących podmioty biznesowe z urzędami pracy, biurami karier w celu zapewnienia wsparcia rekrutacyjnego</w:t>
            </w:r>
          </w:p>
          <w:p w14:paraId="66AB9F1A" w14:textId="77777777" w:rsidR="00BB033B" w:rsidRDefault="00BB033B" w:rsidP="000A0392">
            <w:pPr>
              <w:pStyle w:val="Akapitzlist"/>
              <w:numPr>
                <w:ilvl w:val="0"/>
                <w:numId w:val="7"/>
              </w:numPr>
              <w:spacing w:after="120"/>
              <w:rPr>
                <w:lang w:eastAsia="pl-PL"/>
              </w:rPr>
            </w:pPr>
            <w:r>
              <w:rPr>
                <w:lang w:eastAsia="pl-PL"/>
              </w:rPr>
              <w:t>Organizacja szkoleń, kursów i warsztatów rozwijających kompetencje uczestników rynku pracy</w:t>
            </w:r>
          </w:p>
          <w:p w14:paraId="610385A8" w14:textId="47F47554" w:rsidR="00BB033B" w:rsidRDefault="00BB033B" w:rsidP="000A0392">
            <w:pPr>
              <w:pStyle w:val="Akapitzlist"/>
              <w:numPr>
                <w:ilvl w:val="0"/>
                <w:numId w:val="7"/>
              </w:numPr>
              <w:spacing w:after="120"/>
              <w:rPr>
                <w:lang w:eastAsia="pl-PL"/>
              </w:rPr>
            </w:pPr>
            <w:r w:rsidRPr="00DC1C71">
              <w:rPr>
                <w:lang w:eastAsia="pl-PL"/>
              </w:rPr>
              <w:t>W</w:t>
            </w:r>
            <w:r>
              <w:rPr>
                <w:lang w:eastAsia="pl-PL"/>
              </w:rPr>
              <w:t>spieranie współpracy</w:t>
            </w:r>
            <w:r w:rsidRPr="00DC1C71">
              <w:rPr>
                <w:lang w:eastAsia="pl-PL"/>
              </w:rPr>
              <w:t xml:space="preserve"> szk</w:t>
            </w:r>
            <w:r w:rsidR="000431F1">
              <w:rPr>
                <w:lang w:eastAsia="pl-PL"/>
              </w:rPr>
              <w:t>ół z lokalnymi przedsiębiorcami w celu</w:t>
            </w:r>
            <w:r w:rsidRPr="00DC1C71">
              <w:rPr>
                <w:lang w:eastAsia="pl-PL"/>
              </w:rPr>
              <w:t xml:space="preserve"> stopniowe</w:t>
            </w:r>
            <w:r>
              <w:rPr>
                <w:lang w:eastAsia="pl-PL"/>
              </w:rPr>
              <w:t>go wprowadzania</w:t>
            </w:r>
            <w:r w:rsidR="000431F1">
              <w:rPr>
                <w:lang w:eastAsia="pl-PL"/>
              </w:rPr>
              <w:t xml:space="preserve"> młodzieży</w:t>
            </w:r>
            <w:r w:rsidRPr="00DC1C71">
              <w:rPr>
                <w:lang w:eastAsia="pl-PL"/>
              </w:rPr>
              <w:t xml:space="preserve"> na rynek pracy</w:t>
            </w:r>
          </w:p>
          <w:p w14:paraId="5F2B565F" w14:textId="77777777" w:rsidR="00BB033B" w:rsidRDefault="00BB033B" w:rsidP="000A0392">
            <w:pPr>
              <w:pStyle w:val="NormalnyWeb"/>
              <w:numPr>
                <w:ilvl w:val="0"/>
                <w:numId w:val="7"/>
              </w:numPr>
              <w:spacing w:before="0" w:beforeAutospacing="0" w:after="120" w:afterAutospacing="0"/>
              <w:rPr>
                <w:rFonts w:ascii="Calibri" w:hAnsi="Calibri" w:cs="Calibri"/>
                <w:sz w:val="22"/>
                <w:szCs w:val="22"/>
              </w:rPr>
            </w:pPr>
            <w:r>
              <w:rPr>
                <w:rFonts w:ascii="Calibri" w:hAnsi="Calibri" w:cs="Calibri"/>
                <w:sz w:val="22"/>
                <w:szCs w:val="22"/>
              </w:rPr>
              <w:t>Utworzenie centrum młodego przedsiębiorcy zapewniającego wsparcie dla młodych przedsiębiorców w zakładaniu i prowadzeniu działalności</w:t>
            </w:r>
          </w:p>
          <w:p w14:paraId="1C9D5A46" w14:textId="77777777" w:rsidR="00BB033B" w:rsidRDefault="00BB033B" w:rsidP="000A0392">
            <w:pPr>
              <w:pStyle w:val="Akapitzlist"/>
              <w:numPr>
                <w:ilvl w:val="0"/>
                <w:numId w:val="7"/>
              </w:numPr>
              <w:spacing w:after="120"/>
            </w:pPr>
            <w:r w:rsidRPr="00BD2E35">
              <w:t xml:space="preserve">Tworzenie nowych miejsc pracy poprzez </w:t>
            </w:r>
            <w:r>
              <w:t xml:space="preserve">wspieranie rozwoju </w:t>
            </w:r>
            <w:r w:rsidRPr="00BD2E35">
              <w:t>bazy turystycznej – miejsc noclegowych, szlaków turystycznych</w:t>
            </w:r>
            <w:r>
              <w:t>, punktów gastronomicznych i usługowych</w:t>
            </w:r>
          </w:p>
          <w:p w14:paraId="5B9CE826" w14:textId="77777777" w:rsidR="00BB033B" w:rsidRDefault="00BB033B" w:rsidP="000A0392">
            <w:pPr>
              <w:pStyle w:val="NormalnyWeb"/>
              <w:numPr>
                <w:ilvl w:val="0"/>
                <w:numId w:val="7"/>
              </w:numPr>
              <w:spacing w:before="0" w:beforeAutospacing="0" w:after="120" w:afterAutospacing="0"/>
              <w:rPr>
                <w:rFonts w:ascii="Calibri" w:hAnsi="Calibri" w:cs="Calibri"/>
                <w:sz w:val="22"/>
                <w:szCs w:val="22"/>
              </w:rPr>
            </w:pPr>
            <w:r w:rsidRPr="00760230">
              <w:rPr>
                <w:rFonts w:ascii="Calibri" w:hAnsi="Calibri" w:cs="Calibri"/>
                <w:sz w:val="22"/>
                <w:szCs w:val="22"/>
              </w:rPr>
              <w:t>Dążenie do zwiększenia dostępności do zakładów pracy oferujących elastyczne warunki zatrudnienia odpowiadające potrzebom i oczekiwaniom seniorów i rodzin z dziećmi</w:t>
            </w:r>
          </w:p>
          <w:p w14:paraId="4D75A656" w14:textId="7D8243FE" w:rsidR="00BB033B" w:rsidRPr="00BB033B" w:rsidRDefault="00BB033B" w:rsidP="000A0392">
            <w:pPr>
              <w:pStyle w:val="Akapitzlist"/>
              <w:numPr>
                <w:ilvl w:val="0"/>
                <w:numId w:val="7"/>
              </w:numPr>
              <w:spacing w:after="120"/>
              <w:ind w:left="714" w:hanging="357"/>
              <w:rPr>
                <w:rFonts w:cstheme="minorHAnsi"/>
              </w:rPr>
            </w:pPr>
            <w:r w:rsidRPr="00531808">
              <w:rPr>
                <w:rFonts w:cstheme="minorHAnsi"/>
              </w:rPr>
              <w:t>Współpraca z lokalnymi przedsiębiorcami i organizacjami pozarządowymi w celu ograniczenia zjawiska bezrobocia</w:t>
            </w:r>
          </w:p>
        </w:tc>
      </w:tr>
    </w:tbl>
    <w:p w14:paraId="06B51994" w14:textId="6CA2E65B" w:rsidR="00BB033B" w:rsidRDefault="00BB033B" w:rsidP="00BB033B">
      <w:pPr>
        <w:spacing w:after="60" w:line="240" w:lineRule="auto"/>
      </w:pPr>
    </w:p>
    <w:p w14:paraId="1D5B85B4" w14:textId="77777777" w:rsidR="00264A3E" w:rsidRDefault="00264A3E" w:rsidP="00BB033B">
      <w:pPr>
        <w:spacing w:after="60" w:line="240" w:lineRule="auto"/>
      </w:pPr>
    </w:p>
    <w:p w14:paraId="5B2505BC" w14:textId="77777777" w:rsidR="00264A3E" w:rsidRDefault="00264A3E" w:rsidP="00BB033B">
      <w:pPr>
        <w:spacing w:after="60" w:line="240" w:lineRule="auto"/>
      </w:pP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536"/>
        <w:gridCol w:w="6476"/>
      </w:tblGrid>
      <w:tr w:rsidR="00BB033B" w14:paraId="0EEB62D2" w14:textId="77777777" w:rsidTr="002C66BC">
        <w:tc>
          <w:tcPr>
            <w:tcW w:w="2536" w:type="dxa"/>
            <w:tcBorders>
              <w:bottom w:val="single" w:sz="24" w:space="0" w:color="FFFFFF" w:themeColor="background1"/>
            </w:tcBorders>
            <w:shd w:val="clear" w:color="auto" w:fill="0BD0D9" w:themeFill="accent3"/>
            <w:vAlign w:val="center"/>
          </w:tcPr>
          <w:p w14:paraId="488C3F20" w14:textId="78B4B400" w:rsidR="00BB033B" w:rsidRPr="002A0E3B" w:rsidRDefault="00BB033B" w:rsidP="002C66BC">
            <w:pPr>
              <w:spacing w:before="120" w:after="120"/>
              <w:rPr>
                <w:b/>
                <w:bCs/>
                <w:color w:val="FFFFFF" w:themeColor="background1"/>
              </w:rPr>
            </w:pPr>
            <w:r w:rsidRPr="002A0E3B">
              <w:rPr>
                <w:b/>
                <w:bCs/>
                <w:color w:val="FFFFFF" w:themeColor="background1"/>
              </w:rPr>
              <w:t xml:space="preserve">Kierunek działania </w:t>
            </w:r>
            <w:r>
              <w:rPr>
                <w:b/>
                <w:bCs/>
                <w:color w:val="FFFFFF" w:themeColor="background1"/>
              </w:rPr>
              <w:t>5</w:t>
            </w:r>
            <w:r w:rsidRPr="002A0E3B">
              <w:rPr>
                <w:b/>
                <w:bCs/>
                <w:color w:val="FFFFFF" w:themeColor="background1"/>
              </w:rPr>
              <w:t>.</w:t>
            </w:r>
          </w:p>
        </w:tc>
        <w:tc>
          <w:tcPr>
            <w:tcW w:w="6476" w:type="dxa"/>
            <w:tcBorders>
              <w:bottom w:val="single" w:sz="24" w:space="0" w:color="FFFFFF" w:themeColor="background1"/>
            </w:tcBorders>
            <w:shd w:val="clear" w:color="auto" w:fill="0BD0D9" w:themeFill="accent3"/>
            <w:vAlign w:val="center"/>
          </w:tcPr>
          <w:p w14:paraId="475E7CED" w14:textId="35B70570" w:rsidR="00BB033B" w:rsidRPr="002A0E3B" w:rsidRDefault="00BB033B" w:rsidP="002C66BC">
            <w:pPr>
              <w:spacing w:before="120" w:after="120"/>
              <w:rPr>
                <w:b/>
                <w:bCs/>
                <w:color w:val="FFFFFF" w:themeColor="background1"/>
              </w:rPr>
            </w:pPr>
            <w:r w:rsidRPr="00BB033B">
              <w:rPr>
                <w:b/>
                <w:bCs/>
                <w:color w:val="FFFFFF" w:themeColor="background1"/>
              </w:rPr>
              <w:t>Zwiększanie atrakcyjności inwestycyjnej gminy i promocja gospodarcza</w:t>
            </w:r>
          </w:p>
        </w:tc>
      </w:tr>
      <w:tr w:rsidR="00BB033B" w14:paraId="7151E089" w14:textId="77777777" w:rsidTr="002C66BC">
        <w:tc>
          <w:tcPr>
            <w:tcW w:w="9012" w:type="dxa"/>
            <w:gridSpan w:val="2"/>
            <w:tcBorders>
              <w:left w:val="single" w:sz="24" w:space="0" w:color="0BD0D9" w:themeColor="accent3"/>
              <w:bottom w:val="single" w:sz="24" w:space="0" w:color="0BD0D9" w:themeColor="accent3"/>
            </w:tcBorders>
            <w:shd w:val="clear" w:color="auto" w:fill="FFFFFF" w:themeFill="background1"/>
            <w:vAlign w:val="center"/>
          </w:tcPr>
          <w:p w14:paraId="4CABF346" w14:textId="77777777" w:rsidR="00BB033B" w:rsidRDefault="00BB033B" w:rsidP="00BB033B">
            <w:pPr>
              <w:spacing w:after="120"/>
            </w:pPr>
            <w:r w:rsidRPr="00BB033B">
              <w:t>Zwiększanie atrakcyjności inwestycyjnej gminy Ozimek i promocja gospodarcza przyczynią się do napływu zewnętrznych inwestorów i dywersyfikacji lokalnego rynku pracy. Do budowania konkurencyjności lokalnej gospodarki przyczyni się realizacja działań takich jak:</w:t>
            </w:r>
          </w:p>
          <w:p w14:paraId="4578DBD7" w14:textId="38A5F442" w:rsidR="007A2C2C" w:rsidRDefault="007A2C2C" w:rsidP="00257830">
            <w:pPr>
              <w:pStyle w:val="Akapitzlist"/>
              <w:numPr>
                <w:ilvl w:val="0"/>
                <w:numId w:val="7"/>
              </w:numPr>
              <w:spacing w:after="120"/>
              <w:contextualSpacing w:val="0"/>
            </w:pPr>
            <w:r>
              <w:t>Uchwala</w:t>
            </w:r>
            <w:r w:rsidRPr="00C25307">
              <w:t xml:space="preserve">nie miejscowych planów zagospodarowania przestrzennego </w:t>
            </w:r>
            <w:r>
              <w:t xml:space="preserve">ze szczególnym uwzględnieniem </w:t>
            </w:r>
            <w:r w:rsidRPr="00C25307">
              <w:t xml:space="preserve">obszarów o </w:t>
            </w:r>
            <w:r>
              <w:t>wysokim</w:t>
            </w:r>
            <w:r w:rsidRPr="00C25307">
              <w:t xml:space="preserve"> potencjale i atrakcyjności </w:t>
            </w:r>
            <w:r>
              <w:t>inwestycyjnej</w:t>
            </w:r>
            <w:r w:rsidR="00257830" w:rsidRPr="00257830">
              <w:t xml:space="preserve">, </w:t>
            </w:r>
            <w:r w:rsidR="00257830">
              <w:t>a także</w:t>
            </w:r>
            <w:r w:rsidR="00257830" w:rsidRPr="00257830">
              <w:t xml:space="preserve"> zwiększania terenów pod zabudowę mieszkaniową, w tym zabudowę jednorodzinną</w:t>
            </w:r>
          </w:p>
          <w:p w14:paraId="48968E10" w14:textId="77777777" w:rsidR="007A2C2C" w:rsidRDefault="007A2C2C" w:rsidP="000A0392">
            <w:pPr>
              <w:pStyle w:val="NormalnyWeb"/>
              <w:numPr>
                <w:ilvl w:val="0"/>
                <w:numId w:val="7"/>
              </w:numPr>
              <w:spacing w:before="0" w:beforeAutospacing="0" w:after="120" w:afterAutospacing="0"/>
              <w:ind w:left="714" w:hanging="357"/>
              <w:rPr>
                <w:rFonts w:ascii="Calibri" w:hAnsi="Calibri" w:cs="Calibri"/>
                <w:sz w:val="22"/>
                <w:szCs w:val="22"/>
              </w:rPr>
            </w:pPr>
            <w:r>
              <w:rPr>
                <w:rFonts w:ascii="Calibri" w:hAnsi="Calibri" w:cs="Calibri"/>
                <w:sz w:val="22"/>
                <w:szCs w:val="22"/>
              </w:rPr>
              <w:t>Pozyskiwanie terenów inwestycyjnych i ich wyposażenie w podstawową infrastrukturę techniczną</w:t>
            </w:r>
          </w:p>
          <w:p w14:paraId="52D4D62D" w14:textId="1DDF13D5" w:rsidR="007A2C2C" w:rsidRDefault="007A2C2C" w:rsidP="000A0392">
            <w:pPr>
              <w:pStyle w:val="Akapitzlist"/>
              <w:numPr>
                <w:ilvl w:val="0"/>
                <w:numId w:val="7"/>
              </w:numPr>
              <w:spacing w:after="120"/>
              <w:ind w:left="714" w:hanging="357"/>
              <w:contextualSpacing w:val="0"/>
              <w:rPr>
                <w:lang w:eastAsia="pl-PL"/>
              </w:rPr>
            </w:pPr>
            <w:r>
              <w:rPr>
                <w:lang w:eastAsia="pl-PL"/>
              </w:rPr>
              <w:t>Opracowanie katalogu</w:t>
            </w:r>
            <w:r w:rsidR="00E80C2C">
              <w:rPr>
                <w:lang w:eastAsia="pl-PL"/>
              </w:rPr>
              <w:t xml:space="preserve"> </w:t>
            </w:r>
            <w:r w:rsidR="000A08E6">
              <w:rPr>
                <w:lang w:eastAsia="pl-PL"/>
              </w:rPr>
              <w:t>udogodnień</w:t>
            </w:r>
            <w:r w:rsidR="00E80C2C">
              <w:rPr>
                <w:lang w:eastAsia="pl-PL"/>
              </w:rPr>
              <w:t xml:space="preserve"> </w:t>
            </w:r>
            <w:r>
              <w:rPr>
                <w:lang w:eastAsia="pl-PL"/>
              </w:rPr>
              <w:t>dla inwestorów w postaci ulg i zwolnień od podatku</w:t>
            </w:r>
          </w:p>
          <w:p w14:paraId="56E02E02" w14:textId="3AB45BF1" w:rsidR="00BB033B" w:rsidRPr="007A2C2C" w:rsidRDefault="007A2C2C" w:rsidP="000A0392">
            <w:pPr>
              <w:pStyle w:val="Akapitzlist"/>
              <w:numPr>
                <w:ilvl w:val="0"/>
                <w:numId w:val="7"/>
              </w:numPr>
              <w:spacing w:after="120"/>
              <w:ind w:left="714" w:hanging="357"/>
              <w:contextualSpacing w:val="0"/>
              <w:rPr>
                <w:lang w:eastAsia="pl-PL"/>
              </w:rPr>
            </w:pPr>
            <w:r>
              <w:rPr>
                <w:rFonts w:ascii="Calibri" w:hAnsi="Calibri" w:cs="Calibri"/>
              </w:rPr>
              <w:t xml:space="preserve">Modernizacja obiektów postindustrialnych i ich zagospodarowanie </w:t>
            </w:r>
            <w:r>
              <w:rPr>
                <w:lang w:eastAsia="pl-PL"/>
              </w:rPr>
              <w:t>na cele związane z</w:t>
            </w:r>
            <w:r w:rsidR="00401EE9">
              <w:rPr>
                <w:lang w:eastAsia="pl-PL"/>
              </w:rPr>
              <w:t> </w:t>
            </w:r>
            <w:r>
              <w:rPr>
                <w:lang w:eastAsia="pl-PL"/>
              </w:rPr>
              <w:t>biznesem</w:t>
            </w:r>
          </w:p>
        </w:tc>
      </w:tr>
    </w:tbl>
    <w:p w14:paraId="1D0249F4" w14:textId="7BDBDD92" w:rsidR="00BB033B" w:rsidRDefault="00BB033B" w:rsidP="00BB033B">
      <w:pPr>
        <w:spacing w:after="60" w:line="240" w:lineRule="auto"/>
      </w:pP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536"/>
        <w:gridCol w:w="6476"/>
      </w:tblGrid>
      <w:tr w:rsidR="007A2C2C" w14:paraId="645F60A0" w14:textId="77777777" w:rsidTr="007A2C2C">
        <w:trPr>
          <w:trHeight w:val="680"/>
        </w:trPr>
        <w:tc>
          <w:tcPr>
            <w:tcW w:w="2536" w:type="dxa"/>
            <w:tcBorders>
              <w:bottom w:val="single" w:sz="24" w:space="0" w:color="FFFFFF" w:themeColor="background1"/>
            </w:tcBorders>
            <w:shd w:val="clear" w:color="auto" w:fill="0BD0D9" w:themeFill="accent3"/>
            <w:vAlign w:val="center"/>
          </w:tcPr>
          <w:p w14:paraId="4F30CB81" w14:textId="2A7C810F" w:rsidR="007A2C2C" w:rsidRPr="002A0E3B" w:rsidRDefault="007A2C2C" w:rsidP="007A2C2C">
            <w:pPr>
              <w:rPr>
                <w:b/>
                <w:bCs/>
                <w:color w:val="FFFFFF" w:themeColor="background1"/>
              </w:rPr>
            </w:pPr>
            <w:r w:rsidRPr="002A0E3B">
              <w:rPr>
                <w:b/>
                <w:bCs/>
                <w:color w:val="FFFFFF" w:themeColor="background1"/>
              </w:rPr>
              <w:t xml:space="preserve">Kierunek działania </w:t>
            </w:r>
            <w:r>
              <w:rPr>
                <w:b/>
                <w:bCs/>
                <w:color w:val="FFFFFF" w:themeColor="background1"/>
              </w:rPr>
              <w:t>6</w:t>
            </w:r>
            <w:r w:rsidRPr="002A0E3B">
              <w:rPr>
                <w:b/>
                <w:bCs/>
                <w:color w:val="FFFFFF" w:themeColor="background1"/>
              </w:rPr>
              <w:t>.</w:t>
            </w:r>
          </w:p>
        </w:tc>
        <w:tc>
          <w:tcPr>
            <w:tcW w:w="6476" w:type="dxa"/>
            <w:tcBorders>
              <w:bottom w:val="single" w:sz="24" w:space="0" w:color="FFFFFF" w:themeColor="background1"/>
            </w:tcBorders>
            <w:shd w:val="clear" w:color="auto" w:fill="0BD0D9" w:themeFill="accent3"/>
            <w:vAlign w:val="center"/>
          </w:tcPr>
          <w:p w14:paraId="1DFBEA7C" w14:textId="59E6F2DC" w:rsidR="007A2C2C" w:rsidRPr="002A0E3B" w:rsidRDefault="007A2C2C" w:rsidP="007A2C2C">
            <w:pPr>
              <w:rPr>
                <w:b/>
                <w:bCs/>
                <w:color w:val="FFFFFF" w:themeColor="background1"/>
              </w:rPr>
            </w:pPr>
            <w:r w:rsidRPr="007A2C2C">
              <w:rPr>
                <w:b/>
                <w:bCs/>
                <w:color w:val="FFFFFF" w:themeColor="background1"/>
              </w:rPr>
              <w:t>Wykorzystanie potencjału turystycznego do dywersyfikacji struktury gospodarczej</w:t>
            </w:r>
          </w:p>
        </w:tc>
      </w:tr>
      <w:tr w:rsidR="007A2C2C" w14:paraId="3A359CE6" w14:textId="77777777" w:rsidTr="002C66BC">
        <w:tc>
          <w:tcPr>
            <w:tcW w:w="9012" w:type="dxa"/>
            <w:gridSpan w:val="2"/>
            <w:tcBorders>
              <w:left w:val="single" w:sz="24" w:space="0" w:color="0BD0D9" w:themeColor="accent3"/>
              <w:bottom w:val="single" w:sz="24" w:space="0" w:color="0BD0D9" w:themeColor="accent3"/>
            </w:tcBorders>
            <w:shd w:val="clear" w:color="auto" w:fill="FFFFFF" w:themeFill="background1"/>
            <w:vAlign w:val="center"/>
          </w:tcPr>
          <w:p w14:paraId="683B98F7" w14:textId="77777777" w:rsidR="007A2C2C" w:rsidRDefault="007A2C2C" w:rsidP="007A2C2C">
            <w:pPr>
              <w:spacing w:after="120"/>
            </w:pPr>
            <w:r w:rsidRPr="007A2C2C">
              <w:t>Budowa konkurencyjności i stymulowanie rozwoju gospodarczego gminy Ozimek powinny odbywać się w oparciu o posiadane zasoby. Istotny aspekt stanowi kwestia dywersyfikacji struktury gospodarczej, gdzie kluczowe znaczenie ma branża turystyczna i rekreacyjna oraz ich zrównoważony rozwój, który będzie odbywał się poprzez realizację zadań takich jak:</w:t>
            </w:r>
          </w:p>
          <w:p w14:paraId="426832AC" w14:textId="77777777" w:rsidR="007A2C2C" w:rsidRDefault="007A2C2C" w:rsidP="000A0392">
            <w:pPr>
              <w:pStyle w:val="Akapitzlist"/>
              <w:numPr>
                <w:ilvl w:val="0"/>
                <w:numId w:val="7"/>
              </w:numPr>
              <w:spacing w:after="120"/>
              <w:ind w:left="714" w:hanging="357"/>
              <w:contextualSpacing w:val="0"/>
            </w:pPr>
            <w:r>
              <w:t>Tworzenie katalogu produktów turystycznych bazujących na potencjale dziedzictwa naturalnego i kulturowego gminy</w:t>
            </w:r>
          </w:p>
          <w:p w14:paraId="326CCD79" w14:textId="57B25FAD" w:rsidR="007A2C2C" w:rsidRDefault="007A2C2C" w:rsidP="000A0392">
            <w:pPr>
              <w:pStyle w:val="Akapitzlist"/>
              <w:numPr>
                <w:ilvl w:val="0"/>
                <w:numId w:val="7"/>
              </w:numPr>
              <w:spacing w:after="120"/>
              <w:ind w:left="714" w:hanging="357"/>
              <w:contextualSpacing w:val="0"/>
              <w:rPr>
                <w:lang w:eastAsia="pl-PL"/>
              </w:rPr>
            </w:pPr>
            <w:r>
              <w:rPr>
                <w:lang w:eastAsia="pl-PL"/>
              </w:rPr>
              <w:t>Zbudowanie zróżnicowanej oferty turystycznej w zakresie aktywnego wypoczynku i spędzania wolnego czasu oraz promocja gminy jako ośrodka turystyki całorocznej</w:t>
            </w:r>
          </w:p>
          <w:p w14:paraId="13135E65" w14:textId="77777777" w:rsidR="007A2C2C" w:rsidRDefault="007A2C2C" w:rsidP="000A0392">
            <w:pPr>
              <w:pStyle w:val="Akapitzlist"/>
              <w:numPr>
                <w:ilvl w:val="0"/>
                <w:numId w:val="7"/>
              </w:numPr>
              <w:spacing w:after="120"/>
              <w:ind w:left="714" w:hanging="357"/>
              <w:contextualSpacing w:val="0"/>
            </w:pPr>
            <w:r>
              <w:t xml:space="preserve">Organizacja i utrzymywanie ścieżek edukacyjnych prezentujących walory przyrodnicze, zasoby historyczne i </w:t>
            </w:r>
            <w:r w:rsidRPr="00930A5B">
              <w:t>dziedzictwo kulturowe</w:t>
            </w:r>
            <w:r>
              <w:t xml:space="preserve"> gminy</w:t>
            </w:r>
          </w:p>
          <w:p w14:paraId="69190E73" w14:textId="77777777" w:rsidR="007A2C2C" w:rsidRDefault="007A2C2C" w:rsidP="000A0392">
            <w:pPr>
              <w:pStyle w:val="Akapitzlist"/>
              <w:numPr>
                <w:ilvl w:val="0"/>
                <w:numId w:val="7"/>
              </w:numPr>
              <w:spacing w:after="120"/>
              <w:ind w:left="714" w:hanging="357"/>
              <w:contextualSpacing w:val="0"/>
              <w:rPr>
                <w:lang w:eastAsia="pl-PL"/>
              </w:rPr>
            </w:pPr>
            <w:r>
              <w:rPr>
                <w:lang w:eastAsia="pl-PL"/>
              </w:rPr>
              <w:t>Wspieranie rozwoju zaplecza kulturalnego na potrzeby lokalnych mieszkańców i turystów</w:t>
            </w:r>
          </w:p>
          <w:p w14:paraId="014C2FBE" w14:textId="77777777" w:rsidR="007A2C2C" w:rsidRDefault="007A2C2C" w:rsidP="000A0392">
            <w:pPr>
              <w:pStyle w:val="Akapitzlist"/>
              <w:numPr>
                <w:ilvl w:val="0"/>
                <w:numId w:val="7"/>
              </w:numPr>
              <w:spacing w:after="120"/>
              <w:ind w:left="714" w:hanging="357"/>
              <w:contextualSpacing w:val="0"/>
              <w:rPr>
                <w:lang w:eastAsia="pl-PL"/>
              </w:rPr>
            </w:pPr>
            <w:r>
              <w:rPr>
                <w:lang w:eastAsia="pl-PL"/>
              </w:rPr>
              <w:t>Wspieranie istniejących i powstających gospodarstw agroturystycznych</w:t>
            </w:r>
            <w:r w:rsidRPr="000412C5">
              <w:rPr>
                <w:rFonts w:cstheme="minorHAnsi"/>
                <w:lang w:eastAsia="pl-PL"/>
              </w:rPr>
              <w:t xml:space="preserve"> </w:t>
            </w:r>
            <w:r w:rsidRPr="00531808">
              <w:rPr>
                <w:rFonts w:cstheme="minorHAnsi"/>
                <w:lang w:eastAsia="pl-PL"/>
              </w:rPr>
              <w:t>oraz ich promocja</w:t>
            </w:r>
          </w:p>
          <w:p w14:paraId="62D036F5" w14:textId="77777777" w:rsidR="007A2C2C" w:rsidRDefault="007A2C2C" w:rsidP="000A0392">
            <w:pPr>
              <w:pStyle w:val="Akapitzlist"/>
              <w:numPr>
                <w:ilvl w:val="0"/>
                <w:numId w:val="7"/>
              </w:numPr>
              <w:spacing w:after="120"/>
              <w:ind w:left="714" w:hanging="357"/>
              <w:contextualSpacing w:val="0"/>
              <w:rPr>
                <w:lang w:eastAsia="pl-PL"/>
              </w:rPr>
            </w:pPr>
            <w:r>
              <w:rPr>
                <w:lang w:eastAsia="pl-PL"/>
              </w:rPr>
              <w:t>Wspieranie rozwoju bazy noclegowej i gastronomicznej na terenie gminy</w:t>
            </w:r>
          </w:p>
          <w:p w14:paraId="68D931EA" w14:textId="7F9A986C" w:rsidR="007A2C2C" w:rsidRPr="000412C5" w:rsidRDefault="007A2C2C" w:rsidP="000A0392">
            <w:pPr>
              <w:pStyle w:val="Akapitzlist"/>
              <w:numPr>
                <w:ilvl w:val="0"/>
                <w:numId w:val="7"/>
              </w:numPr>
              <w:spacing w:after="120"/>
              <w:ind w:left="714" w:hanging="357"/>
              <w:contextualSpacing w:val="0"/>
            </w:pPr>
            <w:r>
              <w:rPr>
                <w:rFonts w:cstheme="minorHAnsi"/>
                <w:lang w:eastAsia="pl-PL"/>
              </w:rPr>
              <w:t>Przystosowanie rzeki Mała Panew i</w:t>
            </w:r>
            <w:r w:rsidR="00581145">
              <w:rPr>
                <w:rFonts w:cstheme="minorHAnsi"/>
                <w:lang w:eastAsia="pl-PL"/>
              </w:rPr>
              <w:t xml:space="preserve"> terenów wokół</w:t>
            </w:r>
            <w:r>
              <w:rPr>
                <w:rFonts w:cstheme="minorHAnsi"/>
                <w:lang w:eastAsia="pl-PL"/>
              </w:rPr>
              <w:t xml:space="preserve"> Jeziora Turawskiego oraz okolicznych terenów do wykorzystania ich na rzecz</w:t>
            </w:r>
            <w:r w:rsidRPr="00531808">
              <w:rPr>
                <w:rFonts w:cstheme="minorHAnsi"/>
                <w:lang w:eastAsia="pl-PL"/>
              </w:rPr>
              <w:t xml:space="preserve"> sport</w:t>
            </w:r>
            <w:r>
              <w:rPr>
                <w:rFonts w:cstheme="minorHAnsi"/>
                <w:lang w:eastAsia="pl-PL"/>
              </w:rPr>
              <w:t>u</w:t>
            </w:r>
            <w:r w:rsidRPr="00531808">
              <w:rPr>
                <w:rFonts w:cstheme="minorHAnsi"/>
                <w:lang w:eastAsia="pl-PL"/>
              </w:rPr>
              <w:t xml:space="preserve"> i</w:t>
            </w:r>
            <w:r>
              <w:rPr>
                <w:rFonts w:cstheme="minorHAnsi"/>
                <w:lang w:eastAsia="pl-PL"/>
              </w:rPr>
              <w:t xml:space="preserve"> turystyki wodnej</w:t>
            </w:r>
          </w:p>
          <w:p w14:paraId="6F5CCC4D" w14:textId="77777777" w:rsidR="007A2C2C" w:rsidRDefault="007A2C2C" w:rsidP="000A0392">
            <w:pPr>
              <w:pStyle w:val="Akapitzlist"/>
              <w:numPr>
                <w:ilvl w:val="0"/>
                <w:numId w:val="7"/>
              </w:numPr>
              <w:spacing w:after="120"/>
              <w:ind w:left="714" w:hanging="357"/>
              <w:contextualSpacing w:val="0"/>
            </w:pPr>
            <w:r>
              <w:rPr>
                <w:rFonts w:cstheme="minorHAnsi"/>
                <w:lang w:eastAsia="pl-PL"/>
              </w:rPr>
              <w:t xml:space="preserve">Wykorzystanie potencjału </w:t>
            </w:r>
            <w:proofErr w:type="spellStart"/>
            <w:r w:rsidRPr="000412C5">
              <w:rPr>
                <w:rFonts w:cstheme="minorHAnsi"/>
                <w:lang w:eastAsia="pl-PL"/>
              </w:rPr>
              <w:t>JuraPark</w:t>
            </w:r>
            <w:r>
              <w:rPr>
                <w:rFonts w:cstheme="minorHAnsi"/>
                <w:lang w:eastAsia="pl-PL"/>
              </w:rPr>
              <w:t>u</w:t>
            </w:r>
            <w:proofErr w:type="spellEnd"/>
            <w:r w:rsidRPr="000412C5">
              <w:rPr>
                <w:rFonts w:cstheme="minorHAnsi"/>
                <w:lang w:eastAsia="pl-PL"/>
              </w:rPr>
              <w:t xml:space="preserve"> Krasiejów</w:t>
            </w:r>
            <w:r>
              <w:rPr>
                <w:rFonts w:cstheme="minorHAnsi"/>
                <w:lang w:eastAsia="pl-PL"/>
              </w:rPr>
              <w:t>, Huty</w:t>
            </w:r>
            <w:r w:rsidRPr="000412C5">
              <w:rPr>
                <w:rFonts w:cstheme="minorHAnsi"/>
                <w:lang w:eastAsia="pl-PL"/>
              </w:rPr>
              <w:t xml:space="preserve"> </w:t>
            </w:r>
            <w:proofErr w:type="spellStart"/>
            <w:r w:rsidRPr="000412C5">
              <w:rPr>
                <w:rFonts w:cstheme="minorHAnsi"/>
                <w:lang w:eastAsia="pl-PL"/>
              </w:rPr>
              <w:t>Małapanew</w:t>
            </w:r>
            <w:proofErr w:type="spellEnd"/>
            <w:r>
              <w:rPr>
                <w:rFonts w:cstheme="minorHAnsi"/>
                <w:lang w:eastAsia="pl-PL"/>
              </w:rPr>
              <w:t xml:space="preserve"> i terenów ochrony przyrody do budowania marki gminy i jej promocji</w:t>
            </w:r>
          </w:p>
          <w:p w14:paraId="56168E32" w14:textId="77777777" w:rsidR="007A2C2C" w:rsidRDefault="007A2C2C" w:rsidP="000A0392">
            <w:pPr>
              <w:pStyle w:val="Akapitzlist"/>
              <w:numPr>
                <w:ilvl w:val="0"/>
                <w:numId w:val="7"/>
              </w:numPr>
              <w:spacing w:after="120"/>
              <w:ind w:left="714" w:hanging="357"/>
              <w:contextualSpacing w:val="0"/>
              <w:jc w:val="both"/>
            </w:pPr>
            <w:r>
              <w:t>Promocja lokalnych, unikatowych wydarzeń i imprez kulturalnych</w:t>
            </w:r>
          </w:p>
          <w:p w14:paraId="5F397475" w14:textId="25F3A87A" w:rsidR="007A2C2C" w:rsidRPr="007A2C2C" w:rsidRDefault="007A2C2C" w:rsidP="000A0392">
            <w:pPr>
              <w:pStyle w:val="Akapitzlist"/>
              <w:numPr>
                <w:ilvl w:val="0"/>
                <w:numId w:val="7"/>
              </w:numPr>
              <w:spacing w:after="120"/>
              <w:ind w:left="714" w:hanging="357"/>
              <w:contextualSpacing w:val="0"/>
              <w:jc w:val="both"/>
            </w:pPr>
            <w:r>
              <w:rPr>
                <w:lang w:eastAsia="pl-PL"/>
              </w:rPr>
              <w:t>Budowa systemu zintegrowanej informacji turystycznej wraz z instalacją informatorów turystycznych w przestrzeniach publicznych</w:t>
            </w:r>
          </w:p>
        </w:tc>
      </w:tr>
    </w:tbl>
    <w:p w14:paraId="7844D770" w14:textId="0409CDB7" w:rsidR="00BB033B" w:rsidRDefault="00BB033B" w:rsidP="00BB033B">
      <w:pPr>
        <w:spacing w:after="60" w:line="240" w:lineRule="auto"/>
      </w:pPr>
    </w:p>
    <w:p w14:paraId="3659D1BE" w14:textId="77777777" w:rsidR="00264A3E" w:rsidRDefault="00264A3E" w:rsidP="00BB033B">
      <w:pPr>
        <w:spacing w:after="60" w:line="240" w:lineRule="auto"/>
      </w:pPr>
    </w:p>
    <w:p w14:paraId="2ED034B3" w14:textId="77777777" w:rsidR="00264A3E" w:rsidRDefault="00264A3E" w:rsidP="00BB033B">
      <w:pPr>
        <w:spacing w:after="60" w:line="240" w:lineRule="auto"/>
      </w:pP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0CF9B" w:themeFill="accent4"/>
        <w:tblLook w:val="04A0" w:firstRow="1" w:lastRow="0" w:firstColumn="1" w:lastColumn="0" w:noHBand="0" w:noVBand="1"/>
      </w:tblPr>
      <w:tblGrid>
        <w:gridCol w:w="2535"/>
        <w:gridCol w:w="6477"/>
      </w:tblGrid>
      <w:tr w:rsidR="00F972CC" w:rsidRPr="007A2C2C" w14:paraId="4D1EA731" w14:textId="77777777" w:rsidTr="00E52482">
        <w:tc>
          <w:tcPr>
            <w:tcW w:w="2535" w:type="dxa"/>
            <w:tcBorders>
              <w:bottom w:val="single" w:sz="24" w:space="0" w:color="FFFFFF" w:themeColor="background1"/>
            </w:tcBorders>
            <w:shd w:val="clear" w:color="auto" w:fill="7CCA62" w:themeFill="accent5"/>
            <w:vAlign w:val="center"/>
          </w:tcPr>
          <w:p w14:paraId="4A90DDCC" w14:textId="61959D4A" w:rsidR="00F972CC" w:rsidRPr="007A2C2C" w:rsidRDefault="008C5CC7" w:rsidP="00E52482">
            <w:pPr>
              <w:spacing w:before="120" w:after="120"/>
              <w:rPr>
                <w:b/>
                <w:bCs/>
                <w:color w:val="FFFFFF" w:themeColor="background1"/>
              </w:rPr>
            </w:pPr>
            <w:r>
              <w:rPr>
                <w:b/>
                <w:bCs/>
                <w:color w:val="FFFFFF" w:themeColor="background1"/>
              </w:rPr>
              <w:t>Kierunek działania 7</w:t>
            </w:r>
            <w:r w:rsidR="00F972CC" w:rsidRPr="007A2C2C">
              <w:rPr>
                <w:b/>
                <w:bCs/>
                <w:color w:val="FFFFFF" w:themeColor="background1"/>
              </w:rPr>
              <w:t>.</w:t>
            </w:r>
          </w:p>
        </w:tc>
        <w:tc>
          <w:tcPr>
            <w:tcW w:w="6477" w:type="dxa"/>
            <w:tcBorders>
              <w:bottom w:val="single" w:sz="24" w:space="0" w:color="FFFFFF" w:themeColor="background1"/>
            </w:tcBorders>
            <w:shd w:val="clear" w:color="auto" w:fill="7CCA62" w:themeFill="accent5"/>
            <w:vAlign w:val="center"/>
          </w:tcPr>
          <w:p w14:paraId="3299B0C1" w14:textId="562BC507" w:rsidR="00F972CC" w:rsidRPr="007A2C2C" w:rsidRDefault="00F972CC" w:rsidP="00F972CC">
            <w:pPr>
              <w:spacing w:before="120" w:after="120"/>
              <w:rPr>
                <w:b/>
                <w:bCs/>
                <w:color w:val="FFFFFF" w:themeColor="background1"/>
              </w:rPr>
            </w:pPr>
            <w:r w:rsidRPr="007A2C2C">
              <w:rPr>
                <w:b/>
                <w:bCs/>
                <w:color w:val="FFFFFF" w:themeColor="background1"/>
              </w:rPr>
              <w:t xml:space="preserve">Rozwój sieci </w:t>
            </w:r>
            <w:r>
              <w:rPr>
                <w:b/>
                <w:bCs/>
                <w:color w:val="FFFFFF" w:themeColor="background1"/>
              </w:rPr>
              <w:t xml:space="preserve">osadniczej </w:t>
            </w:r>
            <w:r w:rsidRPr="007A2C2C">
              <w:rPr>
                <w:b/>
                <w:bCs/>
                <w:color w:val="FFFFFF" w:themeColor="background1"/>
              </w:rPr>
              <w:t xml:space="preserve">i </w:t>
            </w:r>
            <w:r>
              <w:rPr>
                <w:b/>
                <w:bCs/>
                <w:color w:val="FFFFFF" w:themeColor="background1"/>
              </w:rPr>
              <w:t xml:space="preserve">efektywne planowanie przestrzenne </w:t>
            </w:r>
          </w:p>
        </w:tc>
      </w:tr>
      <w:tr w:rsidR="00F972CC" w14:paraId="5854D61F" w14:textId="77777777" w:rsidTr="00E52482">
        <w:tc>
          <w:tcPr>
            <w:tcW w:w="9012" w:type="dxa"/>
            <w:gridSpan w:val="2"/>
            <w:tcBorders>
              <w:left w:val="single" w:sz="24" w:space="0" w:color="7CCA62" w:themeColor="accent5"/>
              <w:bottom w:val="single" w:sz="24" w:space="0" w:color="7CCA62" w:themeColor="accent5"/>
            </w:tcBorders>
            <w:shd w:val="clear" w:color="auto" w:fill="FFFFFF" w:themeFill="background1"/>
            <w:vAlign w:val="center"/>
          </w:tcPr>
          <w:p w14:paraId="2C00DCCB" w14:textId="385427E2" w:rsidR="00F972CC" w:rsidRDefault="00F972CC" w:rsidP="007C449F">
            <w:pPr>
              <w:spacing w:before="240"/>
              <w:jc w:val="both"/>
            </w:pPr>
            <w:r>
              <w:t>Jednym z priorytetów gminy jest z</w:t>
            </w:r>
            <w:r w:rsidRPr="00F972CC">
              <w:t>apewnienie spójności przestrzennej poprzez harmonijny, dobrze skoordynowany rozwój zabudowy mieszkaniowej</w:t>
            </w:r>
            <w:r>
              <w:t xml:space="preserve"> i infrastruktury technicznej. </w:t>
            </w:r>
            <w:r w:rsidRPr="00F972CC">
              <w:t xml:space="preserve">Kluczowym zadaniem </w:t>
            </w:r>
            <w:r w:rsidR="001A0105">
              <w:t xml:space="preserve">w tym zakresie </w:t>
            </w:r>
            <w:r w:rsidRPr="00F972CC">
              <w:t xml:space="preserve">jest </w:t>
            </w:r>
            <w:r w:rsidR="00BE51EF">
              <w:t xml:space="preserve">uwzględnianie w prowadzonej polityce przestrzennej zmieniających się regionalnych i lokalnych uwarunkowań i potrzeb społeczności tak, aby </w:t>
            </w:r>
            <w:r w:rsidR="007C449F">
              <w:t>tworzyć warunki do wielofunkcyjnego</w:t>
            </w:r>
            <w:r w:rsidR="00BE51EF" w:rsidRPr="00BE51EF">
              <w:t xml:space="preserve"> rozwoju poszczególnych jednostek osadniczych w ramach wykształconej, zwartej struktury przestrzennej, umożliwiając jednocześnie wzbogacanie terenów osiedleńczych w infrastrukturę społeczną, tereny rekreacyjno-wypoczynkowe, tworzenie miejsc pracy, rozwój aktywności gospodarczych itp.</w:t>
            </w:r>
            <w:r w:rsidR="00BE51EF">
              <w:t xml:space="preserve"> </w:t>
            </w:r>
            <w:r>
              <w:t>Do osiągnięcia wymiernych rezultatów przyczyni się realizacja działań takich jak:</w:t>
            </w:r>
          </w:p>
          <w:p w14:paraId="362E6533" w14:textId="77777777" w:rsidR="007C449F" w:rsidRDefault="007C449F" w:rsidP="007C449F">
            <w:pPr>
              <w:pStyle w:val="Akapitzlist"/>
              <w:numPr>
                <w:ilvl w:val="0"/>
                <w:numId w:val="7"/>
              </w:numPr>
              <w:spacing w:after="120"/>
            </w:pPr>
            <w:r>
              <w:t>Utrzymanie ładu przestrzennego poprzez ograniczanie konfliktów przestrzennych i przeciwdziałanie niekontrolowanemu rozlewaniu się zabudowy, w tym poprzez opracowywanie i uchwalanie aktów prawa miejscowego sprzyjających efektywnemu wykorzystaniu dostępnej przestrzeni i zachowaniu ładu przestrzennego</w:t>
            </w:r>
          </w:p>
          <w:p w14:paraId="5D7B6C72" w14:textId="2CED18BD" w:rsidR="007C449F" w:rsidRDefault="007C449F" w:rsidP="007C449F">
            <w:pPr>
              <w:pStyle w:val="Akapitzlist"/>
              <w:numPr>
                <w:ilvl w:val="0"/>
                <w:numId w:val="7"/>
              </w:numPr>
              <w:spacing w:after="120"/>
            </w:pPr>
            <w:r>
              <w:t>Racjonalne gospodarowanie przestrzenią i harmonijny rozwój terenów zurbanizowanych wraz z rozwojem podstawowej infrastruktury technicznej</w:t>
            </w:r>
          </w:p>
          <w:p w14:paraId="62FC452D" w14:textId="77777777" w:rsidR="007C449F" w:rsidRDefault="007C449F" w:rsidP="007C449F">
            <w:pPr>
              <w:pStyle w:val="Akapitzlist"/>
              <w:numPr>
                <w:ilvl w:val="0"/>
                <w:numId w:val="7"/>
              </w:numPr>
              <w:spacing w:after="120"/>
            </w:pPr>
            <w:r>
              <w:t>Podnoszenie standardu przestrzeni publicznych i zwiększanie ich dostępności</w:t>
            </w:r>
          </w:p>
          <w:p w14:paraId="02F6C18B" w14:textId="77777777" w:rsidR="007C449F" w:rsidRDefault="007C449F" w:rsidP="007C449F">
            <w:pPr>
              <w:pStyle w:val="Akapitzlist"/>
              <w:numPr>
                <w:ilvl w:val="0"/>
                <w:numId w:val="7"/>
              </w:numPr>
              <w:spacing w:after="120"/>
            </w:pPr>
            <w:r>
              <w:t>Wzmacnianie powiązań funkcjonalno-przestrzennych między wszystkimi miejscowościami gminy oraz terenami oddziałującymi pośrednio i bezpośrednio na obszar gminy</w:t>
            </w:r>
          </w:p>
          <w:p w14:paraId="4F6B9E14" w14:textId="77777777" w:rsidR="007C449F" w:rsidRDefault="007C449F" w:rsidP="007C449F">
            <w:pPr>
              <w:pStyle w:val="Akapitzlist"/>
              <w:numPr>
                <w:ilvl w:val="0"/>
                <w:numId w:val="7"/>
              </w:numPr>
              <w:spacing w:after="120"/>
            </w:pPr>
            <w:r>
              <w:t>Ochrona terenów przyrodniczych przed nadmierną presją urbanizacyjną oraz niekontrolowana zabudową</w:t>
            </w:r>
          </w:p>
          <w:p w14:paraId="6E9C4207" w14:textId="4E1838B3" w:rsidR="007C449F" w:rsidRDefault="007C449F" w:rsidP="007C449F">
            <w:pPr>
              <w:pStyle w:val="Akapitzlist"/>
              <w:numPr>
                <w:ilvl w:val="0"/>
                <w:numId w:val="7"/>
              </w:numPr>
              <w:spacing w:after="120"/>
            </w:pPr>
            <w:r>
              <w:t>Rozwój terenów przeznaczonych pod budownictwo mieszkaniowe w zakresie uzbrajania w podstawową infrastrukturę techniczną oraz zapewnienia dostępności komunikacyjnej</w:t>
            </w:r>
          </w:p>
          <w:p w14:paraId="7CE0D4E8" w14:textId="3630690F" w:rsidR="00F972CC" w:rsidRDefault="007C449F" w:rsidP="00317BDB">
            <w:pPr>
              <w:pStyle w:val="Akapitzlist"/>
              <w:numPr>
                <w:ilvl w:val="0"/>
                <w:numId w:val="7"/>
              </w:numPr>
              <w:spacing w:after="120"/>
              <w:contextualSpacing w:val="0"/>
            </w:pPr>
            <w:r>
              <w:t>Zapewnianie dostępu do wysokiej jakości usług – społecznych, kulturalnych</w:t>
            </w:r>
            <w:r w:rsidR="00210994">
              <w:t>, rekreacyjnych</w:t>
            </w:r>
            <w:r>
              <w:t xml:space="preserve"> itp. w </w:t>
            </w:r>
            <w:r w:rsidR="00317BDB">
              <w:t>obrębie lub bliskiej odległości</w:t>
            </w:r>
            <w:r>
              <w:t xml:space="preserve"> istniejących i powstających osiedli mieszkaniowych</w:t>
            </w:r>
          </w:p>
        </w:tc>
      </w:tr>
    </w:tbl>
    <w:p w14:paraId="31EAA2BE" w14:textId="77777777" w:rsidR="00F972CC" w:rsidRDefault="00F972CC" w:rsidP="00BB033B">
      <w:pPr>
        <w:spacing w:after="60" w:line="240" w:lineRule="auto"/>
      </w:pP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0CF9B" w:themeFill="accent4"/>
        <w:tblLook w:val="04A0" w:firstRow="1" w:lastRow="0" w:firstColumn="1" w:lastColumn="0" w:noHBand="0" w:noVBand="1"/>
      </w:tblPr>
      <w:tblGrid>
        <w:gridCol w:w="2535"/>
        <w:gridCol w:w="6477"/>
      </w:tblGrid>
      <w:tr w:rsidR="007A2C2C" w:rsidRPr="007A2C2C" w14:paraId="3CED7B8A" w14:textId="77777777" w:rsidTr="007A2C2C">
        <w:tc>
          <w:tcPr>
            <w:tcW w:w="2535" w:type="dxa"/>
            <w:tcBorders>
              <w:bottom w:val="single" w:sz="24" w:space="0" w:color="FFFFFF" w:themeColor="background1"/>
            </w:tcBorders>
            <w:shd w:val="clear" w:color="auto" w:fill="7CCA62" w:themeFill="accent5"/>
            <w:vAlign w:val="center"/>
          </w:tcPr>
          <w:p w14:paraId="1A18A345" w14:textId="3C17839D" w:rsidR="00DA6663" w:rsidRPr="007A2C2C" w:rsidRDefault="008C5CC7" w:rsidP="007A2C2C">
            <w:pPr>
              <w:spacing w:before="120" w:after="120"/>
              <w:rPr>
                <w:b/>
                <w:bCs/>
                <w:color w:val="FFFFFF" w:themeColor="background1"/>
              </w:rPr>
            </w:pPr>
            <w:r>
              <w:rPr>
                <w:b/>
                <w:bCs/>
                <w:color w:val="FFFFFF" w:themeColor="background1"/>
              </w:rPr>
              <w:t>Kierunek działania 8</w:t>
            </w:r>
            <w:r w:rsidR="00DA6663" w:rsidRPr="007A2C2C">
              <w:rPr>
                <w:b/>
                <w:bCs/>
                <w:color w:val="FFFFFF" w:themeColor="background1"/>
              </w:rPr>
              <w:t>.</w:t>
            </w:r>
          </w:p>
        </w:tc>
        <w:tc>
          <w:tcPr>
            <w:tcW w:w="6477" w:type="dxa"/>
            <w:tcBorders>
              <w:bottom w:val="single" w:sz="24" w:space="0" w:color="FFFFFF" w:themeColor="background1"/>
            </w:tcBorders>
            <w:shd w:val="clear" w:color="auto" w:fill="7CCA62" w:themeFill="accent5"/>
            <w:vAlign w:val="center"/>
          </w:tcPr>
          <w:p w14:paraId="2C00FCC2" w14:textId="15D742DD" w:rsidR="00DA6663" w:rsidRPr="007A2C2C" w:rsidRDefault="00DA6663" w:rsidP="007A2C2C">
            <w:pPr>
              <w:spacing w:before="120" w:after="120"/>
              <w:rPr>
                <w:b/>
                <w:bCs/>
                <w:color w:val="FFFFFF" w:themeColor="background1"/>
              </w:rPr>
            </w:pPr>
            <w:r w:rsidRPr="007A2C2C">
              <w:rPr>
                <w:b/>
                <w:bCs/>
                <w:color w:val="FFFFFF" w:themeColor="background1"/>
              </w:rPr>
              <w:t xml:space="preserve">Rozwój sieci transportowej i zwiększenie dostępności komunikacji publicznej </w:t>
            </w:r>
          </w:p>
        </w:tc>
      </w:tr>
      <w:tr w:rsidR="007A2C2C" w14:paraId="38E57E3B" w14:textId="77777777" w:rsidTr="007A2C2C">
        <w:tc>
          <w:tcPr>
            <w:tcW w:w="9012" w:type="dxa"/>
            <w:gridSpan w:val="2"/>
            <w:tcBorders>
              <w:left w:val="single" w:sz="24" w:space="0" w:color="7CCA62" w:themeColor="accent5"/>
              <w:bottom w:val="single" w:sz="24" w:space="0" w:color="7CCA62" w:themeColor="accent5"/>
            </w:tcBorders>
            <w:shd w:val="clear" w:color="auto" w:fill="FFFFFF" w:themeFill="background1"/>
            <w:vAlign w:val="center"/>
          </w:tcPr>
          <w:p w14:paraId="20CDDD05" w14:textId="77777777" w:rsidR="007A2C2C" w:rsidRDefault="007A2C2C" w:rsidP="007A2C2C">
            <w:pPr>
              <w:spacing w:before="240"/>
              <w:jc w:val="both"/>
            </w:pPr>
            <w:r>
              <w:t>Rozwój sieci transportowej i zwiększenie dostępności komunikacji publicznej są niezbędne, aby zapewnić mieszkańcom gminy komfortowe warunki życia. Do osiągnięcia wymiernych rezultatów przyczyni się realizacja działań takich jak:</w:t>
            </w:r>
          </w:p>
          <w:p w14:paraId="56296BE6" w14:textId="77777777" w:rsidR="007A2C2C" w:rsidRDefault="007A2C2C" w:rsidP="000A0392">
            <w:pPr>
              <w:pStyle w:val="Akapitzlist"/>
              <w:numPr>
                <w:ilvl w:val="0"/>
                <w:numId w:val="7"/>
              </w:numPr>
              <w:spacing w:before="120" w:after="120"/>
              <w:ind w:left="714" w:hanging="357"/>
              <w:contextualSpacing w:val="0"/>
            </w:pPr>
            <w:r>
              <w:t>Zwiększenie integracji przestrzennej gminy poprzez rozbudowę sieci drogowej</w:t>
            </w:r>
            <w:r w:rsidRPr="004766D4">
              <w:t xml:space="preserve"> </w:t>
            </w:r>
          </w:p>
          <w:p w14:paraId="0E1D356B" w14:textId="77777777" w:rsidR="007A2C2C" w:rsidRDefault="007A2C2C" w:rsidP="000A0392">
            <w:pPr>
              <w:pStyle w:val="Akapitzlist"/>
              <w:numPr>
                <w:ilvl w:val="0"/>
                <w:numId w:val="7"/>
              </w:numPr>
              <w:spacing w:after="120"/>
              <w:ind w:left="714" w:hanging="357"/>
              <w:contextualSpacing w:val="0"/>
            </w:pPr>
            <w:r>
              <w:t>Modernizacja dróg, chodników i infrastruktury towarzyszącej oraz poprawa ich stanu technicznego</w:t>
            </w:r>
          </w:p>
          <w:p w14:paraId="1196FBB4" w14:textId="77777777" w:rsidR="007A2C2C" w:rsidRDefault="007A2C2C" w:rsidP="000A0392">
            <w:pPr>
              <w:pStyle w:val="Akapitzlist"/>
              <w:numPr>
                <w:ilvl w:val="0"/>
                <w:numId w:val="7"/>
              </w:numPr>
              <w:spacing w:after="120"/>
              <w:ind w:left="714" w:hanging="357"/>
              <w:contextualSpacing w:val="0"/>
            </w:pPr>
            <w:r>
              <w:t>Zwiększanie</w:t>
            </w:r>
            <w:r w:rsidRPr="00C25307">
              <w:t xml:space="preserve"> poziomu bezpieczeństwa na drogach poprzez zastosowanie rozwiązań technicznych i organizacyjnych, takich jak </w:t>
            </w:r>
            <w:r>
              <w:t>m.in.</w:t>
            </w:r>
            <w:r w:rsidRPr="00C25307">
              <w:t xml:space="preserve"> progi zwalniające, int</w:t>
            </w:r>
            <w:r>
              <w:t>eligentna sygnalizacja świetlna, zmiany w organizacji ruchu</w:t>
            </w:r>
          </w:p>
          <w:p w14:paraId="6842D3D9" w14:textId="77777777" w:rsidR="007A2C2C" w:rsidRDefault="007A2C2C" w:rsidP="000A0392">
            <w:pPr>
              <w:pStyle w:val="Akapitzlist"/>
              <w:numPr>
                <w:ilvl w:val="0"/>
                <w:numId w:val="7"/>
              </w:numPr>
              <w:spacing w:after="120"/>
              <w:ind w:left="714" w:hanging="357"/>
              <w:contextualSpacing w:val="0"/>
            </w:pPr>
            <w:r>
              <w:t>Modernizacja oświetlenia drogowego, zwłaszcza przy przejściach dla pieszych</w:t>
            </w:r>
          </w:p>
          <w:p w14:paraId="66C61328" w14:textId="77777777" w:rsidR="007A2C2C" w:rsidRDefault="007A2C2C" w:rsidP="000A0392">
            <w:pPr>
              <w:pStyle w:val="Akapitzlist"/>
              <w:numPr>
                <w:ilvl w:val="0"/>
                <w:numId w:val="7"/>
              </w:numPr>
              <w:spacing w:after="120"/>
              <w:ind w:left="714" w:hanging="357"/>
              <w:contextualSpacing w:val="0"/>
            </w:pPr>
            <w:r>
              <w:t>Rozwój wewnątrzgminnego transportu publicznego uwzględniającego połączenia między wszystkimi miejscowościami gminy</w:t>
            </w:r>
          </w:p>
          <w:p w14:paraId="57D9D1E0" w14:textId="77777777" w:rsidR="007A2C2C" w:rsidRDefault="007A2C2C" w:rsidP="000A0392">
            <w:pPr>
              <w:pStyle w:val="Akapitzlist"/>
              <w:numPr>
                <w:ilvl w:val="0"/>
                <w:numId w:val="7"/>
              </w:numPr>
              <w:spacing w:after="120"/>
              <w:ind w:left="714" w:hanging="357"/>
              <w:contextualSpacing w:val="0"/>
            </w:pPr>
            <w:r>
              <w:t>Stworzenie zwartej sieci ścieżek pieszo-rowerowych ułatwiającej przemieszczanie się po terenie całej gminy</w:t>
            </w:r>
          </w:p>
          <w:p w14:paraId="5A55713D" w14:textId="77777777" w:rsidR="007A2C2C" w:rsidRDefault="007A2C2C" w:rsidP="000A0392">
            <w:pPr>
              <w:pStyle w:val="Akapitzlist"/>
              <w:numPr>
                <w:ilvl w:val="0"/>
                <w:numId w:val="7"/>
              </w:numPr>
              <w:spacing w:after="120"/>
              <w:ind w:left="714" w:hanging="357"/>
              <w:contextualSpacing w:val="0"/>
            </w:pPr>
            <w:r>
              <w:t>Współpraca z sąsiednimi gminami w projektowaniu zintegrowanej sieci połączeń pieszo-rowerowych</w:t>
            </w:r>
          </w:p>
          <w:p w14:paraId="1AE61C76" w14:textId="77777777" w:rsidR="007A2C2C" w:rsidRDefault="007A2C2C" w:rsidP="000A0392">
            <w:pPr>
              <w:pStyle w:val="Akapitzlist"/>
              <w:numPr>
                <w:ilvl w:val="0"/>
                <w:numId w:val="7"/>
              </w:numPr>
              <w:spacing w:after="120"/>
              <w:ind w:left="714" w:hanging="357"/>
              <w:contextualSpacing w:val="0"/>
            </w:pPr>
            <w:r>
              <w:t>Dostosowywanie częstotliwości kursów transportu publicznego do potrzeb mieszkańców</w:t>
            </w:r>
          </w:p>
          <w:p w14:paraId="43990F35" w14:textId="77777777" w:rsidR="007A2C2C" w:rsidRDefault="007A2C2C" w:rsidP="000A0392">
            <w:pPr>
              <w:pStyle w:val="Akapitzlist"/>
              <w:numPr>
                <w:ilvl w:val="0"/>
                <w:numId w:val="7"/>
              </w:numPr>
              <w:spacing w:after="120"/>
              <w:ind w:left="714" w:hanging="357"/>
              <w:contextualSpacing w:val="0"/>
            </w:pPr>
            <w:r w:rsidRPr="00164FE1">
              <w:t>Podejmowanie działań mających na celu zapewnienie współpracy z samorządem wojewódzkim w zakresie zapewnienia transportu publicznego z większymi miastami województwa</w:t>
            </w:r>
          </w:p>
          <w:p w14:paraId="1FF29908" w14:textId="1B63AAF0" w:rsidR="007A2C2C" w:rsidRDefault="007A2C2C" w:rsidP="000A0392">
            <w:pPr>
              <w:pStyle w:val="Akapitzlist"/>
              <w:numPr>
                <w:ilvl w:val="0"/>
                <w:numId w:val="7"/>
              </w:numPr>
              <w:spacing w:after="120"/>
              <w:ind w:left="714" w:hanging="357"/>
              <w:contextualSpacing w:val="0"/>
            </w:pPr>
            <w:r>
              <w:rPr>
                <w:lang w:eastAsia="pl-PL"/>
              </w:rPr>
              <w:t>Zwiększenie dostępności miejsc parkingowych, ze szczególnym uwzględnieni</w:t>
            </w:r>
            <w:r w:rsidR="004A1A74">
              <w:rPr>
                <w:lang w:eastAsia="pl-PL"/>
              </w:rPr>
              <w:t xml:space="preserve">em terenów przy szkołach </w:t>
            </w:r>
            <w:r>
              <w:rPr>
                <w:lang w:eastAsia="pl-PL"/>
              </w:rPr>
              <w:t>i innych obiektach użytku publicznego</w:t>
            </w:r>
          </w:p>
        </w:tc>
      </w:tr>
    </w:tbl>
    <w:p w14:paraId="28FF97AD" w14:textId="26CFD76B" w:rsidR="007A2C2C" w:rsidRDefault="007A2C2C" w:rsidP="007A2C2C"/>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0CF9B" w:themeFill="accent4"/>
        <w:tblLook w:val="04A0" w:firstRow="1" w:lastRow="0" w:firstColumn="1" w:lastColumn="0" w:noHBand="0" w:noVBand="1"/>
      </w:tblPr>
      <w:tblGrid>
        <w:gridCol w:w="2535"/>
        <w:gridCol w:w="6477"/>
      </w:tblGrid>
      <w:tr w:rsidR="007A2C2C" w:rsidRPr="007A2C2C" w14:paraId="57F8BE17" w14:textId="77777777" w:rsidTr="00264A3E">
        <w:trPr>
          <w:trHeight w:val="506"/>
        </w:trPr>
        <w:tc>
          <w:tcPr>
            <w:tcW w:w="2535" w:type="dxa"/>
            <w:tcBorders>
              <w:bottom w:val="single" w:sz="24" w:space="0" w:color="FFFFFF" w:themeColor="background1"/>
            </w:tcBorders>
            <w:shd w:val="clear" w:color="auto" w:fill="7CCA62" w:themeFill="accent5"/>
            <w:vAlign w:val="center"/>
          </w:tcPr>
          <w:p w14:paraId="103A1685" w14:textId="246AA2B4" w:rsidR="007A2C2C" w:rsidRPr="007A2C2C" w:rsidRDefault="008C5CC7" w:rsidP="002C66BC">
            <w:pPr>
              <w:spacing w:before="120" w:after="120"/>
              <w:rPr>
                <w:b/>
                <w:bCs/>
                <w:color w:val="FFFFFF" w:themeColor="background1"/>
              </w:rPr>
            </w:pPr>
            <w:r>
              <w:rPr>
                <w:b/>
                <w:bCs/>
                <w:color w:val="FFFFFF" w:themeColor="background1"/>
              </w:rPr>
              <w:t>Kierunek działania 9</w:t>
            </w:r>
            <w:r w:rsidR="007A2C2C" w:rsidRPr="007A2C2C">
              <w:rPr>
                <w:b/>
                <w:bCs/>
                <w:color w:val="FFFFFF" w:themeColor="background1"/>
              </w:rPr>
              <w:t>.</w:t>
            </w:r>
          </w:p>
        </w:tc>
        <w:tc>
          <w:tcPr>
            <w:tcW w:w="6477" w:type="dxa"/>
            <w:tcBorders>
              <w:bottom w:val="single" w:sz="24" w:space="0" w:color="FFFFFF" w:themeColor="background1"/>
            </w:tcBorders>
            <w:shd w:val="clear" w:color="auto" w:fill="7CCA62" w:themeFill="accent5"/>
            <w:vAlign w:val="center"/>
          </w:tcPr>
          <w:p w14:paraId="1F7EA125" w14:textId="7356B025" w:rsidR="007A2C2C" w:rsidRPr="007A2C2C" w:rsidRDefault="007A2C2C" w:rsidP="00D834B0">
            <w:pPr>
              <w:spacing w:before="120" w:after="120"/>
              <w:rPr>
                <w:b/>
                <w:bCs/>
                <w:color w:val="FFFFFF" w:themeColor="background1"/>
              </w:rPr>
            </w:pPr>
            <w:r w:rsidRPr="007A2C2C">
              <w:rPr>
                <w:b/>
                <w:bCs/>
                <w:color w:val="FFFFFF" w:themeColor="background1"/>
              </w:rPr>
              <w:t>Rozwój infrastruktury technicznej i podnoszenie jakości przestrzeni publiczn</w:t>
            </w:r>
            <w:r w:rsidR="00D834B0">
              <w:rPr>
                <w:b/>
                <w:bCs/>
                <w:color w:val="FFFFFF" w:themeColor="background1"/>
              </w:rPr>
              <w:t>ej</w:t>
            </w:r>
          </w:p>
        </w:tc>
      </w:tr>
      <w:tr w:rsidR="007A2C2C" w14:paraId="701268D1" w14:textId="77777777" w:rsidTr="007A2C2C">
        <w:tc>
          <w:tcPr>
            <w:tcW w:w="9012" w:type="dxa"/>
            <w:gridSpan w:val="2"/>
            <w:tcBorders>
              <w:left w:val="single" w:sz="24" w:space="0" w:color="7CCA62" w:themeColor="accent5"/>
              <w:bottom w:val="single" w:sz="24" w:space="0" w:color="7CCA62" w:themeColor="accent5"/>
            </w:tcBorders>
            <w:shd w:val="clear" w:color="auto" w:fill="FFFFFF" w:themeFill="background1"/>
            <w:vAlign w:val="center"/>
          </w:tcPr>
          <w:p w14:paraId="51910528" w14:textId="77777777" w:rsidR="007A2C2C" w:rsidRDefault="007A2C2C" w:rsidP="007A2C2C">
            <w:pPr>
              <w:spacing w:before="120" w:after="120"/>
            </w:pPr>
            <w:r w:rsidRPr="007A2C2C">
              <w:t>Zwiększenie integracji przestrzennej gminy będzie się odbywało również poprzez rozbudowę infrastruktury sieciowej oraz podnoszenie jakości przestrzeni publicznych, co zostanie osiągnięte dzięki realizacji poniższych działań.</w:t>
            </w:r>
          </w:p>
          <w:p w14:paraId="76AEB68E" w14:textId="663446A9" w:rsidR="007A2C2C" w:rsidRDefault="007A2C2C" w:rsidP="000A0392">
            <w:pPr>
              <w:pStyle w:val="Akapitzlist"/>
              <w:numPr>
                <w:ilvl w:val="0"/>
                <w:numId w:val="7"/>
              </w:numPr>
              <w:spacing w:after="120"/>
              <w:ind w:left="714" w:hanging="357"/>
              <w:contextualSpacing w:val="0"/>
              <w:rPr>
                <w:lang w:eastAsia="pl-PL"/>
              </w:rPr>
            </w:pPr>
            <w:r>
              <w:rPr>
                <w:lang w:eastAsia="pl-PL"/>
              </w:rPr>
              <w:t>Rozwijanie wydajnej i zrównoważonej gospodarki wodno-ściekowej poprzez rozbudowę i</w:t>
            </w:r>
            <w:r w:rsidR="00401EE9">
              <w:rPr>
                <w:lang w:eastAsia="pl-PL"/>
              </w:rPr>
              <w:t> </w:t>
            </w:r>
            <w:r>
              <w:rPr>
                <w:lang w:eastAsia="pl-PL"/>
              </w:rPr>
              <w:t xml:space="preserve">modernizację sieci kanalizacyjnej oraz </w:t>
            </w:r>
            <w:r w:rsidRPr="000169AA">
              <w:rPr>
                <w:lang w:eastAsia="pl-PL"/>
              </w:rPr>
              <w:t>urządzeń wodno-kanalizacyjnych</w:t>
            </w:r>
          </w:p>
          <w:p w14:paraId="279E63C4" w14:textId="34DF2D03" w:rsidR="007A2C2C" w:rsidRDefault="007A2C2C" w:rsidP="000A0392">
            <w:pPr>
              <w:pStyle w:val="Akapitzlist"/>
              <w:numPr>
                <w:ilvl w:val="0"/>
                <w:numId w:val="7"/>
              </w:numPr>
              <w:spacing w:after="120"/>
              <w:ind w:left="714" w:hanging="357"/>
              <w:contextualSpacing w:val="0"/>
              <w:rPr>
                <w:lang w:eastAsia="pl-PL"/>
              </w:rPr>
            </w:pPr>
            <w:r>
              <w:rPr>
                <w:lang w:eastAsia="pl-PL"/>
              </w:rPr>
              <w:t>Modernizacja, przebudowa i nadanie nowych funkcji nieużytkowanym budynkom i</w:t>
            </w:r>
            <w:r w:rsidR="00401EE9">
              <w:rPr>
                <w:lang w:eastAsia="pl-PL"/>
              </w:rPr>
              <w:t> </w:t>
            </w:r>
            <w:r>
              <w:rPr>
                <w:lang w:eastAsia="pl-PL"/>
              </w:rPr>
              <w:t>lokalom</w:t>
            </w:r>
          </w:p>
          <w:p w14:paraId="02662B8D" w14:textId="77777777" w:rsidR="007A2C2C" w:rsidRDefault="007A2C2C" w:rsidP="000A0392">
            <w:pPr>
              <w:pStyle w:val="Akapitzlist"/>
              <w:numPr>
                <w:ilvl w:val="0"/>
                <w:numId w:val="7"/>
              </w:numPr>
              <w:spacing w:after="120"/>
              <w:ind w:left="714" w:hanging="357"/>
              <w:contextualSpacing w:val="0"/>
            </w:pPr>
            <w:r>
              <w:t>Uporządkowanie i podniesienie poziomu gospodarki odpadami na terenie gminy</w:t>
            </w:r>
          </w:p>
          <w:p w14:paraId="24A16F6E" w14:textId="560FB978" w:rsidR="007A2C2C" w:rsidRDefault="007A2C2C" w:rsidP="000A0392">
            <w:pPr>
              <w:pStyle w:val="Akapitzlist"/>
              <w:numPr>
                <w:ilvl w:val="0"/>
                <w:numId w:val="7"/>
              </w:numPr>
              <w:spacing w:after="120"/>
              <w:ind w:left="714" w:hanging="357"/>
              <w:contextualSpacing w:val="0"/>
            </w:pPr>
            <w:r w:rsidRPr="00B50204">
              <w:t>Rewi</w:t>
            </w:r>
            <w:r>
              <w:t xml:space="preserve">talizacja </w:t>
            </w:r>
            <w:r w:rsidR="00D834B0">
              <w:t xml:space="preserve">fragmentów </w:t>
            </w:r>
            <w:r>
              <w:t>przestrzeni</w:t>
            </w:r>
            <w:r w:rsidR="00E80C2C">
              <w:t xml:space="preserve"> publiczn</w:t>
            </w:r>
            <w:r w:rsidR="00D834B0">
              <w:t>ej</w:t>
            </w:r>
            <w:r w:rsidR="00E80C2C" w:rsidRPr="00B50204">
              <w:t xml:space="preserve"> </w:t>
            </w:r>
            <w:r w:rsidRPr="00B50204">
              <w:t>o szczególnym znaczeniu dla mieszkańców</w:t>
            </w:r>
          </w:p>
          <w:p w14:paraId="603C9312" w14:textId="77777777" w:rsidR="007A2C2C" w:rsidRDefault="007A2C2C" w:rsidP="000A0392">
            <w:pPr>
              <w:pStyle w:val="Akapitzlist"/>
              <w:numPr>
                <w:ilvl w:val="0"/>
                <w:numId w:val="7"/>
              </w:numPr>
              <w:spacing w:after="120"/>
              <w:ind w:left="714" w:hanging="357"/>
              <w:contextualSpacing w:val="0"/>
            </w:pPr>
            <w:r>
              <w:t>Uporządkowanie, pielęgnowanie i utrzymanie terenów zielonych, w tym zagospodarowanie parków</w:t>
            </w:r>
          </w:p>
          <w:p w14:paraId="0EE30EA8" w14:textId="08925388" w:rsidR="007A2C2C" w:rsidRDefault="007A2C2C" w:rsidP="000A0392">
            <w:pPr>
              <w:pStyle w:val="Akapitzlist"/>
              <w:numPr>
                <w:ilvl w:val="0"/>
                <w:numId w:val="7"/>
              </w:numPr>
              <w:spacing w:after="120"/>
              <w:ind w:left="714" w:hanging="357"/>
              <w:contextualSpacing w:val="0"/>
            </w:pPr>
            <w:r>
              <w:t>U</w:t>
            </w:r>
            <w:r w:rsidRPr="00B50204">
              <w:t>trzymywanie</w:t>
            </w:r>
            <w:r>
              <w:t xml:space="preserve"> wysokiej estetyki przestrzeni </w:t>
            </w:r>
            <w:r w:rsidR="00E80C2C">
              <w:t>publiczn</w:t>
            </w:r>
            <w:r w:rsidR="00D834B0">
              <w:t>ej</w:t>
            </w:r>
          </w:p>
          <w:p w14:paraId="37B5F2D6" w14:textId="1EAB5DDC" w:rsidR="007A2C2C" w:rsidRDefault="007A2C2C" w:rsidP="000A0392">
            <w:pPr>
              <w:pStyle w:val="Akapitzlist"/>
              <w:numPr>
                <w:ilvl w:val="0"/>
                <w:numId w:val="7"/>
              </w:numPr>
              <w:spacing w:after="120"/>
              <w:ind w:left="714" w:hanging="357"/>
              <w:contextualSpacing w:val="0"/>
            </w:pPr>
            <w:r>
              <w:t xml:space="preserve">Niwelacja barier architektonicznych dla osób </w:t>
            </w:r>
            <w:r w:rsidR="00296586">
              <w:t xml:space="preserve">z </w:t>
            </w:r>
            <w:r>
              <w:t>niepełnospraw</w:t>
            </w:r>
            <w:r w:rsidR="00296586">
              <w:t>nościami</w:t>
            </w:r>
            <w:r>
              <w:t xml:space="preserve"> i starszych, </w:t>
            </w:r>
            <w:r>
              <w:br/>
              <w:t>w szczególności w budynkach użyteczności publicznych</w:t>
            </w:r>
          </w:p>
          <w:p w14:paraId="3B93B2F7" w14:textId="55C29025" w:rsidR="007A2C2C" w:rsidRDefault="007A2C2C" w:rsidP="00596A61">
            <w:pPr>
              <w:pStyle w:val="Akapitzlist"/>
              <w:numPr>
                <w:ilvl w:val="0"/>
                <w:numId w:val="7"/>
              </w:numPr>
              <w:spacing w:after="120"/>
              <w:contextualSpacing w:val="0"/>
            </w:pPr>
            <w:r>
              <w:t>Ograniczanie konfliktów przestrzennych</w:t>
            </w:r>
            <w:r w:rsidR="00596A61" w:rsidRPr="00596A61">
              <w:t>, z uwzględnieniem wykorzystania nowych terenów pod zabudowę znajdujących się w otoczeniu zabudowy już istniejącej</w:t>
            </w:r>
          </w:p>
          <w:p w14:paraId="7E67D2E4" w14:textId="57C733CE" w:rsidR="00FC1AA9" w:rsidRDefault="00FC1AA9" w:rsidP="000A0392">
            <w:pPr>
              <w:pStyle w:val="Akapitzlist"/>
              <w:numPr>
                <w:ilvl w:val="0"/>
                <w:numId w:val="7"/>
              </w:numPr>
              <w:spacing w:after="120"/>
              <w:contextualSpacing w:val="0"/>
            </w:pPr>
            <w:r>
              <w:t>Sukcesywny rozwój struktury funkcjonalno-przestrzennej gminy z uwzględnieniem jej głównych funkcji: mieszkaniowych, rolniczych, usługowych, produkcyjnych, rekreacyjnych, letniskowych i turystycznych</w:t>
            </w:r>
          </w:p>
        </w:tc>
      </w:tr>
    </w:tbl>
    <w:p w14:paraId="0E87F120" w14:textId="77777777" w:rsidR="007A2C2C" w:rsidRDefault="007A2C2C" w:rsidP="007A2C2C"/>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0CF9B" w:themeFill="accent4"/>
        <w:tblLook w:val="04A0" w:firstRow="1" w:lastRow="0" w:firstColumn="1" w:lastColumn="0" w:noHBand="0" w:noVBand="1"/>
      </w:tblPr>
      <w:tblGrid>
        <w:gridCol w:w="2535"/>
        <w:gridCol w:w="6477"/>
      </w:tblGrid>
      <w:tr w:rsidR="007A2C2C" w:rsidRPr="007A2C2C" w14:paraId="2030036E" w14:textId="77777777" w:rsidTr="007A2C2C">
        <w:trPr>
          <w:trHeight w:val="737"/>
        </w:trPr>
        <w:tc>
          <w:tcPr>
            <w:tcW w:w="2535" w:type="dxa"/>
            <w:tcBorders>
              <w:bottom w:val="single" w:sz="24" w:space="0" w:color="FFFFFF" w:themeColor="background1"/>
            </w:tcBorders>
            <w:shd w:val="clear" w:color="auto" w:fill="7CCA62" w:themeFill="accent5"/>
            <w:vAlign w:val="center"/>
          </w:tcPr>
          <w:p w14:paraId="11B9CBA8" w14:textId="10638B6C" w:rsidR="007A2C2C" w:rsidRPr="007A2C2C" w:rsidRDefault="007A2C2C" w:rsidP="007A2C2C">
            <w:pPr>
              <w:spacing w:before="120" w:after="120"/>
              <w:rPr>
                <w:b/>
                <w:bCs/>
                <w:color w:val="FFFFFF" w:themeColor="background1"/>
              </w:rPr>
            </w:pPr>
            <w:r w:rsidRPr="007A2C2C">
              <w:rPr>
                <w:b/>
                <w:bCs/>
                <w:color w:val="FFFFFF" w:themeColor="background1"/>
              </w:rPr>
              <w:t xml:space="preserve">Kierunek działania </w:t>
            </w:r>
            <w:r w:rsidR="008C5CC7">
              <w:rPr>
                <w:b/>
                <w:bCs/>
                <w:color w:val="FFFFFF" w:themeColor="background1"/>
              </w:rPr>
              <w:t>10</w:t>
            </w:r>
            <w:r w:rsidRPr="007A2C2C">
              <w:rPr>
                <w:b/>
                <w:bCs/>
                <w:color w:val="FFFFFF" w:themeColor="background1"/>
              </w:rPr>
              <w:t>.</w:t>
            </w:r>
          </w:p>
        </w:tc>
        <w:tc>
          <w:tcPr>
            <w:tcW w:w="6477" w:type="dxa"/>
            <w:tcBorders>
              <w:bottom w:val="single" w:sz="24" w:space="0" w:color="FFFFFF" w:themeColor="background1"/>
            </w:tcBorders>
            <w:shd w:val="clear" w:color="auto" w:fill="7CCA62" w:themeFill="accent5"/>
            <w:vAlign w:val="center"/>
          </w:tcPr>
          <w:p w14:paraId="1FC69432" w14:textId="72DE7B0B" w:rsidR="007A2C2C" w:rsidRPr="007A2C2C" w:rsidRDefault="007A2C2C" w:rsidP="007A2C2C">
            <w:pPr>
              <w:spacing w:before="120" w:after="120"/>
              <w:rPr>
                <w:b/>
                <w:bCs/>
                <w:color w:val="FFFFFF" w:themeColor="background1"/>
              </w:rPr>
            </w:pPr>
            <w:r w:rsidRPr="007A2C2C">
              <w:rPr>
                <w:b/>
                <w:bCs/>
                <w:color w:val="FFFFFF" w:themeColor="background1"/>
              </w:rPr>
              <w:t>Ochrona środowiska i zwiększenie odporności na zmiany klimatu</w:t>
            </w:r>
          </w:p>
        </w:tc>
      </w:tr>
      <w:tr w:rsidR="007A2C2C" w14:paraId="2A69FD90" w14:textId="77777777" w:rsidTr="007A2C2C">
        <w:tc>
          <w:tcPr>
            <w:tcW w:w="9012" w:type="dxa"/>
            <w:gridSpan w:val="2"/>
            <w:tcBorders>
              <w:left w:val="single" w:sz="24" w:space="0" w:color="7CCA62" w:themeColor="accent5"/>
              <w:bottom w:val="single" w:sz="24" w:space="0" w:color="7CCA62" w:themeColor="accent5"/>
            </w:tcBorders>
            <w:shd w:val="clear" w:color="auto" w:fill="FFFFFF" w:themeFill="background1"/>
            <w:vAlign w:val="center"/>
          </w:tcPr>
          <w:p w14:paraId="7B54364B" w14:textId="6BD1ACD3" w:rsidR="007A2C2C" w:rsidRDefault="007A2C2C" w:rsidP="007A2C2C">
            <w:r w:rsidRPr="007A2C2C">
              <w:t>Ze względu na postępujący kryzys klimatyczny, działania ukierunkowane na ochronę środowiska i</w:t>
            </w:r>
            <w:r w:rsidR="00401EE9">
              <w:t> </w:t>
            </w:r>
            <w:r w:rsidRPr="007A2C2C">
              <w:t>zwiększenie odporności na negatywne skutki zmian klimatu są niezwykle istotne dla zapewnienie zrównoważonego rozwoju gminy. Interwencja zakłada realizację działań takich jak:</w:t>
            </w:r>
          </w:p>
          <w:p w14:paraId="54199D6D" w14:textId="77777777" w:rsidR="007A2C2C" w:rsidRDefault="007A2C2C" w:rsidP="007A2C2C">
            <w:pPr>
              <w:rPr>
                <w:lang w:eastAsia="pl-PL"/>
              </w:rPr>
            </w:pPr>
          </w:p>
          <w:p w14:paraId="751E1950" w14:textId="77777777" w:rsidR="007A2C2C" w:rsidRDefault="007A2C2C" w:rsidP="000A0392">
            <w:pPr>
              <w:pStyle w:val="Akapitzlist"/>
              <w:numPr>
                <w:ilvl w:val="0"/>
                <w:numId w:val="7"/>
              </w:numPr>
              <w:spacing w:after="120"/>
              <w:ind w:left="714" w:hanging="357"/>
              <w:contextualSpacing w:val="0"/>
            </w:pPr>
            <w:r>
              <w:t>Przeciwdziałanie negatywnym skutkom zmian klimatycznych i suszy, m.in. poprzez budowę i utrzymanie rowów melioracyjnych i zbiorników retencyjnych</w:t>
            </w:r>
          </w:p>
          <w:p w14:paraId="1EBE0B99" w14:textId="77777777" w:rsidR="007A2C2C" w:rsidRDefault="007A2C2C" w:rsidP="000A0392">
            <w:pPr>
              <w:pStyle w:val="Akapitzlist"/>
              <w:numPr>
                <w:ilvl w:val="0"/>
                <w:numId w:val="7"/>
              </w:numPr>
              <w:spacing w:after="120"/>
              <w:ind w:left="714" w:hanging="357"/>
              <w:contextualSpacing w:val="0"/>
            </w:pPr>
            <w:r>
              <w:t xml:space="preserve">Wspieranie rozwoju systemu </w:t>
            </w:r>
            <w:proofErr w:type="spellStart"/>
            <w:r>
              <w:t>bioretencji</w:t>
            </w:r>
            <w:proofErr w:type="spellEnd"/>
            <w:r>
              <w:t xml:space="preserve"> i zachowania bioróżnorodności</w:t>
            </w:r>
          </w:p>
          <w:p w14:paraId="7BCFB808" w14:textId="77777777" w:rsidR="007A2C2C" w:rsidRDefault="007A2C2C" w:rsidP="000A0392">
            <w:pPr>
              <w:pStyle w:val="Akapitzlist"/>
              <w:numPr>
                <w:ilvl w:val="0"/>
                <w:numId w:val="7"/>
              </w:numPr>
              <w:spacing w:after="120"/>
              <w:ind w:left="714" w:hanging="357"/>
              <w:contextualSpacing w:val="0"/>
            </w:pPr>
            <w:r>
              <w:t>Utrzymywanie i ochrona wysokich walorów środowiska przyrodniczego, w tym walorów krajobrazowych</w:t>
            </w:r>
          </w:p>
          <w:p w14:paraId="6AD407BC" w14:textId="77777777" w:rsidR="007A2C2C" w:rsidRDefault="007A2C2C" w:rsidP="000A0392">
            <w:pPr>
              <w:pStyle w:val="Akapitzlist"/>
              <w:numPr>
                <w:ilvl w:val="0"/>
                <w:numId w:val="7"/>
              </w:numPr>
              <w:spacing w:after="120"/>
              <w:ind w:left="714" w:hanging="357"/>
              <w:contextualSpacing w:val="0"/>
            </w:pPr>
            <w:r w:rsidRPr="00BC50F5">
              <w:t>Prowadzenie działań na rzecz przeciwdziałania degradacji środowiska</w:t>
            </w:r>
          </w:p>
          <w:p w14:paraId="6339A8D0" w14:textId="77777777" w:rsidR="007A2C2C" w:rsidRDefault="007A2C2C" w:rsidP="000A0392">
            <w:pPr>
              <w:pStyle w:val="Akapitzlist"/>
              <w:numPr>
                <w:ilvl w:val="0"/>
                <w:numId w:val="7"/>
              </w:numPr>
              <w:spacing w:after="120"/>
              <w:ind w:left="714" w:hanging="357"/>
              <w:contextualSpacing w:val="0"/>
            </w:pPr>
            <w:r>
              <w:t>Prowadzenie działań informacyjnych z zakresu edukacji ekologicznej i kształtowanie postaw proekologicznych wśród mieszkańców</w:t>
            </w:r>
          </w:p>
          <w:p w14:paraId="360E1498" w14:textId="77777777" w:rsidR="007A2C2C" w:rsidRDefault="007A2C2C" w:rsidP="000A0392">
            <w:pPr>
              <w:pStyle w:val="Akapitzlist"/>
              <w:numPr>
                <w:ilvl w:val="0"/>
                <w:numId w:val="7"/>
              </w:numPr>
              <w:spacing w:after="120"/>
              <w:ind w:left="714" w:hanging="357"/>
              <w:contextualSpacing w:val="0"/>
            </w:pPr>
            <w:r w:rsidRPr="00BC50F5">
              <w:t>Wspieranie transportu nisko- i zeroemisyjnego w celu poprawy jakości powietrza</w:t>
            </w:r>
          </w:p>
          <w:p w14:paraId="5538EDAC" w14:textId="1B89020F" w:rsidR="007A2C2C" w:rsidRDefault="007A2C2C" w:rsidP="000A0392">
            <w:pPr>
              <w:pStyle w:val="Akapitzlist"/>
              <w:numPr>
                <w:ilvl w:val="0"/>
                <w:numId w:val="7"/>
              </w:numPr>
              <w:spacing w:after="120"/>
              <w:ind w:left="714" w:hanging="357"/>
              <w:contextualSpacing w:val="0"/>
            </w:pPr>
            <w:r w:rsidRPr="00C25307">
              <w:t>Termomodernizacja i poprawa efektywności energetycznej budynków użyteczności publiczne</w:t>
            </w:r>
            <w:r w:rsidR="00E80C2C">
              <w:t>j</w:t>
            </w:r>
          </w:p>
          <w:p w14:paraId="0402D341" w14:textId="77777777" w:rsidR="007A2C2C" w:rsidRDefault="007A2C2C" w:rsidP="000A0392">
            <w:pPr>
              <w:pStyle w:val="Akapitzlist"/>
              <w:numPr>
                <w:ilvl w:val="0"/>
                <w:numId w:val="7"/>
              </w:numPr>
              <w:spacing w:after="120"/>
              <w:ind w:left="714" w:hanging="357"/>
              <w:contextualSpacing w:val="0"/>
            </w:pPr>
            <w:r>
              <w:t>Wymiana oświetlenia ulicznego na energooszczędne</w:t>
            </w:r>
          </w:p>
          <w:p w14:paraId="4A0B312A" w14:textId="5C32C46F" w:rsidR="007A2C2C" w:rsidRDefault="007A2C2C" w:rsidP="000A0392">
            <w:pPr>
              <w:pStyle w:val="Akapitzlist"/>
              <w:numPr>
                <w:ilvl w:val="0"/>
                <w:numId w:val="7"/>
              </w:numPr>
              <w:spacing w:after="120"/>
              <w:ind w:left="714" w:hanging="357"/>
              <w:contextualSpacing w:val="0"/>
              <w:rPr>
                <w:lang w:eastAsia="pl-PL"/>
              </w:rPr>
            </w:pPr>
            <w:r>
              <w:t>Zwiększenie stopnia wykorzystania odnawialnych źródeł energii</w:t>
            </w:r>
            <w:r w:rsidRPr="004766D4">
              <w:t xml:space="preserve"> </w:t>
            </w:r>
            <w:r w:rsidRPr="00B67830">
              <w:rPr>
                <w:lang w:eastAsia="pl-PL"/>
              </w:rPr>
              <w:t>w gospodarstwach indywidualnych oraz obiektach użyteczności publicznej</w:t>
            </w:r>
          </w:p>
        </w:tc>
      </w:tr>
    </w:tbl>
    <w:p w14:paraId="18D45591" w14:textId="24E35719" w:rsidR="007A2C2C" w:rsidRDefault="007A2C2C" w:rsidP="007A2C2C"/>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0CF9B" w:themeFill="accent4"/>
        <w:tblLook w:val="04A0" w:firstRow="1" w:lastRow="0" w:firstColumn="1" w:lastColumn="0" w:noHBand="0" w:noVBand="1"/>
      </w:tblPr>
      <w:tblGrid>
        <w:gridCol w:w="2535"/>
        <w:gridCol w:w="6477"/>
      </w:tblGrid>
      <w:tr w:rsidR="007A2C2C" w:rsidRPr="007A2C2C" w14:paraId="6D008F44" w14:textId="77777777" w:rsidTr="002C66BC">
        <w:tc>
          <w:tcPr>
            <w:tcW w:w="2535" w:type="dxa"/>
            <w:tcBorders>
              <w:bottom w:val="single" w:sz="24" w:space="0" w:color="FFFFFF" w:themeColor="background1"/>
            </w:tcBorders>
            <w:shd w:val="clear" w:color="auto" w:fill="10CF9B" w:themeFill="accent4"/>
            <w:vAlign w:val="center"/>
          </w:tcPr>
          <w:p w14:paraId="0836CE59" w14:textId="3860EEFD" w:rsidR="007A2C2C" w:rsidRPr="007A2C2C" w:rsidRDefault="007A2C2C" w:rsidP="002C66BC">
            <w:pPr>
              <w:spacing w:before="120" w:after="120"/>
              <w:rPr>
                <w:b/>
                <w:bCs/>
                <w:color w:val="FFFFFF" w:themeColor="background1"/>
              </w:rPr>
            </w:pPr>
            <w:r w:rsidRPr="007A2C2C">
              <w:rPr>
                <w:b/>
                <w:bCs/>
                <w:color w:val="FFFFFF" w:themeColor="background1"/>
              </w:rPr>
              <w:t>Obszar Strategicznej Interwencji</w:t>
            </w:r>
          </w:p>
        </w:tc>
        <w:tc>
          <w:tcPr>
            <w:tcW w:w="6477" w:type="dxa"/>
            <w:tcBorders>
              <w:bottom w:val="single" w:sz="24" w:space="0" w:color="FFFFFF" w:themeColor="background1"/>
            </w:tcBorders>
            <w:shd w:val="clear" w:color="auto" w:fill="10CF9B" w:themeFill="accent4"/>
            <w:vAlign w:val="center"/>
          </w:tcPr>
          <w:p w14:paraId="3996E5F4" w14:textId="4221FBF1" w:rsidR="007A2C2C" w:rsidRPr="007A2C2C" w:rsidRDefault="007A2C2C" w:rsidP="002C66BC">
            <w:pPr>
              <w:spacing w:before="120" w:after="120"/>
              <w:rPr>
                <w:b/>
                <w:bCs/>
                <w:color w:val="FFFFFF" w:themeColor="background1"/>
              </w:rPr>
            </w:pPr>
            <w:r w:rsidRPr="007A2C2C">
              <w:rPr>
                <w:b/>
                <w:bCs/>
                <w:color w:val="FFFFFF" w:themeColor="background1"/>
              </w:rPr>
              <w:t>Rewitalizacja</w:t>
            </w:r>
          </w:p>
        </w:tc>
      </w:tr>
      <w:tr w:rsidR="007A2C2C" w14:paraId="6225ABA2" w14:textId="77777777" w:rsidTr="002C66BC">
        <w:tc>
          <w:tcPr>
            <w:tcW w:w="9012" w:type="dxa"/>
            <w:gridSpan w:val="2"/>
            <w:tcBorders>
              <w:left w:val="single" w:sz="24" w:space="0" w:color="10CF9B" w:themeColor="accent4"/>
              <w:bottom w:val="single" w:sz="24" w:space="0" w:color="10CF9B" w:themeColor="accent4"/>
            </w:tcBorders>
            <w:shd w:val="clear" w:color="auto" w:fill="FFFFFF" w:themeFill="background1"/>
            <w:vAlign w:val="center"/>
          </w:tcPr>
          <w:p w14:paraId="3C1A4867" w14:textId="3802A34E" w:rsidR="007A2C2C" w:rsidRDefault="007A2C2C" w:rsidP="007A2C2C">
            <w:pPr>
              <w:jc w:val="both"/>
            </w:pPr>
            <w:r>
              <w:t xml:space="preserve">OSI Rewitalizacja, zgodnie z definicją uwzględnia realizację działań </w:t>
            </w:r>
            <w:r w:rsidRPr="00B33CC6">
              <w:rPr>
                <w:i/>
              </w:rPr>
              <w:t>integrujących interwencję na rzecz społeczności lokalnej, przestrzeni i lokalnej gospodarki,</w:t>
            </w:r>
            <w:r w:rsidR="00547B7A">
              <w:rPr>
                <w:i/>
              </w:rPr>
              <w:t xml:space="preserve"> skoncentrowane terytorialnie i </w:t>
            </w:r>
            <w:r w:rsidRPr="00B33CC6">
              <w:rPr>
                <w:i/>
              </w:rPr>
              <w:t>prowadzone w sposób zaplanowany oraz zintegrowany poprzez programy rewitalizacji</w:t>
            </w:r>
            <w:r>
              <w:t>. Wśród zaplanowanych zadań znajdują się:</w:t>
            </w:r>
          </w:p>
          <w:p w14:paraId="0F080359" w14:textId="77777777" w:rsidR="007A2C2C" w:rsidRDefault="007A2C2C" w:rsidP="002C66BC">
            <w:pPr>
              <w:rPr>
                <w:lang w:eastAsia="pl-PL"/>
              </w:rPr>
            </w:pPr>
          </w:p>
          <w:p w14:paraId="38BADD71" w14:textId="70CA361E" w:rsidR="007A2C2C" w:rsidRDefault="007A2C2C" w:rsidP="000A0392">
            <w:pPr>
              <w:pStyle w:val="Akapitzlist"/>
              <w:numPr>
                <w:ilvl w:val="0"/>
                <w:numId w:val="7"/>
              </w:numPr>
              <w:spacing w:after="120"/>
              <w:contextualSpacing w:val="0"/>
              <w:rPr>
                <w:lang w:eastAsia="pl-PL"/>
              </w:rPr>
            </w:pPr>
            <w:r>
              <w:rPr>
                <w:lang w:eastAsia="pl-PL"/>
              </w:rPr>
              <w:t xml:space="preserve">Wdrażanie działań rewitalizacyjnych na obszarze rewitalizacji zgodnie z ustaleniami Gminnego Programu Rewitalizacji </w:t>
            </w:r>
            <w:r w:rsidR="005C3FE3" w:rsidRPr="005C3FE3">
              <w:rPr>
                <w:lang w:eastAsia="pl-PL"/>
              </w:rPr>
              <w:t>Gminy Ozimek na lata 2024-2030</w:t>
            </w:r>
          </w:p>
          <w:p w14:paraId="73CE15A2" w14:textId="77777777" w:rsidR="007A2C2C" w:rsidRDefault="007A2C2C" w:rsidP="000A0392">
            <w:pPr>
              <w:pStyle w:val="Akapitzlist"/>
              <w:numPr>
                <w:ilvl w:val="0"/>
                <w:numId w:val="7"/>
              </w:numPr>
              <w:spacing w:after="120"/>
              <w:ind w:left="714" w:hanging="357"/>
              <w:contextualSpacing w:val="0"/>
              <w:rPr>
                <w:lang w:eastAsia="pl-PL"/>
              </w:rPr>
            </w:pPr>
            <w:r>
              <w:rPr>
                <w:lang w:eastAsia="pl-PL"/>
              </w:rPr>
              <w:t>Prowadzenie niezależnych działań</w:t>
            </w:r>
            <w:r w:rsidRPr="00B20B56">
              <w:rPr>
                <w:lang w:eastAsia="pl-PL"/>
              </w:rPr>
              <w:t xml:space="preserve"> uzupełniających interwencję rewitalizacyjną </w:t>
            </w:r>
            <w:r>
              <w:rPr>
                <w:lang w:eastAsia="pl-PL"/>
              </w:rPr>
              <w:t xml:space="preserve">na całym obszarze gminy </w:t>
            </w:r>
          </w:p>
          <w:p w14:paraId="4420E309" w14:textId="70593937" w:rsidR="007A2C2C" w:rsidRPr="00531808" w:rsidRDefault="007A2C2C" w:rsidP="000A0392">
            <w:pPr>
              <w:pStyle w:val="Akapitzlist"/>
              <w:numPr>
                <w:ilvl w:val="0"/>
                <w:numId w:val="7"/>
              </w:numPr>
              <w:spacing w:after="120"/>
              <w:ind w:left="714" w:hanging="357"/>
              <w:contextualSpacing w:val="0"/>
              <w:rPr>
                <w:rFonts w:cstheme="minorHAnsi"/>
                <w:lang w:eastAsia="pl-PL"/>
              </w:rPr>
            </w:pPr>
            <w:r w:rsidRPr="00531808">
              <w:rPr>
                <w:rFonts w:cstheme="minorHAnsi"/>
                <w:lang w:eastAsia="pl-PL"/>
              </w:rPr>
              <w:t xml:space="preserve">Poprawa bezpieczeństwa </w:t>
            </w:r>
            <w:r>
              <w:rPr>
                <w:rFonts w:cstheme="minorHAnsi"/>
                <w:lang w:eastAsia="pl-PL"/>
              </w:rPr>
              <w:t xml:space="preserve">w przestrzeniach publicznych </w:t>
            </w:r>
            <w:r w:rsidR="00547B7A">
              <w:rPr>
                <w:rFonts w:cstheme="minorHAnsi"/>
                <w:lang w:eastAsia="pl-PL"/>
              </w:rPr>
              <w:t>m.in. poprzez wymianę i </w:t>
            </w:r>
            <w:r w:rsidRPr="00531808">
              <w:rPr>
                <w:rFonts w:cstheme="minorHAnsi"/>
                <w:lang w:eastAsia="pl-PL"/>
              </w:rPr>
              <w:t xml:space="preserve">modernizację uszkodzonych elementów </w:t>
            </w:r>
            <w:r>
              <w:rPr>
                <w:rFonts w:cstheme="minorHAnsi"/>
                <w:lang w:eastAsia="pl-PL"/>
              </w:rPr>
              <w:t xml:space="preserve">infrastruktury drogowej i </w:t>
            </w:r>
            <w:r w:rsidRPr="00531808">
              <w:rPr>
                <w:rFonts w:cstheme="minorHAnsi"/>
                <w:lang w:eastAsia="pl-PL"/>
              </w:rPr>
              <w:t>małej architektury</w:t>
            </w:r>
          </w:p>
          <w:p w14:paraId="3CB29B6C" w14:textId="77777777" w:rsidR="007A2C2C" w:rsidRDefault="007A2C2C" w:rsidP="000A0392">
            <w:pPr>
              <w:pStyle w:val="Akapitzlist"/>
              <w:numPr>
                <w:ilvl w:val="0"/>
                <w:numId w:val="7"/>
              </w:numPr>
              <w:spacing w:after="120"/>
              <w:ind w:left="714" w:hanging="357"/>
              <w:contextualSpacing w:val="0"/>
              <w:rPr>
                <w:lang w:eastAsia="pl-PL"/>
              </w:rPr>
            </w:pPr>
            <w:r>
              <w:rPr>
                <w:lang w:eastAsia="pl-PL"/>
              </w:rPr>
              <w:t xml:space="preserve">Wyodrębnianie z zasobu mieszkaniowego gminy lokali służących celom pomocy społecznej (np. mieszkania socjalne i chronione) </w:t>
            </w:r>
          </w:p>
          <w:p w14:paraId="2B015F31" w14:textId="77777777" w:rsidR="007A2C2C" w:rsidRPr="00531808" w:rsidRDefault="007A2C2C" w:rsidP="000A0392">
            <w:pPr>
              <w:pStyle w:val="Akapitzlist"/>
              <w:numPr>
                <w:ilvl w:val="0"/>
                <w:numId w:val="7"/>
              </w:numPr>
              <w:spacing w:after="120"/>
              <w:ind w:left="714" w:hanging="357"/>
              <w:contextualSpacing w:val="0"/>
              <w:jc w:val="both"/>
              <w:rPr>
                <w:rFonts w:cstheme="minorHAnsi"/>
              </w:rPr>
            </w:pPr>
            <w:r w:rsidRPr="00531808">
              <w:rPr>
                <w:rFonts w:cstheme="minorHAnsi"/>
              </w:rPr>
              <w:t>Wdrażanie innowacji społecznych i rozwiązań w zakresie przeciwdziałania wykluczeniu społecznemu i zwiększenia poziomu integracji społecznej</w:t>
            </w:r>
          </w:p>
          <w:p w14:paraId="6EADB649" w14:textId="4C5D770D" w:rsidR="007A2C2C" w:rsidRDefault="007A2C2C" w:rsidP="000A0392">
            <w:pPr>
              <w:pStyle w:val="Akapitzlist"/>
              <w:numPr>
                <w:ilvl w:val="0"/>
                <w:numId w:val="7"/>
              </w:numPr>
              <w:spacing w:after="120"/>
              <w:ind w:left="714" w:hanging="357"/>
              <w:contextualSpacing w:val="0"/>
            </w:pPr>
            <w:r>
              <w:t xml:space="preserve">Poprawa dostępności </w:t>
            </w:r>
            <w:r w:rsidR="00E80C2C">
              <w:t>przestrzeni publiczn</w:t>
            </w:r>
            <w:r w:rsidR="00D834B0">
              <w:t>ej</w:t>
            </w:r>
            <w:r w:rsidR="00E80C2C">
              <w:t xml:space="preserve"> </w:t>
            </w:r>
            <w:r>
              <w:t>i obiektów użyteczności publicznej dla osób ze specjalnymi potrzebami, w tym m.in. osób z niepełnosprawnościami i osób starszych</w:t>
            </w:r>
          </w:p>
          <w:p w14:paraId="19370668" w14:textId="77777777" w:rsidR="007A2C2C" w:rsidRDefault="007A2C2C" w:rsidP="000A0392">
            <w:pPr>
              <w:pStyle w:val="Akapitzlist"/>
              <w:numPr>
                <w:ilvl w:val="0"/>
                <w:numId w:val="7"/>
              </w:numPr>
              <w:spacing w:after="120"/>
              <w:ind w:left="714" w:hanging="357"/>
              <w:contextualSpacing w:val="0"/>
              <w:rPr>
                <w:lang w:eastAsia="pl-PL"/>
              </w:rPr>
            </w:pPr>
            <w:r>
              <w:rPr>
                <w:lang w:eastAsia="pl-PL"/>
              </w:rPr>
              <w:t>Przeciwdziałanie patologiom i przemocy w rodzinie</w:t>
            </w:r>
          </w:p>
          <w:p w14:paraId="6EFD8F3B" w14:textId="33448B3B" w:rsidR="007A2C2C" w:rsidRDefault="007A2C2C" w:rsidP="000A0392">
            <w:pPr>
              <w:pStyle w:val="Akapitzlist"/>
              <w:numPr>
                <w:ilvl w:val="0"/>
                <w:numId w:val="7"/>
              </w:numPr>
              <w:spacing w:after="120"/>
              <w:ind w:left="714" w:hanging="357"/>
              <w:contextualSpacing w:val="0"/>
              <w:rPr>
                <w:lang w:eastAsia="pl-PL"/>
              </w:rPr>
            </w:pPr>
            <w:r>
              <w:rPr>
                <w:lang w:eastAsia="pl-PL"/>
              </w:rPr>
              <w:t xml:space="preserve">Działania wspierające estetyzację i wzrost atrakcyjności przestrzeni </w:t>
            </w:r>
            <w:r w:rsidR="00E80C2C">
              <w:rPr>
                <w:lang w:eastAsia="pl-PL"/>
              </w:rPr>
              <w:t>publiczn</w:t>
            </w:r>
            <w:r w:rsidR="00D834B0">
              <w:rPr>
                <w:lang w:eastAsia="pl-PL"/>
              </w:rPr>
              <w:t>ej</w:t>
            </w:r>
          </w:p>
          <w:p w14:paraId="106CC744" w14:textId="34B090C4" w:rsidR="007A2C2C" w:rsidRDefault="007A2C2C" w:rsidP="000A0392">
            <w:pPr>
              <w:pStyle w:val="Akapitzlist"/>
              <w:numPr>
                <w:ilvl w:val="0"/>
                <w:numId w:val="7"/>
              </w:numPr>
              <w:spacing w:after="120"/>
              <w:ind w:left="714" w:hanging="357"/>
              <w:contextualSpacing w:val="0"/>
            </w:pPr>
            <w:r w:rsidRPr="00B50204">
              <w:t>Wspieranie inicjatyw społecznych związanych z utrzymaniem</w:t>
            </w:r>
            <w:r>
              <w:t xml:space="preserve"> wysokiej jakości przestrzeni </w:t>
            </w:r>
            <w:r w:rsidR="00E80C2C">
              <w:rPr>
                <w:lang w:eastAsia="pl-PL"/>
              </w:rPr>
              <w:t>publiczn</w:t>
            </w:r>
            <w:r w:rsidR="00D834B0">
              <w:rPr>
                <w:lang w:eastAsia="pl-PL"/>
              </w:rPr>
              <w:t>ej</w:t>
            </w:r>
          </w:p>
          <w:p w14:paraId="62B202E3" w14:textId="3935C838" w:rsidR="007A2C2C" w:rsidRDefault="007A2C2C" w:rsidP="000A0392">
            <w:pPr>
              <w:pStyle w:val="Akapitzlist"/>
              <w:numPr>
                <w:ilvl w:val="0"/>
                <w:numId w:val="7"/>
              </w:numPr>
              <w:spacing w:after="120"/>
              <w:ind w:left="714" w:hanging="357"/>
              <w:contextualSpacing w:val="0"/>
            </w:pPr>
            <w:r>
              <w:t>Dbałość o ut</w:t>
            </w:r>
            <w:r w:rsidR="0043541B">
              <w:t>rzymanie pozytywnego wizerunku G</w:t>
            </w:r>
            <w:r>
              <w:t>miny</w:t>
            </w:r>
          </w:p>
        </w:tc>
      </w:tr>
    </w:tbl>
    <w:p w14:paraId="298DB715" w14:textId="4FA4F9DA" w:rsidR="004766D4" w:rsidRDefault="004766D4" w:rsidP="00F33F4C"/>
    <w:p w14:paraId="2BD46D0B" w14:textId="17F4CD4E" w:rsidR="009560BB" w:rsidRDefault="009560BB" w:rsidP="00316898">
      <w:pPr>
        <w:pStyle w:val="Nagwek2"/>
        <w:rPr>
          <w:sz w:val="32"/>
        </w:rPr>
      </w:pPr>
      <w:bookmarkStart w:id="13" w:name="_Toc214543248"/>
      <w:r w:rsidRPr="00C23C31">
        <w:rPr>
          <w:sz w:val="32"/>
        </w:rPr>
        <w:t>Schemat ilustrujący założenia planistyczne</w:t>
      </w:r>
      <w:bookmarkEnd w:id="13"/>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177"/>
        <w:gridCol w:w="3021"/>
        <w:gridCol w:w="1897"/>
        <w:gridCol w:w="1124"/>
      </w:tblGrid>
      <w:tr w:rsidR="00BA459E" w14:paraId="4369E940" w14:textId="77777777" w:rsidTr="002C66BC">
        <w:trPr>
          <w:trHeight w:val="2161"/>
        </w:trPr>
        <w:tc>
          <w:tcPr>
            <w:tcW w:w="3020" w:type="dxa"/>
            <w:gridSpan w:val="2"/>
            <w:tcBorders>
              <w:bottom w:val="single" w:sz="24" w:space="0" w:color="E51C33"/>
            </w:tcBorders>
          </w:tcPr>
          <w:p w14:paraId="78FB2090" w14:textId="77777777" w:rsidR="00BA459E" w:rsidRPr="00DA6663" w:rsidRDefault="00BA459E" w:rsidP="002C66BC">
            <w:pPr>
              <w:rPr>
                <w:b/>
              </w:rPr>
            </w:pPr>
            <w:r>
              <w:rPr>
                <w:b/>
                <w:noProof/>
                <w:lang w:eastAsia="pl-PL"/>
              </w:rPr>
              <w:drawing>
                <wp:anchor distT="0" distB="0" distL="114300" distR="114300" simplePos="0" relativeHeight="251706368" behindDoc="0" locked="0" layoutInCell="1" allowOverlap="1" wp14:anchorId="5DA63EE1" wp14:editId="4DC72C08">
                  <wp:simplePos x="0" y="0"/>
                  <wp:positionH relativeFrom="column">
                    <wp:posOffset>481330</wp:posOffset>
                  </wp:positionH>
                  <wp:positionV relativeFrom="paragraph">
                    <wp:posOffset>149225</wp:posOffset>
                  </wp:positionV>
                  <wp:extent cx="720000" cy="1259574"/>
                  <wp:effectExtent l="0" t="0" r="4445" b="0"/>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połeczna do schematu-0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720000" cy="1259574"/>
                          </a:xfrm>
                          <a:prstGeom prst="rect">
                            <a:avLst/>
                          </a:prstGeom>
                        </pic:spPr>
                      </pic:pic>
                    </a:graphicData>
                  </a:graphic>
                </wp:anchor>
              </w:drawing>
            </w:r>
          </w:p>
        </w:tc>
        <w:tc>
          <w:tcPr>
            <w:tcW w:w="3021" w:type="dxa"/>
            <w:tcBorders>
              <w:bottom w:val="single" w:sz="24" w:space="0" w:color="E51C33"/>
            </w:tcBorders>
          </w:tcPr>
          <w:p w14:paraId="551D20BC" w14:textId="77777777" w:rsidR="00BA459E" w:rsidRPr="00DA6663" w:rsidRDefault="00BA459E" w:rsidP="002C66BC">
            <w:pPr>
              <w:rPr>
                <w:b/>
              </w:rPr>
            </w:pPr>
            <w:r>
              <w:rPr>
                <w:b/>
                <w:noProof/>
                <w:lang w:eastAsia="pl-PL"/>
              </w:rPr>
              <w:drawing>
                <wp:anchor distT="0" distB="0" distL="114300" distR="114300" simplePos="0" relativeHeight="251707392" behindDoc="0" locked="0" layoutInCell="1" allowOverlap="1" wp14:anchorId="6CF11721" wp14:editId="7811403A">
                  <wp:simplePos x="0" y="0"/>
                  <wp:positionH relativeFrom="column">
                    <wp:posOffset>446816</wp:posOffset>
                  </wp:positionH>
                  <wp:positionV relativeFrom="paragraph">
                    <wp:posOffset>160506</wp:posOffset>
                  </wp:positionV>
                  <wp:extent cx="720000" cy="1258229"/>
                  <wp:effectExtent l="0" t="0" r="4445" b="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20000" cy="1258229"/>
                          </a:xfrm>
                          <a:prstGeom prst="rect">
                            <a:avLst/>
                          </a:prstGeom>
                        </pic:spPr>
                      </pic:pic>
                    </a:graphicData>
                  </a:graphic>
                </wp:anchor>
              </w:drawing>
            </w:r>
          </w:p>
        </w:tc>
        <w:tc>
          <w:tcPr>
            <w:tcW w:w="3021" w:type="dxa"/>
            <w:gridSpan w:val="2"/>
            <w:tcBorders>
              <w:bottom w:val="single" w:sz="24" w:space="0" w:color="E51C33"/>
            </w:tcBorders>
          </w:tcPr>
          <w:p w14:paraId="597D9FD7" w14:textId="77777777" w:rsidR="00BA459E" w:rsidRPr="00DA6663" w:rsidRDefault="00BA459E" w:rsidP="002C66BC">
            <w:pPr>
              <w:rPr>
                <w:b/>
              </w:rPr>
            </w:pPr>
            <w:r>
              <w:rPr>
                <w:b/>
                <w:noProof/>
                <w:lang w:eastAsia="pl-PL"/>
              </w:rPr>
              <w:drawing>
                <wp:anchor distT="0" distB="0" distL="114300" distR="114300" simplePos="0" relativeHeight="251708416" behindDoc="0" locked="0" layoutInCell="1" allowOverlap="1" wp14:anchorId="48D9D8FF" wp14:editId="68668613">
                  <wp:simplePos x="0" y="0"/>
                  <wp:positionH relativeFrom="column">
                    <wp:posOffset>542867</wp:posOffset>
                  </wp:positionH>
                  <wp:positionV relativeFrom="paragraph">
                    <wp:posOffset>144203</wp:posOffset>
                  </wp:positionV>
                  <wp:extent cx="720000" cy="1258229"/>
                  <wp:effectExtent l="0" t="0" r="4445" b="0"/>
                  <wp:wrapNone/>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pic:cNvPicPr/>
                        </pic:nvPicPr>
                        <pic:blipFill>
                          <a:blip r:embed="rId50" cstate="print">
                            <a:extLst>
                              <a:ext uri="{28A0092B-C50C-407E-A947-70E740481C1C}">
                                <a14:useLocalDpi xmlns:a14="http://schemas.microsoft.com/office/drawing/2010/main" val="0"/>
                              </a:ext>
                            </a:extLst>
                          </a:blip>
                          <a:stretch>
                            <a:fillRect/>
                          </a:stretch>
                        </pic:blipFill>
                        <pic:spPr>
                          <a:xfrm>
                            <a:off x="0" y="0"/>
                            <a:ext cx="720000" cy="1258229"/>
                          </a:xfrm>
                          <a:prstGeom prst="rect">
                            <a:avLst/>
                          </a:prstGeom>
                        </pic:spPr>
                      </pic:pic>
                    </a:graphicData>
                  </a:graphic>
                </wp:anchor>
              </w:drawing>
            </w:r>
          </w:p>
        </w:tc>
      </w:tr>
      <w:tr w:rsidR="00BA459E" w:rsidRPr="002A0E3B" w14:paraId="3AED616B" w14:textId="77777777" w:rsidTr="002C66BC">
        <w:tc>
          <w:tcPr>
            <w:tcW w:w="3020" w:type="dxa"/>
            <w:gridSpan w:val="2"/>
            <w:tcBorders>
              <w:top w:val="single" w:sz="24" w:space="0" w:color="E51C33"/>
              <w:right w:val="single" w:sz="24" w:space="0" w:color="FFFFFF" w:themeColor="background1"/>
            </w:tcBorders>
            <w:shd w:val="clear" w:color="auto" w:fill="009DD9" w:themeFill="accent2"/>
            <w:vAlign w:val="center"/>
          </w:tcPr>
          <w:p w14:paraId="5126168A" w14:textId="77777777" w:rsidR="00BA459E" w:rsidRPr="002A0E3B" w:rsidRDefault="00BA459E" w:rsidP="002C66BC">
            <w:pPr>
              <w:jc w:val="center"/>
              <w:rPr>
                <w:b/>
                <w:color w:val="FFFFFF" w:themeColor="background1"/>
              </w:rPr>
            </w:pPr>
            <w:r w:rsidRPr="002A0E3B">
              <w:rPr>
                <w:b/>
                <w:color w:val="FFFFFF" w:themeColor="background1"/>
              </w:rPr>
              <w:t xml:space="preserve">Cel 1. </w:t>
            </w:r>
          </w:p>
          <w:p w14:paraId="3D3B8140" w14:textId="77777777" w:rsidR="00BA459E" w:rsidRPr="002A0E3B" w:rsidRDefault="00BA459E" w:rsidP="002C66BC">
            <w:pPr>
              <w:jc w:val="center"/>
              <w:rPr>
                <w:b/>
                <w:color w:val="FFFFFF" w:themeColor="background1"/>
              </w:rPr>
            </w:pPr>
            <w:r w:rsidRPr="002A0E3B">
              <w:rPr>
                <w:b/>
                <w:color w:val="FFFFFF" w:themeColor="background1"/>
              </w:rPr>
              <w:t>Zapewnienie dogodnych warunków życia oraz wysokiej jakości usług publicznych i wspieranie rozwoju kapitału ludzkiego i społecznego</w:t>
            </w:r>
          </w:p>
        </w:tc>
        <w:tc>
          <w:tcPr>
            <w:tcW w:w="3021" w:type="dxa"/>
            <w:tcBorders>
              <w:top w:val="single" w:sz="24" w:space="0" w:color="E51C33"/>
              <w:left w:val="single" w:sz="24" w:space="0" w:color="FFFFFF" w:themeColor="background1"/>
              <w:right w:val="single" w:sz="24" w:space="0" w:color="FFFFFF" w:themeColor="background1"/>
            </w:tcBorders>
            <w:shd w:val="clear" w:color="auto" w:fill="0BD0D9" w:themeFill="accent3"/>
            <w:vAlign w:val="center"/>
          </w:tcPr>
          <w:p w14:paraId="2EDA5B47" w14:textId="77777777" w:rsidR="00BA459E" w:rsidRPr="002A0E3B" w:rsidRDefault="00BA459E" w:rsidP="002C66BC">
            <w:pPr>
              <w:jc w:val="center"/>
              <w:rPr>
                <w:b/>
                <w:color w:val="FFFFFF" w:themeColor="background1"/>
              </w:rPr>
            </w:pPr>
            <w:r w:rsidRPr="002A0E3B">
              <w:rPr>
                <w:b/>
                <w:color w:val="FFFFFF" w:themeColor="background1"/>
              </w:rPr>
              <w:t xml:space="preserve">Cel 2. </w:t>
            </w:r>
          </w:p>
          <w:p w14:paraId="09EC8345" w14:textId="77777777" w:rsidR="00BA459E" w:rsidRPr="002A0E3B" w:rsidRDefault="00BA459E" w:rsidP="002C66BC">
            <w:pPr>
              <w:jc w:val="center"/>
              <w:rPr>
                <w:b/>
                <w:color w:val="FFFFFF" w:themeColor="background1"/>
              </w:rPr>
            </w:pPr>
            <w:r w:rsidRPr="002A0E3B">
              <w:rPr>
                <w:b/>
                <w:color w:val="FFFFFF" w:themeColor="background1"/>
              </w:rPr>
              <w:t>Wzmocnienie konkurencyjności lokalnej gospodarki i rozwijanie rynku pracy w oparciu o posiadane zasoby</w:t>
            </w:r>
          </w:p>
        </w:tc>
        <w:tc>
          <w:tcPr>
            <w:tcW w:w="3021" w:type="dxa"/>
            <w:gridSpan w:val="2"/>
            <w:tcBorders>
              <w:top w:val="single" w:sz="24" w:space="0" w:color="E51C33"/>
              <w:left w:val="single" w:sz="24" w:space="0" w:color="FFFFFF" w:themeColor="background1"/>
            </w:tcBorders>
            <w:shd w:val="clear" w:color="auto" w:fill="7CCA62" w:themeFill="accent5"/>
            <w:vAlign w:val="center"/>
          </w:tcPr>
          <w:p w14:paraId="5174A4B0" w14:textId="77777777" w:rsidR="00BA459E" w:rsidRPr="002A0E3B" w:rsidRDefault="00BA459E" w:rsidP="002C66BC">
            <w:pPr>
              <w:jc w:val="center"/>
              <w:rPr>
                <w:b/>
                <w:color w:val="FFFFFF" w:themeColor="background1"/>
              </w:rPr>
            </w:pPr>
            <w:r w:rsidRPr="002A0E3B">
              <w:rPr>
                <w:b/>
                <w:color w:val="FFFFFF" w:themeColor="background1"/>
              </w:rPr>
              <w:t xml:space="preserve">Cel 3. </w:t>
            </w:r>
          </w:p>
          <w:p w14:paraId="02DEDDBE" w14:textId="77777777" w:rsidR="00BA459E" w:rsidRPr="002A0E3B" w:rsidRDefault="00BA459E" w:rsidP="002C66BC">
            <w:pPr>
              <w:jc w:val="center"/>
              <w:rPr>
                <w:b/>
                <w:color w:val="FFFFFF" w:themeColor="background1"/>
              </w:rPr>
            </w:pPr>
            <w:r w:rsidRPr="002A0E3B">
              <w:rPr>
                <w:b/>
                <w:color w:val="FFFFFF" w:themeColor="background1"/>
              </w:rPr>
              <w:t>Zapewnienie spójności przestrzennej gminy oraz dbałość o wysoką jakość środowiska przyrodniczego</w:t>
            </w:r>
          </w:p>
        </w:tc>
      </w:tr>
      <w:tr w:rsidR="008C5CC7" w:rsidRPr="002A0E3B" w14:paraId="500057F8" w14:textId="77777777" w:rsidTr="002C66BC">
        <w:tc>
          <w:tcPr>
            <w:tcW w:w="3020" w:type="dxa"/>
            <w:gridSpan w:val="2"/>
            <w:tcBorders>
              <w:bottom w:val="single" w:sz="4" w:space="0" w:color="808080" w:themeColor="background1" w:themeShade="80"/>
              <w:right w:val="single" w:sz="4" w:space="0" w:color="808080" w:themeColor="background1" w:themeShade="80"/>
            </w:tcBorders>
            <w:vAlign w:val="center"/>
          </w:tcPr>
          <w:p w14:paraId="56DCDB31" w14:textId="77777777" w:rsidR="008C5CC7" w:rsidRDefault="008C5CC7" w:rsidP="008C5CC7">
            <w:pPr>
              <w:rPr>
                <w:color w:val="009DD9" w:themeColor="accent2"/>
                <w:sz w:val="20"/>
                <w:szCs w:val="20"/>
              </w:rPr>
            </w:pPr>
            <w:r w:rsidRPr="002A0E3B">
              <w:rPr>
                <w:b/>
                <w:bCs/>
                <w:color w:val="009DD9" w:themeColor="accent2"/>
                <w:sz w:val="20"/>
                <w:szCs w:val="20"/>
              </w:rPr>
              <w:t>Kierunek działania 1.</w:t>
            </w:r>
            <w:r w:rsidRPr="002A0E3B">
              <w:rPr>
                <w:color w:val="009DD9" w:themeColor="accent2"/>
                <w:sz w:val="20"/>
                <w:szCs w:val="20"/>
              </w:rPr>
              <w:t xml:space="preserve"> </w:t>
            </w:r>
          </w:p>
          <w:p w14:paraId="1FA625DB" w14:textId="71D1CC1A" w:rsidR="008C5CC7" w:rsidRPr="002A0E3B" w:rsidRDefault="008C5CC7" w:rsidP="008C5CC7">
            <w:pPr>
              <w:rPr>
                <w:b/>
                <w:bCs/>
                <w:color w:val="009DD9" w:themeColor="accent2"/>
                <w:sz w:val="20"/>
                <w:szCs w:val="20"/>
              </w:rPr>
            </w:pPr>
            <w:r w:rsidRPr="002A0E3B">
              <w:rPr>
                <w:sz w:val="20"/>
                <w:szCs w:val="20"/>
              </w:rPr>
              <w:t>Rozwój polityki społecznej</w:t>
            </w:r>
          </w:p>
        </w:tc>
        <w:tc>
          <w:tcPr>
            <w:tcW w:w="3021"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A0CA59" w14:textId="77777777" w:rsidR="008C5CC7" w:rsidRDefault="008C5CC7" w:rsidP="008C5CC7">
            <w:pPr>
              <w:rPr>
                <w:sz w:val="20"/>
                <w:szCs w:val="20"/>
              </w:rPr>
            </w:pPr>
            <w:r w:rsidRPr="002A0E3B">
              <w:rPr>
                <w:b/>
                <w:bCs/>
                <w:color w:val="0BD0D9" w:themeColor="accent3"/>
                <w:sz w:val="20"/>
                <w:szCs w:val="20"/>
              </w:rPr>
              <w:t>Kierunek działania 4.</w:t>
            </w:r>
            <w:r w:rsidRPr="002A0E3B">
              <w:rPr>
                <w:color w:val="0BD0D9" w:themeColor="accent3"/>
                <w:sz w:val="20"/>
                <w:szCs w:val="20"/>
              </w:rPr>
              <w:t xml:space="preserve"> </w:t>
            </w:r>
          </w:p>
          <w:p w14:paraId="4406F296" w14:textId="7E7F9F6E" w:rsidR="008C5CC7" w:rsidRPr="002A0E3B" w:rsidRDefault="008C5CC7" w:rsidP="008C5CC7">
            <w:pPr>
              <w:rPr>
                <w:b/>
                <w:bCs/>
                <w:color w:val="0BD0D9" w:themeColor="accent3"/>
                <w:sz w:val="20"/>
                <w:szCs w:val="20"/>
              </w:rPr>
            </w:pPr>
            <w:r>
              <w:rPr>
                <w:sz w:val="20"/>
                <w:szCs w:val="20"/>
              </w:rPr>
              <w:t>Wspieranie przedsiębiorczości i </w:t>
            </w:r>
            <w:r w:rsidRPr="002A0E3B">
              <w:rPr>
                <w:sz w:val="20"/>
                <w:szCs w:val="20"/>
              </w:rPr>
              <w:t>aktywizacja zawodowa mieszkańców</w:t>
            </w:r>
          </w:p>
        </w:tc>
        <w:tc>
          <w:tcPr>
            <w:tcW w:w="3021" w:type="dxa"/>
            <w:gridSpan w:val="2"/>
            <w:tcBorders>
              <w:left w:val="single" w:sz="4" w:space="0" w:color="808080" w:themeColor="background1" w:themeShade="80"/>
              <w:bottom w:val="single" w:sz="4" w:space="0" w:color="808080" w:themeColor="background1" w:themeShade="80"/>
            </w:tcBorders>
            <w:vAlign w:val="center"/>
          </w:tcPr>
          <w:p w14:paraId="2B66C7A2" w14:textId="5629B9FE" w:rsidR="008C5CC7" w:rsidRDefault="008C5CC7" w:rsidP="008C5CC7">
            <w:pPr>
              <w:rPr>
                <w:b/>
                <w:bCs/>
                <w:color w:val="7CCA62" w:themeColor="accent5"/>
                <w:sz w:val="20"/>
                <w:szCs w:val="20"/>
              </w:rPr>
            </w:pPr>
            <w:r>
              <w:rPr>
                <w:b/>
                <w:bCs/>
                <w:color w:val="7CCA62" w:themeColor="accent5"/>
                <w:sz w:val="20"/>
                <w:szCs w:val="20"/>
              </w:rPr>
              <w:t>Kierunek działania 7</w:t>
            </w:r>
            <w:r w:rsidRPr="008C5CC7">
              <w:rPr>
                <w:b/>
                <w:bCs/>
                <w:color w:val="7CCA62" w:themeColor="accent5"/>
                <w:sz w:val="20"/>
                <w:szCs w:val="20"/>
              </w:rPr>
              <w:t>.</w:t>
            </w:r>
            <w:r w:rsidRPr="008C5CC7">
              <w:rPr>
                <w:b/>
                <w:bCs/>
                <w:color w:val="7CCA62" w:themeColor="accent5"/>
                <w:sz w:val="20"/>
                <w:szCs w:val="20"/>
              </w:rPr>
              <w:tab/>
            </w:r>
          </w:p>
          <w:p w14:paraId="59954EE4" w14:textId="210564F3" w:rsidR="008C5CC7" w:rsidRPr="007A2C2C" w:rsidRDefault="008C5CC7" w:rsidP="008C5CC7">
            <w:pPr>
              <w:rPr>
                <w:b/>
                <w:bCs/>
                <w:color w:val="7CCA62" w:themeColor="accent5"/>
                <w:sz w:val="20"/>
                <w:szCs w:val="20"/>
              </w:rPr>
            </w:pPr>
            <w:r w:rsidRPr="008C5CC7">
              <w:rPr>
                <w:sz w:val="20"/>
                <w:szCs w:val="20"/>
              </w:rPr>
              <w:t>Rozwój sieci osadniczej i efektywne planowanie przestrzenne</w:t>
            </w:r>
          </w:p>
        </w:tc>
      </w:tr>
      <w:tr w:rsidR="008C5CC7" w:rsidRPr="002A0E3B" w14:paraId="74E685CA" w14:textId="77777777" w:rsidTr="002C66BC">
        <w:tc>
          <w:tcPr>
            <w:tcW w:w="3020" w:type="dxa"/>
            <w:gridSpan w:val="2"/>
            <w:tcBorders>
              <w:bottom w:val="single" w:sz="4" w:space="0" w:color="808080" w:themeColor="background1" w:themeShade="80"/>
              <w:right w:val="single" w:sz="4" w:space="0" w:color="808080" w:themeColor="background1" w:themeShade="80"/>
            </w:tcBorders>
            <w:vAlign w:val="center"/>
          </w:tcPr>
          <w:p w14:paraId="188FF177" w14:textId="77777777" w:rsidR="008C5CC7" w:rsidRDefault="008C5CC7" w:rsidP="008C5CC7">
            <w:pPr>
              <w:rPr>
                <w:color w:val="009DD9" w:themeColor="accent2"/>
                <w:sz w:val="20"/>
                <w:szCs w:val="20"/>
              </w:rPr>
            </w:pPr>
            <w:r w:rsidRPr="002A0E3B">
              <w:rPr>
                <w:b/>
                <w:bCs/>
                <w:color w:val="009DD9" w:themeColor="accent2"/>
                <w:sz w:val="20"/>
                <w:szCs w:val="20"/>
              </w:rPr>
              <w:t>Kierunek działania 2.</w:t>
            </w:r>
            <w:r w:rsidRPr="002A0E3B">
              <w:rPr>
                <w:color w:val="009DD9" w:themeColor="accent2"/>
                <w:sz w:val="20"/>
                <w:szCs w:val="20"/>
              </w:rPr>
              <w:t xml:space="preserve"> </w:t>
            </w:r>
          </w:p>
          <w:p w14:paraId="652F2AFC" w14:textId="77777777" w:rsidR="008C5CC7" w:rsidRPr="002A0E3B" w:rsidRDefault="008C5CC7" w:rsidP="008C5CC7">
            <w:pPr>
              <w:rPr>
                <w:sz w:val="20"/>
                <w:szCs w:val="20"/>
              </w:rPr>
            </w:pPr>
            <w:r w:rsidRPr="002A0E3B">
              <w:rPr>
                <w:sz w:val="20"/>
                <w:szCs w:val="20"/>
              </w:rPr>
              <w:t>Rozwój infrastruktury sportowo-rekreacyjnej i turystycznej</w:t>
            </w:r>
          </w:p>
          <w:p w14:paraId="22CE8AAE" w14:textId="2A331E14" w:rsidR="008C5CC7" w:rsidRPr="002A0E3B" w:rsidRDefault="008C5CC7" w:rsidP="008C5CC7">
            <w:pPr>
              <w:rPr>
                <w:sz w:val="20"/>
                <w:szCs w:val="20"/>
              </w:rPr>
            </w:pPr>
          </w:p>
        </w:tc>
        <w:tc>
          <w:tcPr>
            <w:tcW w:w="3021"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143CC5" w14:textId="77777777" w:rsidR="008C5CC7" w:rsidRDefault="008C5CC7" w:rsidP="008C5CC7">
            <w:pPr>
              <w:rPr>
                <w:sz w:val="20"/>
                <w:szCs w:val="20"/>
              </w:rPr>
            </w:pPr>
            <w:r w:rsidRPr="002A0E3B">
              <w:rPr>
                <w:b/>
                <w:bCs/>
                <w:color w:val="0BD0D9" w:themeColor="accent3"/>
                <w:sz w:val="20"/>
                <w:szCs w:val="20"/>
              </w:rPr>
              <w:t>Kierunek działania 5.</w:t>
            </w:r>
            <w:r w:rsidRPr="002A0E3B">
              <w:rPr>
                <w:color w:val="0BD0D9" w:themeColor="accent3"/>
                <w:sz w:val="20"/>
                <w:szCs w:val="20"/>
              </w:rPr>
              <w:t xml:space="preserve"> </w:t>
            </w:r>
          </w:p>
          <w:p w14:paraId="048741BF" w14:textId="006C0426" w:rsidR="008C5CC7" w:rsidRPr="002A0E3B" w:rsidRDefault="008C5CC7" w:rsidP="008C5CC7">
            <w:pPr>
              <w:rPr>
                <w:sz w:val="20"/>
                <w:szCs w:val="20"/>
              </w:rPr>
            </w:pPr>
            <w:r w:rsidRPr="002A0E3B">
              <w:rPr>
                <w:sz w:val="20"/>
                <w:szCs w:val="20"/>
              </w:rPr>
              <w:t>Zwiększanie atrakcyjności inwestycyjnej gminy i promocja gospodarcza</w:t>
            </w:r>
          </w:p>
        </w:tc>
        <w:tc>
          <w:tcPr>
            <w:tcW w:w="3021" w:type="dxa"/>
            <w:gridSpan w:val="2"/>
            <w:tcBorders>
              <w:left w:val="single" w:sz="4" w:space="0" w:color="808080" w:themeColor="background1" w:themeShade="80"/>
              <w:bottom w:val="single" w:sz="4" w:space="0" w:color="808080" w:themeColor="background1" w:themeShade="80"/>
            </w:tcBorders>
            <w:vAlign w:val="center"/>
          </w:tcPr>
          <w:p w14:paraId="53F1DFD4" w14:textId="0683CEA2" w:rsidR="008C5CC7" w:rsidRPr="007A2C2C" w:rsidRDefault="008C5CC7" w:rsidP="008C5CC7">
            <w:pPr>
              <w:rPr>
                <w:color w:val="7CCA62" w:themeColor="accent5"/>
                <w:sz w:val="20"/>
                <w:szCs w:val="20"/>
              </w:rPr>
            </w:pPr>
            <w:r>
              <w:rPr>
                <w:b/>
                <w:bCs/>
                <w:color w:val="7CCA62" w:themeColor="accent5"/>
                <w:sz w:val="20"/>
                <w:szCs w:val="20"/>
              </w:rPr>
              <w:t>Kierunek działania 8</w:t>
            </w:r>
            <w:r w:rsidRPr="007A2C2C">
              <w:rPr>
                <w:b/>
                <w:bCs/>
                <w:color w:val="7CCA62" w:themeColor="accent5"/>
                <w:sz w:val="20"/>
                <w:szCs w:val="20"/>
              </w:rPr>
              <w:t>.</w:t>
            </w:r>
            <w:r w:rsidRPr="007A2C2C">
              <w:rPr>
                <w:color w:val="7CCA62" w:themeColor="accent5"/>
                <w:sz w:val="20"/>
                <w:szCs w:val="20"/>
              </w:rPr>
              <w:t xml:space="preserve"> </w:t>
            </w:r>
          </w:p>
          <w:p w14:paraId="01249EA3" w14:textId="744E9DAB" w:rsidR="008C5CC7" w:rsidRPr="002A0E3B" w:rsidRDefault="008C5CC7" w:rsidP="008C5CC7">
            <w:pPr>
              <w:rPr>
                <w:sz w:val="20"/>
                <w:szCs w:val="20"/>
              </w:rPr>
            </w:pPr>
            <w:r>
              <w:rPr>
                <w:sz w:val="20"/>
                <w:szCs w:val="20"/>
              </w:rPr>
              <w:t>Rozwój sieci transportowej i </w:t>
            </w:r>
            <w:r w:rsidRPr="002A0E3B">
              <w:rPr>
                <w:sz w:val="20"/>
                <w:szCs w:val="20"/>
              </w:rPr>
              <w:t>zwiększenie dostępności komunikacji publicznej</w:t>
            </w:r>
          </w:p>
        </w:tc>
      </w:tr>
      <w:tr w:rsidR="008C5CC7" w:rsidRPr="002A0E3B" w14:paraId="1D5783D4" w14:textId="77777777" w:rsidTr="002C66BC">
        <w:tc>
          <w:tcPr>
            <w:tcW w:w="3020" w:type="dxa"/>
            <w:gridSpan w:val="2"/>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90EDB2" w14:textId="77777777" w:rsidR="008C5CC7" w:rsidRDefault="008C5CC7" w:rsidP="008C5CC7">
            <w:pPr>
              <w:rPr>
                <w:color w:val="009DD9" w:themeColor="accent2"/>
                <w:sz w:val="20"/>
                <w:szCs w:val="20"/>
              </w:rPr>
            </w:pPr>
            <w:r w:rsidRPr="002A0E3B">
              <w:rPr>
                <w:b/>
                <w:bCs/>
                <w:color w:val="009DD9" w:themeColor="accent2"/>
                <w:sz w:val="20"/>
                <w:szCs w:val="20"/>
              </w:rPr>
              <w:t>Kierunek działania 3.</w:t>
            </w:r>
            <w:r w:rsidRPr="002A0E3B">
              <w:rPr>
                <w:color w:val="009DD9" w:themeColor="accent2"/>
                <w:sz w:val="20"/>
                <w:szCs w:val="20"/>
              </w:rPr>
              <w:t xml:space="preserve"> </w:t>
            </w:r>
          </w:p>
          <w:p w14:paraId="61F20EB5" w14:textId="1BFBB1F0" w:rsidR="008C5CC7" w:rsidRPr="002A0E3B" w:rsidRDefault="008C5CC7" w:rsidP="008C5CC7">
            <w:pPr>
              <w:rPr>
                <w:sz w:val="20"/>
                <w:szCs w:val="20"/>
              </w:rPr>
            </w:pPr>
            <w:r>
              <w:rPr>
                <w:sz w:val="20"/>
                <w:szCs w:val="20"/>
              </w:rPr>
              <w:t>Aktywizacja społeczna i </w:t>
            </w:r>
            <w:r w:rsidRPr="002A0E3B">
              <w:rPr>
                <w:sz w:val="20"/>
                <w:szCs w:val="20"/>
              </w:rPr>
              <w:t>zwiększenie zaangażowania mieszkańców</w:t>
            </w:r>
          </w:p>
        </w:tc>
        <w:tc>
          <w:tcPr>
            <w:tcW w:w="30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1BBF37" w14:textId="4AE7CA38" w:rsidR="008C5CC7" w:rsidRPr="002A0E3B" w:rsidRDefault="008C5CC7" w:rsidP="008C5CC7">
            <w:pPr>
              <w:rPr>
                <w:sz w:val="20"/>
                <w:szCs w:val="20"/>
              </w:rPr>
            </w:pPr>
            <w:r w:rsidRPr="002A0E3B">
              <w:rPr>
                <w:b/>
                <w:bCs/>
                <w:color w:val="0BD0D9" w:themeColor="accent3"/>
                <w:sz w:val="20"/>
                <w:szCs w:val="20"/>
              </w:rPr>
              <w:t>Kierunek działania 6.</w:t>
            </w:r>
            <w:r w:rsidRPr="002A0E3B">
              <w:rPr>
                <w:color w:val="0BD0D9" w:themeColor="accent3"/>
                <w:sz w:val="20"/>
                <w:szCs w:val="20"/>
              </w:rPr>
              <w:t xml:space="preserve"> </w:t>
            </w:r>
            <w:r w:rsidRPr="002A0E3B">
              <w:rPr>
                <w:sz w:val="20"/>
                <w:szCs w:val="20"/>
              </w:rPr>
              <w:t>Wykorzystanie potencjału turystycznego do dywersyfikacji struktury gospodarczej</w:t>
            </w:r>
          </w:p>
        </w:tc>
        <w:tc>
          <w:tcPr>
            <w:tcW w:w="302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21838C81" w14:textId="14310CF0" w:rsidR="008C5CC7" w:rsidRPr="007A2C2C" w:rsidRDefault="008C5CC7" w:rsidP="008C5CC7">
            <w:pPr>
              <w:rPr>
                <w:color w:val="7CCA62" w:themeColor="accent5"/>
                <w:sz w:val="20"/>
                <w:szCs w:val="20"/>
              </w:rPr>
            </w:pPr>
            <w:r>
              <w:rPr>
                <w:b/>
                <w:bCs/>
                <w:color w:val="7CCA62" w:themeColor="accent5"/>
                <w:sz w:val="20"/>
                <w:szCs w:val="20"/>
              </w:rPr>
              <w:t>Kierunek działania 9</w:t>
            </w:r>
            <w:r w:rsidRPr="007A2C2C">
              <w:rPr>
                <w:b/>
                <w:bCs/>
                <w:color w:val="7CCA62" w:themeColor="accent5"/>
                <w:sz w:val="20"/>
                <w:szCs w:val="20"/>
              </w:rPr>
              <w:t>.</w:t>
            </w:r>
            <w:r w:rsidRPr="007A2C2C">
              <w:rPr>
                <w:color w:val="7CCA62" w:themeColor="accent5"/>
                <w:sz w:val="20"/>
                <w:szCs w:val="20"/>
              </w:rPr>
              <w:t xml:space="preserve"> </w:t>
            </w:r>
          </w:p>
          <w:p w14:paraId="4EB1FD84" w14:textId="0FE32EC9" w:rsidR="008C5CC7" w:rsidRPr="002A0E3B" w:rsidRDefault="008C5CC7" w:rsidP="008C5CC7">
            <w:pPr>
              <w:rPr>
                <w:sz w:val="20"/>
                <w:szCs w:val="20"/>
              </w:rPr>
            </w:pPr>
            <w:r w:rsidRPr="002A0E3B">
              <w:rPr>
                <w:sz w:val="20"/>
                <w:szCs w:val="20"/>
              </w:rPr>
              <w:t xml:space="preserve">Rozwój infrastruktury technicznej i podnoszenie jakości przestrzeni </w:t>
            </w:r>
            <w:r w:rsidRPr="00B1291B">
              <w:rPr>
                <w:sz w:val="20"/>
                <w:szCs w:val="20"/>
              </w:rPr>
              <w:t>publiczn</w:t>
            </w:r>
            <w:r>
              <w:rPr>
                <w:sz w:val="20"/>
                <w:szCs w:val="20"/>
              </w:rPr>
              <w:t>ej</w:t>
            </w:r>
          </w:p>
        </w:tc>
      </w:tr>
      <w:tr w:rsidR="008C5CC7" w:rsidRPr="002A0E3B" w14:paraId="41582199" w14:textId="77777777" w:rsidTr="00E52482">
        <w:tc>
          <w:tcPr>
            <w:tcW w:w="6041" w:type="dxa"/>
            <w:gridSpan w:val="3"/>
            <w:tcBorders>
              <w:top w:val="single" w:sz="4" w:space="0" w:color="808080" w:themeColor="background1" w:themeShade="80"/>
              <w:right w:val="single" w:sz="4" w:space="0" w:color="808080" w:themeColor="background1" w:themeShade="80"/>
            </w:tcBorders>
            <w:vAlign w:val="center"/>
          </w:tcPr>
          <w:p w14:paraId="03E966B6" w14:textId="1C7B222F" w:rsidR="008C5CC7" w:rsidRPr="002A0E3B" w:rsidRDefault="008C5CC7" w:rsidP="008C5CC7">
            <w:pPr>
              <w:spacing w:after="120"/>
              <w:rPr>
                <w:sz w:val="20"/>
                <w:szCs w:val="20"/>
              </w:rPr>
            </w:pPr>
          </w:p>
        </w:tc>
        <w:tc>
          <w:tcPr>
            <w:tcW w:w="3021" w:type="dxa"/>
            <w:gridSpan w:val="2"/>
            <w:tcBorders>
              <w:top w:val="single" w:sz="4" w:space="0" w:color="808080" w:themeColor="background1" w:themeShade="80"/>
              <w:left w:val="single" w:sz="4" w:space="0" w:color="808080" w:themeColor="background1" w:themeShade="80"/>
            </w:tcBorders>
            <w:vAlign w:val="center"/>
          </w:tcPr>
          <w:p w14:paraId="2C160E30" w14:textId="3D202EE2" w:rsidR="008C5CC7" w:rsidRPr="007A2C2C" w:rsidRDefault="008C5CC7" w:rsidP="008C5CC7">
            <w:pPr>
              <w:rPr>
                <w:color w:val="7CCA62" w:themeColor="accent5"/>
                <w:sz w:val="20"/>
                <w:szCs w:val="20"/>
              </w:rPr>
            </w:pPr>
            <w:r w:rsidRPr="007A2C2C">
              <w:rPr>
                <w:b/>
                <w:bCs/>
                <w:color w:val="7CCA62" w:themeColor="accent5"/>
                <w:sz w:val="20"/>
                <w:szCs w:val="20"/>
              </w:rPr>
              <w:t xml:space="preserve">Kierunek działania </w:t>
            </w:r>
            <w:r>
              <w:rPr>
                <w:b/>
                <w:bCs/>
                <w:color w:val="7CCA62" w:themeColor="accent5"/>
                <w:sz w:val="20"/>
                <w:szCs w:val="20"/>
              </w:rPr>
              <w:t>10</w:t>
            </w:r>
            <w:r w:rsidRPr="007A2C2C">
              <w:rPr>
                <w:color w:val="7CCA62" w:themeColor="accent5"/>
                <w:sz w:val="20"/>
                <w:szCs w:val="20"/>
              </w:rPr>
              <w:t xml:space="preserve">. </w:t>
            </w:r>
          </w:p>
          <w:p w14:paraId="652B1882" w14:textId="77777777" w:rsidR="008C5CC7" w:rsidRPr="002A0E3B" w:rsidRDefault="008C5CC7" w:rsidP="008C5CC7">
            <w:pPr>
              <w:rPr>
                <w:sz w:val="20"/>
                <w:szCs w:val="20"/>
              </w:rPr>
            </w:pPr>
            <w:r w:rsidRPr="002A0E3B">
              <w:rPr>
                <w:sz w:val="20"/>
                <w:szCs w:val="20"/>
              </w:rPr>
              <w:t>Ochrona środowiska i zwiększenie odporności na zmiany klimatu</w:t>
            </w:r>
          </w:p>
        </w:tc>
      </w:tr>
      <w:tr w:rsidR="008C5CC7" w:rsidRPr="002A0E3B" w14:paraId="41A8B243" w14:textId="77777777" w:rsidTr="002C66BC">
        <w:tc>
          <w:tcPr>
            <w:tcW w:w="9062" w:type="dxa"/>
            <w:gridSpan w:val="5"/>
            <w:tcBorders>
              <w:top w:val="single" w:sz="4" w:space="0" w:color="808080" w:themeColor="background1" w:themeShade="80"/>
            </w:tcBorders>
            <w:vAlign w:val="center"/>
          </w:tcPr>
          <w:p w14:paraId="6D0DB369" w14:textId="77777777" w:rsidR="008C5CC7" w:rsidRPr="002A0E3B" w:rsidRDefault="008C5CC7" w:rsidP="008C5CC7">
            <w:pPr>
              <w:rPr>
                <w:sz w:val="20"/>
                <w:szCs w:val="20"/>
              </w:rPr>
            </w:pPr>
          </w:p>
        </w:tc>
      </w:tr>
      <w:tr w:rsidR="008C5CC7" w:rsidRPr="00A028DF" w14:paraId="2D66D92C" w14:textId="77777777" w:rsidTr="002C66BC">
        <w:trPr>
          <w:trHeight w:val="973"/>
        </w:trPr>
        <w:tc>
          <w:tcPr>
            <w:tcW w:w="1843" w:type="dxa"/>
            <w:tcBorders>
              <w:right w:val="single" w:sz="24" w:space="0" w:color="E51C33"/>
            </w:tcBorders>
            <w:shd w:val="clear" w:color="auto" w:fill="FFFFFF" w:themeFill="background1"/>
            <w:vAlign w:val="center"/>
          </w:tcPr>
          <w:p w14:paraId="7FCB9C90" w14:textId="77777777" w:rsidR="008C5CC7" w:rsidRPr="00A028DF" w:rsidRDefault="008C5CC7" w:rsidP="008C5CC7">
            <w:pPr>
              <w:jc w:val="center"/>
              <w:rPr>
                <w:b/>
                <w:bCs/>
                <w:color w:val="FFFFFF" w:themeColor="background1"/>
                <w:sz w:val="28"/>
                <w:szCs w:val="28"/>
              </w:rPr>
            </w:pPr>
            <w:r>
              <w:rPr>
                <w:noProof/>
                <w:color w:val="FFFFFF" w:themeColor="background1"/>
                <w:lang w:eastAsia="pl-PL"/>
              </w:rPr>
              <w:drawing>
                <wp:anchor distT="0" distB="0" distL="114300" distR="114300" simplePos="0" relativeHeight="251766784" behindDoc="0" locked="0" layoutInCell="1" allowOverlap="1" wp14:anchorId="40328622" wp14:editId="6D508A29">
                  <wp:simplePos x="0" y="0"/>
                  <wp:positionH relativeFrom="column">
                    <wp:posOffset>-105410</wp:posOffset>
                  </wp:positionH>
                  <wp:positionV relativeFrom="paragraph">
                    <wp:posOffset>12065</wp:posOffset>
                  </wp:positionV>
                  <wp:extent cx="1206500" cy="635000"/>
                  <wp:effectExtent l="0" t="0" r="0" b="0"/>
                  <wp:wrapNone/>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SI-01.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206500" cy="635000"/>
                          </a:xfrm>
                          <a:prstGeom prst="rect">
                            <a:avLst/>
                          </a:prstGeom>
                        </pic:spPr>
                      </pic:pic>
                    </a:graphicData>
                  </a:graphic>
                  <wp14:sizeRelH relativeFrom="margin">
                    <wp14:pctWidth>0</wp14:pctWidth>
                  </wp14:sizeRelH>
                  <wp14:sizeRelV relativeFrom="margin">
                    <wp14:pctHeight>0</wp14:pctHeight>
                  </wp14:sizeRelV>
                </wp:anchor>
              </w:drawing>
            </w:r>
          </w:p>
        </w:tc>
        <w:tc>
          <w:tcPr>
            <w:tcW w:w="6095" w:type="dxa"/>
            <w:gridSpan w:val="3"/>
            <w:tcBorders>
              <w:left w:val="single" w:sz="24" w:space="0" w:color="E51C33"/>
            </w:tcBorders>
            <w:shd w:val="clear" w:color="auto" w:fill="10CF9B" w:themeFill="accent4"/>
            <w:vAlign w:val="center"/>
          </w:tcPr>
          <w:p w14:paraId="4142338D" w14:textId="77777777" w:rsidR="008C5CC7" w:rsidRPr="00A028DF" w:rsidRDefault="008C5CC7" w:rsidP="008C5CC7">
            <w:pPr>
              <w:jc w:val="center"/>
              <w:rPr>
                <w:b/>
                <w:bCs/>
                <w:color w:val="FFFFFF" w:themeColor="background1"/>
                <w:sz w:val="28"/>
                <w:szCs w:val="28"/>
              </w:rPr>
            </w:pPr>
            <w:r w:rsidRPr="00A028DF">
              <w:rPr>
                <w:b/>
                <w:bCs/>
                <w:color w:val="FFFFFF" w:themeColor="background1"/>
                <w:sz w:val="28"/>
                <w:szCs w:val="28"/>
              </w:rPr>
              <w:t>OSI Rewitalizacja</w:t>
            </w:r>
          </w:p>
        </w:tc>
        <w:tc>
          <w:tcPr>
            <w:tcW w:w="1124" w:type="dxa"/>
            <w:tcBorders>
              <w:left w:val="single" w:sz="24" w:space="0" w:color="FFFFFF" w:themeColor="background1"/>
            </w:tcBorders>
            <w:shd w:val="clear" w:color="auto" w:fill="FFFFFF" w:themeFill="background1"/>
            <w:vAlign w:val="center"/>
          </w:tcPr>
          <w:p w14:paraId="23C09026" w14:textId="77777777" w:rsidR="008C5CC7" w:rsidRPr="00A028DF" w:rsidRDefault="008C5CC7" w:rsidP="008C5CC7">
            <w:pPr>
              <w:jc w:val="center"/>
              <w:rPr>
                <w:b/>
                <w:bCs/>
                <w:color w:val="FFFFFF" w:themeColor="background1"/>
                <w:sz w:val="28"/>
                <w:szCs w:val="28"/>
              </w:rPr>
            </w:pPr>
          </w:p>
        </w:tc>
      </w:tr>
    </w:tbl>
    <w:p w14:paraId="2574F8FD" w14:textId="1380B89C" w:rsidR="00BA459E" w:rsidRDefault="00BA459E" w:rsidP="00BA459E"/>
    <w:p w14:paraId="4C370313" w14:textId="757DD7E6" w:rsidR="00BA459E" w:rsidRDefault="00BA459E" w:rsidP="00BA459E"/>
    <w:p w14:paraId="77D09740" w14:textId="18476677" w:rsidR="00BA459E" w:rsidRDefault="00BA459E" w:rsidP="00BA459E"/>
    <w:p w14:paraId="0632B295" w14:textId="61F9BF51" w:rsidR="00BA459E" w:rsidRDefault="00BA459E" w:rsidP="00BA459E"/>
    <w:p w14:paraId="452D6150" w14:textId="77777777" w:rsidR="00BA459E" w:rsidRPr="00BA459E" w:rsidRDefault="00BA459E" w:rsidP="00BA459E"/>
    <w:p w14:paraId="097BC8DD" w14:textId="77777777" w:rsidR="006349CE" w:rsidRPr="006349CE" w:rsidRDefault="006349CE" w:rsidP="006349CE"/>
    <w:p w14:paraId="04C87DE0" w14:textId="77777777" w:rsidR="006349CE" w:rsidRPr="006349CE" w:rsidRDefault="006349CE" w:rsidP="006349CE"/>
    <w:p w14:paraId="5A8FF967" w14:textId="77777777" w:rsidR="00D176CD" w:rsidRDefault="00D176CD">
      <w:pPr>
        <w:rPr>
          <w:rFonts w:asciiTheme="majorHAnsi" w:eastAsiaTheme="majorEastAsia" w:hAnsiTheme="majorHAnsi" w:cstheme="majorBidi"/>
          <w:color w:val="0B5294" w:themeColor="accent1" w:themeShade="BF"/>
          <w:sz w:val="32"/>
          <w:szCs w:val="26"/>
        </w:rPr>
      </w:pPr>
      <w:r>
        <w:rPr>
          <w:sz w:val="32"/>
        </w:rPr>
        <w:br w:type="page"/>
      </w:r>
    </w:p>
    <w:p w14:paraId="06AEA1CA" w14:textId="77777777" w:rsidR="00695146" w:rsidRDefault="00695146" w:rsidP="00316898">
      <w:pPr>
        <w:pStyle w:val="Nagwek2"/>
        <w:rPr>
          <w:sz w:val="32"/>
        </w:rPr>
        <w:sectPr w:rsidR="00695146">
          <w:pgSz w:w="11906" w:h="16838"/>
          <w:pgMar w:top="1417" w:right="1417" w:bottom="1417" w:left="1417" w:header="708" w:footer="708" w:gutter="0"/>
          <w:cols w:space="708"/>
          <w:docGrid w:linePitch="360"/>
        </w:sectPr>
      </w:pPr>
    </w:p>
    <w:p w14:paraId="24349A60" w14:textId="5FBCEB92" w:rsidR="00695146" w:rsidRPr="00C141E3" w:rsidRDefault="009560BB" w:rsidP="00C141E3">
      <w:pPr>
        <w:pStyle w:val="Nagwek2"/>
        <w:rPr>
          <w:sz w:val="32"/>
        </w:rPr>
      </w:pPr>
      <w:bookmarkStart w:id="14" w:name="_Toc214543249"/>
      <w:r w:rsidRPr="00C23C31">
        <w:rPr>
          <w:sz w:val="32"/>
        </w:rPr>
        <w:t>Rezultaty planowanych działań</w:t>
      </w:r>
      <w:bookmarkEnd w:id="14"/>
    </w:p>
    <w:p w14:paraId="17A7436C" w14:textId="1B3501D8" w:rsidR="00695146" w:rsidRDefault="00C141E3" w:rsidP="00C141E3">
      <w:pPr>
        <w:spacing w:before="240" w:line="360" w:lineRule="auto"/>
        <w:jc w:val="both"/>
      </w:pPr>
      <w:r>
        <w:t>Poniżej zaprezentowano wybór wskaźników, których celem jest monitorowanie stopnia osiągania założonych celów rozwoj</w:t>
      </w:r>
      <w:r w:rsidR="00B1291B">
        <w:t>owych. Zostały one opracowane w </w:t>
      </w:r>
      <w:r>
        <w:t xml:space="preserve">odniesieniu do poszczególnych kierunków działań, dzięki czemu możliwa będzie weryfikacja stopnia ich realizacji. </w:t>
      </w:r>
      <w:r w:rsidRPr="00C141E3">
        <w:t>Poza poniższym mechanizmem</w:t>
      </w:r>
      <w:r>
        <w:t>,</w:t>
      </w:r>
      <w:r w:rsidRPr="00C141E3">
        <w:t xml:space="preserve"> </w:t>
      </w:r>
      <w:r>
        <w:t>wdrażanie</w:t>
      </w:r>
      <w:r w:rsidRPr="00C141E3">
        <w:t xml:space="preserve"> strategii będzie podle</w:t>
      </w:r>
      <w:r>
        <w:t xml:space="preserve">gało </w:t>
      </w:r>
      <w:r w:rsidRPr="00C141E3">
        <w:t>monitoringowi (produktowemu) i ewaluacji. Rekomenduje się dokonywanie pomiarów wskaźników corocznie</w:t>
      </w:r>
      <w:r>
        <w:t>,</w:t>
      </w:r>
      <w:r w:rsidRPr="00C141E3">
        <w:t xml:space="preserve"> zgodnie z zapisami podrozdziału </w:t>
      </w:r>
      <w:r w:rsidRPr="00C141E3">
        <w:rPr>
          <w:i/>
        </w:rPr>
        <w:t>Monitoring, ewaluacja i aktualizacja strategii</w:t>
      </w:r>
      <w:r w:rsidRPr="00C141E3">
        <w:t>.</w:t>
      </w:r>
    </w:p>
    <w:tbl>
      <w:tblPr>
        <w:tblStyle w:val="Tabela-Siatka"/>
        <w:tblW w:w="5133" w:type="pct"/>
        <w:tblInd w:w="-150" w:type="dxa"/>
        <w:tblLook w:val="04A0" w:firstRow="1" w:lastRow="0" w:firstColumn="1" w:lastColumn="0" w:noHBand="0" w:noVBand="1"/>
      </w:tblPr>
      <w:tblGrid>
        <w:gridCol w:w="4380"/>
        <w:gridCol w:w="5157"/>
        <w:gridCol w:w="1886"/>
        <w:gridCol w:w="1386"/>
        <w:gridCol w:w="1565"/>
      </w:tblGrid>
      <w:tr w:rsidR="00CC2446" w:rsidRPr="00BA32B7" w14:paraId="626B4952" w14:textId="77777777" w:rsidTr="008C5CC7">
        <w:trPr>
          <w:tblHeader/>
        </w:trPr>
        <w:tc>
          <w:tcPr>
            <w:tcW w:w="4362" w:type="dxa"/>
            <w:tcBorders>
              <w:top w:val="single" w:sz="24" w:space="0" w:color="FFFFFF" w:themeColor="background1"/>
              <w:left w:val="single" w:sz="24" w:space="0" w:color="FFFFFF" w:themeColor="background1"/>
              <w:bottom w:val="nil"/>
              <w:right w:val="single" w:sz="24" w:space="0" w:color="FFFFFF" w:themeColor="background1"/>
            </w:tcBorders>
            <w:shd w:val="clear" w:color="auto" w:fill="C7E2FA" w:themeFill="accent1" w:themeFillTint="33"/>
            <w:vAlign w:val="center"/>
          </w:tcPr>
          <w:p w14:paraId="7807345F" w14:textId="77777777" w:rsidR="00695146" w:rsidRPr="00BA32B7" w:rsidRDefault="00695146" w:rsidP="00B67024">
            <w:pPr>
              <w:jc w:val="center"/>
              <w:rPr>
                <w:sz w:val="20"/>
              </w:rPr>
            </w:pPr>
            <w:r w:rsidRPr="00BA32B7">
              <w:rPr>
                <w:sz w:val="20"/>
              </w:rPr>
              <w:t>Kierunek działania</w:t>
            </w:r>
          </w:p>
        </w:tc>
        <w:tc>
          <w:tcPr>
            <w:tcW w:w="5135" w:type="dxa"/>
            <w:tcBorders>
              <w:top w:val="single" w:sz="24" w:space="0" w:color="FFFFFF" w:themeColor="background1"/>
              <w:left w:val="single" w:sz="24" w:space="0" w:color="FFFFFF" w:themeColor="background1"/>
              <w:bottom w:val="nil"/>
              <w:right w:val="single" w:sz="24" w:space="0" w:color="FFFFFF" w:themeColor="background1"/>
            </w:tcBorders>
            <w:shd w:val="clear" w:color="auto" w:fill="C7E2FA" w:themeFill="accent1" w:themeFillTint="33"/>
            <w:vAlign w:val="center"/>
          </w:tcPr>
          <w:p w14:paraId="4771078A" w14:textId="77777777" w:rsidR="00695146" w:rsidRPr="00BA32B7" w:rsidRDefault="00695146" w:rsidP="00B67024">
            <w:pPr>
              <w:jc w:val="center"/>
              <w:rPr>
                <w:sz w:val="20"/>
              </w:rPr>
            </w:pPr>
            <w:r w:rsidRPr="00BA32B7">
              <w:rPr>
                <w:sz w:val="20"/>
              </w:rPr>
              <w:t>Wskaźnik</w:t>
            </w:r>
          </w:p>
        </w:tc>
        <w:tc>
          <w:tcPr>
            <w:tcW w:w="1878" w:type="dxa"/>
            <w:tcBorders>
              <w:top w:val="single" w:sz="24" w:space="0" w:color="FFFFFF" w:themeColor="background1"/>
              <w:left w:val="single" w:sz="24" w:space="0" w:color="FFFFFF" w:themeColor="background1"/>
              <w:bottom w:val="nil"/>
              <w:right w:val="single" w:sz="24" w:space="0" w:color="FFFFFF" w:themeColor="background1"/>
            </w:tcBorders>
            <w:shd w:val="clear" w:color="auto" w:fill="C7E2FA" w:themeFill="accent1" w:themeFillTint="33"/>
            <w:vAlign w:val="center"/>
          </w:tcPr>
          <w:p w14:paraId="563B09AE" w14:textId="7F6B60F4" w:rsidR="00695146" w:rsidRPr="00BA32B7" w:rsidRDefault="00695146" w:rsidP="00F33F4C">
            <w:pPr>
              <w:jc w:val="center"/>
              <w:rPr>
                <w:sz w:val="20"/>
              </w:rPr>
            </w:pPr>
            <w:r w:rsidRPr="00BA32B7">
              <w:rPr>
                <w:sz w:val="20"/>
              </w:rPr>
              <w:t>Wartość bazowa wskaźnika</w:t>
            </w:r>
            <w:r w:rsidR="00F33F4C">
              <w:rPr>
                <w:sz w:val="20"/>
              </w:rPr>
              <w:t xml:space="preserve"> (2021 r.)</w:t>
            </w:r>
          </w:p>
        </w:tc>
        <w:tc>
          <w:tcPr>
            <w:tcW w:w="1380" w:type="dxa"/>
            <w:tcBorders>
              <w:top w:val="single" w:sz="24" w:space="0" w:color="FFFFFF" w:themeColor="background1"/>
              <w:left w:val="single" w:sz="24" w:space="0" w:color="FFFFFF" w:themeColor="background1"/>
              <w:bottom w:val="nil"/>
              <w:right w:val="single" w:sz="24" w:space="0" w:color="FFFFFF" w:themeColor="background1"/>
            </w:tcBorders>
            <w:shd w:val="clear" w:color="auto" w:fill="C7E2FA" w:themeFill="accent1" w:themeFillTint="33"/>
            <w:vAlign w:val="center"/>
          </w:tcPr>
          <w:p w14:paraId="31EF3C2B" w14:textId="03073982" w:rsidR="00695146" w:rsidRPr="00BA32B7" w:rsidRDefault="00695146" w:rsidP="00BA32B7">
            <w:pPr>
              <w:jc w:val="center"/>
              <w:rPr>
                <w:sz w:val="20"/>
              </w:rPr>
            </w:pPr>
            <w:r w:rsidRPr="00BA32B7">
              <w:rPr>
                <w:sz w:val="20"/>
              </w:rPr>
              <w:t>Oczekiw</w:t>
            </w:r>
            <w:r w:rsidR="00BA32B7">
              <w:rPr>
                <w:sz w:val="20"/>
              </w:rPr>
              <w:t>ana tendencja</w:t>
            </w:r>
          </w:p>
        </w:tc>
        <w:tc>
          <w:tcPr>
            <w:tcW w:w="1558" w:type="dxa"/>
            <w:tcBorders>
              <w:top w:val="single" w:sz="24" w:space="0" w:color="FFFFFF" w:themeColor="background1"/>
              <w:left w:val="single" w:sz="24" w:space="0" w:color="FFFFFF" w:themeColor="background1"/>
              <w:bottom w:val="nil"/>
              <w:right w:val="single" w:sz="24" w:space="0" w:color="FFFFFF" w:themeColor="background1"/>
            </w:tcBorders>
            <w:shd w:val="clear" w:color="auto" w:fill="C7E2FA" w:themeFill="accent1" w:themeFillTint="33"/>
            <w:vAlign w:val="center"/>
          </w:tcPr>
          <w:p w14:paraId="41E3FCF0" w14:textId="77777777" w:rsidR="00695146" w:rsidRPr="00BA32B7" w:rsidRDefault="00695146" w:rsidP="00B67024">
            <w:pPr>
              <w:jc w:val="center"/>
              <w:rPr>
                <w:sz w:val="20"/>
              </w:rPr>
            </w:pPr>
            <w:r w:rsidRPr="00BA32B7">
              <w:rPr>
                <w:sz w:val="20"/>
              </w:rPr>
              <w:t>Źródło danych</w:t>
            </w:r>
          </w:p>
        </w:tc>
      </w:tr>
      <w:tr w:rsidR="00881778" w:rsidRPr="00BA32B7" w14:paraId="7A36654E" w14:textId="77777777" w:rsidTr="008C5CC7">
        <w:tc>
          <w:tcPr>
            <w:tcW w:w="4362" w:type="dxa"/>
            <w:vMerge w:val="restart"/>
            <w:tcBorders>
              <w:top w:val="nil"/>
              <w:left w:val="nil"/>
              <w:right w:val="nil"/>
            </w:tcBorders>
            <w:vAlign w:val="center"/>
          </w:tcPr>
          <w:p w14:paraId="48E8A93A" w14:textId="4C11695B" w:rsidR="00881778" w:rsidRPr="00BA32B7" w:rsidRDefault="00881778" w:rsidP="00B67024">
            <w:pPr>
              <w:rPr>
                <w:sz w:val="20"/>
              </w:rPr>
            </w:pPr>
            <w:r w:rsidRPr="00BA32B7">
              <w:rPr>
                <w:sz w:val="20"/>
              </w:rPr>
              <w:t>Kierunek działania 1. Rozwój polityki społecznej</w:t>
            </w:r>
          </w:p>
        </w:tc>
        <w:tc>
          <w:tcPr>
            <w:tcW w:w="5135" w:type="dxa"/>
            <w:tcBorders>
              <w:top w:val="nil"/>
              <w:left w:val="nil"/>
              <w:bottom w:val="single" w:sz="4" w:space="0" w:color="808080" w:themeColor="background1" w:themeShade="80"/>
              <w:right w:val="nil"/>
            </w:tcBorders>
            <w:vAlign w:val="center"/>
          </w:tcPr>
          <w:p w14:paraId="20B0F921" w14:textId="4164D491" w:rsidR="00881778" w:rsidRPr="00BA32B7" w:rsidRDefault="00881778" w:rsidP="00B67024">
            <w:pPr>
              <w:jc w:val="center"/>
              <w:rPr>
                <w:sz w:val="20"/>
              </w:rPr>
            </w:pPr>
            <w:r>
              <w:rPr>
                <w:sz w:val="20"/>
              </w:rPr>
              <w:t>Odsetek dzieci objętych opieką żłobkową</w:t>
            </w:r>
          </w:p>
        </w:tc>
        <w:tc>
          <w:tcPr>
            <w:tcW w:w="1878" w:type="dxa"/>
            <w:tcBorders>
              <w:top w:val="nil"/>
              <w:left w:val="nil"/>
              <w:bottom w:val="single" w:sz="4" w:space="0" w:color="808080" w:themeColor="background1" w:themeShade="80"/>
              <w:right w:val="nil"/>
            </w:tcBorders>
            <w:vAlign w:val="center"/>
          </w:tcPr>
          <w:p w14:paraId="40521F69" w14:textId="0F4AFB20" w:rsidR="00881778" w:rsidRPr="00BA32B7" w:rsidRDefault="00881778" w:rsidP="00B67024">
            <w:pPr>
              <w:jc w:val="center"/>
              <w:rPr>
                <w:sz w:val="20"/>
              </w:rPr>
            </w:pPr>
            <w:r>
              <w:rPr>
                <w:sz w:val="20"/>
              </w:rPr>
              <w:t>24,4%</w:t>
            </w:r>
          </w:p>
        </w:tc>
        <w:tc>
          <w:tcPr>
            <w:tcW w:w="1380" w:type="dxa"/>
            <w:tcBorders>
              <w:top w:val="nil"/>
              <w:left w:val="nil"/>
              <w:bottom w:val="single" w:sz="4" w:space="0" w:color="808080" w:themeColor="background1" w:themeShade="80"/>
              <w:right w:val="nil"/>
            </w:tcBorders>
            <w:vAlign w:val="center"/>
          </w:tcPr>
          <w:p w14:paraId="298BD05E" w14:textId="32C01DA6" w:rsidR="00881778" w:rsidRPr="00BA32B7" w:rsidRDefault="00881778" w:rsidP="00B67024">
            <w:pPr>
              <w:jc w:val="center"/>
              <w:rPr>
                <w:sz w:val="20"/>
              </w:rPr>
            </w:pPr>
            <w:r>
              <w:rPr>
                <w:sz w:val="20"/>
              </w:rPr>
              <w:t>wzrost</w:t>
            </w:r>
          </w:p>
        </w:tc>
        <w:tc>
          <w:tcPr>
            <w:tcW w:w="1558" w:type="dxa"/>
            <w:tcBorders>
              <w:top w:val="nil"/>
              <w:left w:val="nil"/>
              <w:bottom w:val="single" w:sz="4" w:space="0" w:color="808080" w:themeColor="background1" w:themeShade="80"/>
              <w:right w:val="nil"/>
            </w:tcBorders>
            <w:vAlign w:val="center"/>
          </w:tcPr>
          <w:p w14:paraId="73C57C17" w14:textId="0F3E4818" w:rsidR="00881778" w:rsidRPr="00BA32B7" w:rsidRDefault="00881778" w:rsidP="00B67024">
            <w:pPr>
              <w:jc w:val="center"/>
              <w:rPr>
                <w:sz w:val="20"/>
              </w:rPr>
            </w:pPr>
            <w:r>
              <w:rPr>
                <w:sz w:val="20"/>
              </w:rPr>
              <w:t>BDL GUS</w:t>
            </w:r>
          </w:p>
        </w:tc>
      </w:tr>
      <w:tr w:rsidR="00881778" w:rsidRPr="00BA32B7" w14:paraId="714DDAC0" w14:textId="77777777" w:rsidTr="008C5CC7">
        <w:tc>
          <w:tcPr>
            <w:tcW w:w="4362" w:type="dxa"/>
            <w:vMerge/>
            <w:tcBorders>
              <w:left w:val="nil"/>
              <w:right w:val="nil"/>
            </w:tcBorders>
            <w:vAlign w:val="center"/>
          </w:tcPr>
          <w:p w14:paraId="3F2D9D7D" w14:textId="77777777" w:rsidR="00881778" w:rsidRPr="00BA32B7" w:rsidRDefault="00881778" w:rsidP="00B67024">
            <w:pPr>
              <w:rPr>
                <w:sz w:val="20"/>
              </w:rPr>
            </w:pPr>
          </w:p>
        </w:tc>
        <w:tc>
          <w:tcPr>
            <w:tcW w:w="5135" w:type="dxa"/>
            <w:tcBorders>
              <w:top w:val="nil"/>
              <w:left w:val="nil"/>
              <w:bottom w:val="single" w:sz="4" w:space="0" w:color="808080" w:themeColor="background1" w:themeShade="80"/>
              <w:right w:val="nil"/>
            </w:tcBorders>
            <w:vAlign w:val="center"/>
          </w:tcPr>
          <w:p w14:paraId="53FF92A2" w14:textId="0D6CF441" w:rsidR="00881778" w:rsidRDefault="00881778" w:rsidP="00B67024">
            <w:pPr>
              <w:jc w:val="center"/>
              <w:rPr>
                <w:sz w:val="20"/>
              </w:rPr>
            </w:pPr>
            <w:r>
              <w:rPr>
                <w:sz w:val="20"/>
              </w:rPr>
              <w:t>Beneficjenci środowiskowej pomocy społecznej na 10 tys. ludności</w:t>
            </w:r>
          </w:p>
        </w:tc>
        <w:tc>
          <w:tcPr>
            <w:tcW w:w="1878" w:type="dxa"/>
            <w:tcBorders>
              <w:top w:val="nil"/>
              <w:left w:val="nil"/>
              <w:bottom w:val="single" w:sz="4" w:space="0" w:color="808080" w:themeColor="background1" w:themeShade="80"/>
              <w:right w:val="nil"/>
            </w:tcBorders>
            <w:vAlign w:val="center"/>
          </w:tcPr>
          <w:p w14:paraId="0EA942F8" w14:textId="27E30701" w:rsidR="00881778" w:rsidRPr="00BA32B7" w:rsidRDefault="00881778" w:rsidP="00B67024">
            <w:pPr>
              <w:jc w:val="center"/>
              <w:rPr>
                <w:sz w:val="20"/>
              </w:rPr>
            </w:pPr>
            <w:r>
              <w:rPr>
                <w:sz w:val="20"/>
              </w:rPr>
              <w:t>254</w:t>
            </w:r>
          </w:p>
        </w:tc>
        <w:tc>
          <w:tcPr>
            <w:tcW w:w="1380" w:type="dxa"/>
            <w:tcBorders>
              <w:top w:val="nil"/>
              <w:left w:val="nil"/>
              <w:bottom w:val="single" w:sz="4" w:space="0" w:color="808080" w:themeColor="background1" w:themeShade="80"/>
              <w:right w:val="nil"/>
            </w:tcBorders>
            <w:vAlign w:val="center"/>
          </w:tcPr>
          <w:p w14:paraId="0E7AF013" w14:textId="353EA25A" w:rsidR="00881778" w:rsidRPr="00BA32B7" w:rsidRDefault="00881778" w:rsidP="00B67024">
            <w:pPr>
              <w:jc w:val="center"/>
              <w:rPr>
                <w:sz w:val="20"/>
              </w:rPr>
            </w:pPr>
            <w:r>
              <w:rPr>
                <w:sz w:val="20"/>
              </w:rPr>
              <w:t>spadek</w:t>
            </w:r>
          </w:p>
        </w:tc>
        <w:tc>
          <w:tcPr>
            <w:tcW w:w="1558" w:type="dxa"/>
            <w:tcBorders>
              <w:top w:val="nil"/>
              <w:left w:val="nil"/>
              <w:bottom w:val="single" w:sz="4" w:space="0" w:color="808080" w:themeColor="background1" w:themeShade="80"/>
              <w:right w:val="nil"/>
            </w:tcBorders>
            <w:vAlign w:val="center"/>
          </w:tcPr>
          <w:p w14:paraId="1D58C36C" w14:textId="050BE2B6" w:rsidR="00881778" w:rsidRPr="00BA32B7" w:rsidRDefault="00881778" w:rsidP="00B67024">
            <w:pPr>
              <w:jc w:val="center"/>
              <w:rPr>
                <w:sz w:val="20"/>
              </w:rPr>
            </w:pPr>
            <w:r>
              <w:rPr>
                <w:sz w:val="20"/>
              </w:rPr>
              <w:t>BDL GUS</w:t>
            </w:r>
          </w:p>
        </w:tc>
      </w:tr>
      <w:tr w:rsidR="00881778" w:rsidRPr="00BA32B7" w14:paraId="510E3281" w14:textId="77777777" w:rsidTr="008C5CC7">
        <w:tc>
          <w:tcPr>
            <w:tcW w:w="4362" w:type="dxa"/>
            <w:vMerge/>
            <w:tcBorders>
              <w:left w:val="nil"/>
              <w:bottom w:val="single" w:sz="4" w:space="0" w:color="808080" w:themeColor="background1" w:themeShade="80"/>
              <w:right w:val="nil"/>
            </w:tcBorders>
            <w:vAlign w:val="center"/>
          </w:tcPr>
          <w:p w14:paraId="3906B955" w14:textId="77777777" w:rsidR="00881778" w:rsidRPr="00BA32B7" w:rsidRDefault="00881778" w:rsidP="00B67024">
            <w:pPr>
              <w:rPr>
                <w:sz w:val="20"/>
              </w:rPr>
            </w:pPr>
          </w:p>
        </w:tc>
        <w:tc>
          <w:tcPr>
            <w:tcW w:w="5135" w:type="dxa"/>
            <w:tcBorders>
              <w:top w:val="nil"/>
              <w:left w:val="nil"/>
              <w:bottom w:val="single" w:sz="4" w:space="0" w:color="808080" w:themeColor="background1" w:themeShade="80"/>
              <w:right w:val="nil"/>
            </w:tcBorders>
            <w:vAlign w:val="center"/>
          </w:tcPr>
          <w:p w14:paraId="5200D3F6" w14:textId="7991E699" w:rsidR="00881778" w:rsidRDefault="00881778" w:rsidP="00B67024">
            <w:pPr>
              <w:jc w:val="center"/>
              <w:rPr>
                <w:sz w:val="20"/>
              </w:rPr>
            </w:pPr>
            <w:r>
              <w:rPr>
                <w:sz w:val="20"/>
              </w:rPr>
              <w:t>Mieszkania na 1000 ludności</w:t>
            </w:r>
          </w:p>
        </w:tc>
        <w:tc>
          <w:tcPr>
            <w:tcW w:w="1878" w:type="dxa"/>
            <w:tcBorders>
              <w:top w:val="nil"/>
              <w:left w:val="nil"/>
              <w:bottom w:val="single" w:sz="4" w:space="0" w:color="808080" w:themeColor="background1" w:themeShade="80"/>
              <w:right w:val="nil"/>
            </w:tcBorders>
            <w:vAlign w:val="center"/>
          </w:tcPr>
          <w:p w14:paraId="04D0554B" w14:textId="6D4881F7" w:rsidR="00881778" w:rsidRPr="00BA32B7" w:rsidRDefault="00881778" w:rsidP="00B67024">
            <w:pPr>
              <w:jc w:val="center"/>
              <w:rPr>
                <w:sz w:val="20"/>
              </w:rPr>
            </w:pPr>
            <w:r>
              <w:rPr>
                <w:sz w:val="20"/>
              </w:rPr>
              <w:t>338</w:t>
            </w:r>
          </w:p>
        </w:tc>
        <w:tc>
          <w:tcPr>
            <w:tcW w:w="1380" w:type="dxa"/>
            <w:tcBorders>
              <w:top w:val="nil"/>
              <w:left w:val="nil"/>
              <w:bottom w:val="single" w:sz="4" w:space="0" w:color="808080" w:themeColor="background1" w:themeShade="80"/>
              <w:right w:val="nil"/>
            </w:tcBorders>
            <w:vAlign w:val="center"/>
          </w:tcPr>
          <w:p w14:paraId="4764D851" w14:textId="559465A1" w:rsidR="00881778" w:rsidRPr="00BA32B7" w:rsidRDefault="00881778" w:rsidP="00B67024">
            <w:pPr>
              <w:jc w:val="center"/>
              <w:rPr>
                <w:sz w:val="20"/>
              </w:rPr>
            </w:pPr>
            <w:r>
              <w:rPr>
                <w:sz w:val="20"/>
              </w:rPr>
              <w:t>Wzrost</w:t>
            </w:r>
          </w:p>
        </w:tc>
        <w:tc>
          <w:tcPr>
            <w:tcW w:w="1558" w:type="dxa"/>
            <w:tcBorders>
              <w:top w:val="nil"/>
              <w:left w:val="nil"/>
              <w:bottom w:val="single" w:sz="4" w:space="0" w:color="808080" w:themeColor="background1" w:themeShade="80"/>
              <w:right w:val="nil"/>
            </w:tcBorders>
            <w:vAlign w:val="center"/>
          </w:tcPr>
          <w:p w14:paraId="02CB6C81" w14:textId="340520B5" w:rsidR="00881778" w:rsidRPr="00BA32B7" w:rsidRDefault="00881778" w:rsidP="00B67024">
            <w:pPr>
              <w:jc w:val="center"/>
              <w:rPr>
                <w:sz w:val="20"/>
              </w:rPr>
            </w:pPr>
            <w:r>
              <w:rPr>
                <w:sz w:val="20"/>
              </w:rPr>
              <w:t>BDL GUS</w:t>
            </w:r>
          </w:p>
        </w:tc>
      </w:tr>
      <w:tr w:rsidR="00881778" w:rsidRPr="00BA32B7" w14:paraId="2760FD58" w14:textId="77777777" w:rsidTr="008C5CC7">
        <w:tc>
          <w:tcPr>
            <w:tcW w:w="4362" w:type="dxa"/>
            <w:vMerge w:val="restart"/>
            <w:tcBorders>
              <w:top w:val="single" w:sz="4" w:space="0" w:color="808080" w:themeColor="background1" w:themeShade="80"/>
              <w:left w:val="nil"/>
              <w:right w:val="nil"/>
            </w:tcBorders>
            <w:vAlign w:val="center"/>
          </w:tcPr>
          <w:p w14:paraId="13D9515B" w14:textId="33DC18C0" w:rsidR="00881778" w:rsidRPr="00BA32B7" w:rsidRDefault="00881778" w:rsidP="00B67024">
            <w:pPr>
              <w:rPr>
                <w:sz w:val="20"/>
              </w:rPr>
            </w:pPr>
            <w:r w:rsidRPr="00BA32B7">
              <w:rPr>
                <w:sz w:val="20"/>
              </w:rPr>
              <w:t>Kierunek działania 2. Rozwój infrastruktury sportowo-rekreacyjnej i turystycznej</w:t>
            </w:r>
          </w:p>
        </w:tc>
        <w:tc>
          <w:tcPr>
            <w:tcW w:w="5135" w:type="dxa"/>
            <w:tcBorders>
              <w:top w:val="single" w:sz="4" w:space="0" w:color="808080" w:themeColor="background1" w:themeShade="80"/>
              <w:left w:val="nil"/>
              <w:bottom w:val="single" w:sz="4" w:space="0" w:color="808080" w:themeColor="background1" w:themeShade="80"/>
              <w:right w:val="nil"/>
            </w:tcBorders>
            <w:vAlign w:val="center"/>
          </w:tcPr>
          <w:p w14:paraId="1312D8D1" w14:textId="4B93357F" w:rsidR="00881778" w:rsidRPr="00BA32B7" w:rsidRDefault="00881778" w:rsidP="00B67024">
            <w:pPr>
              <w:jc w:val="center"/>
              <w:rPr>
                <w:sz w:val="20"/>
              </w:rPr>
            </w:pPr>
            <w:r>
              <w:rPr>
                <w:sz w:val="20"/>
              </w:rPr>
              <w:t>Liczba nowych lub zmodernizowanych obiektów sportowo-rekreacyjnych</w:t>
            </w:r>
          </w:p>
        </w:tc>
        <w:tc>
          <w:tcPr>
            <w:tcW w:w="1878" w:type="dxa"/>
            <w:tcBorders>
              <w:top w:val="single" w:sz="4" w:space="0" w:color="808080" w:themeColor="background1" w:themeShade="80"/>
              <w:left w:val="nil"/>
              <w:bottom w:val="single" w:sz="4" w:space="0" w:color="808080" w:themeColor="background1" w:themeShade="80"/>
              <w:right w:val="nil"/>
            </w:tcBorders>
            <w:vAlign w:val="center"/>
          </w:tcPr>
          <w:p w14:paraId="55148BB6" w14:textId="19830EDF" w:rsidR="00881778" w:rsidRPr="00BA32B7" w:rsidRDefault="00881778" w:rsidP="00B67024">
            <w:pPr>
              <w:jc w:val="center"/>
              <w:rPr>
                <w:sz w:val="20"/>
              </w:rPr>
            </w:pPr>
            <w:r>
              <w:rPr>
                <w:sz w:val="20"/>
              </w:rPr>
              <w:t>0</w:t>
            </w:r>
            <w:r w:rsidRPr="00BA32B7">
              <w:rPr>
                <w:rStyle w:val="Odwoanieprzypisudolnego"/>
                <w:sz w:val="20"/>
              </w:rPr>
              <w:footnoteReference w:id="6"/>
            </w:r>
          </w:p>
        </w:tc>
        <w:tc>
          <w:tcPr>
            <w:tcW w:w="1380" w:type="dxa"/>
            <w:tcBorders>
              <w:top w:val="single" w:sz="4" w:space="0" w:color="808080" w:themeColor="background1" w:themeShade="80"/>
              <w:left w:val="nil"/>
              <w:bottom w:val="single" w:sz="4" w:space="0" w:color="808080" w:themeColor="background1" w:themeShade="80"/>
              <w:right w:val="nil"/>
            </w:tcBorders>
            <w:vAlign w:val="center"/>
          </w:tcPr>
          <w:p w14:paraId="1040B164" w14:textId="6E02832C" w:rsidR="00881778" w:rsidRPr="00BA32B7" w:rsidRDefault="00881778" w:rsidP="00B67024">
            <w:pPr>
              <w:jc w:val="center"/>
              <w:rPr>
                <w:sz w:val="20"/>
              </w:rPr>
            </w:pPr>
            <w:r>
              <w:rPr>
                <w:sz w:val="20"/>
              </w:rPr>
              <w:t>Wzrost</w:t>
            </w:r>
          </w:p>
        </w:tc>
        <w:tc>
          <w:tcPr>
            <w:tcW w:w="1558" w:type="dxa"/>
            <w:tcBorders>
              <w:top w:val="single" w:sz="4" w:space="0" w:color="808080" w:themeColor="background1" w:themeShade="80"/>
              <w:left w:val="nil"/>
              <w:bottom w:val="single" w:sz="4" w:space="0" w:color="808080" w:themeColor="background1" w:themeShade="80"/>
              <w:right w:val="nil"/>
            </w:tcBorders>
            <w:vAlign w:val="center"/>
          </w:tcPr>
          <w:p w14:paraId="1CE20EDD" w14:textId="20C67F57" w:rsidR="00881778" w:rsidRPr="00BA32B7" w:rsidRDefault="00881778" w:rsidP="00B1291B">
            <w:pPr>
              <w:jc w:val="center"/>
              <w:rPr>
                <w:sz w:val="20"/>
              </w:rPr>
            </w:pPr>
            <w:r>
              <w:rPr>
                <w:sz w:val="20"/>
              </w:rPr>
              <w:t xml:space="preserve">Urząd </w:t>
            </w:r>
            <w:r w:rsidR="00547B7A">
              <w:rPr>
                <w:sz w:val="20"/>
              </w:rPr>
              <w:t>Gminy i </w:t>
            </w:r>
            <w:r w:rsidR="002D05A1" w:rsidRPr="002D05A1">
              <w:rPr>
                <w:sz w:val="20"/>
              </w:rPr>
              <w:t xml:space="preserve">Miasta </w:t>
            </w:r>
            <w:r w:rsidR="00547B7A">
              <w:rPr>
                <w:sz w:val="20"/>
              </w:rPr>
              <w:t>w </w:t>
            </w:r>
            <w:r>
              <w:rPr>
                <w:sz w:val="20"/>
              </w:rPr>
              <w:t>Ozimku</w:t>
            </w:r>
          </w:p>
        </w:tc>
      </w:tr>
      <w:tr w:rsidR="00881778" w:rsidRPr="00BA32B7" w14:paraId="2203A895" w14:textId="77777777" w:rsidTr="008C5CC7">
        <w:tc>
          <w:tcPr>
            <w:tcW w:w="4362" w:type="dxa"/>
            <w:vMerge/>
            <w:tcBorders>
              <w:left w:val="nil"/>
              <w:bottom w:val="single" w:sz="4" w:space="0" w:color="808080" w:themeColor="background1" w:themeShade="80"/>
              <w:right w:val="nil"/>
            </w:tcBorders>
            <w:vAlign w:val="center"/>
          </w:tcPr>
          <w:p w14:paraId="12FE89CF" w14:textId="77777777" w:rsidR="00881778" w:rsidRPr="00BA32B7" w:rsidRDefault="00881778" w:rsidP="00B67024">
            <w:pPr>
              <w:rPr>
                <w:sz w:val="20"/>
              </w:rPr>
            </w:pPr>
          </w:p>
        </w:tc>
        <w:tc>
          <w:tcPr>
            <w:tcW w:w="5135" w:type="dxa"/>
            <w:tcBorders>
              <w:top w:val="single" w:sz="4" w:space="0" w:color="808080" w:themeColor="background1" w:themeShade="80"/>
              <w:left w:val="nil"/>
              <w:bottom w:val="single" w:sz="4" w:space="0" w:color="808080" w:themeColor="background1" w:themeShade="80"/>
              <w:right w:val="nil"/>
            </w:tcBorders>
            <w:vAlign w:val="center"/>
          </w:tcPr>
          <w:p w14:paraId="49F97F06" w14:textId="31285580" w:rsidR="00881778" w:rsidRDefault="00881778" w:rsidP="00B67024">
            <w:pPr>
              <w:jc w:val="center"/>
              <w:rPr>
                <w:sz w:val="20"/>
              </w:rPr>
            </w:pPr>
            <w:r>
              <w:rPr>
                <w:sz w:val="20"/>
              </w:rPr>
              <w:t>Imprezy organizowane przez ośrodki kultury</w:t>
            </w:r>
          </w:p>
        </w:tc>
        <w:tc>
          <w:tcPr>
            <w:tcW w:w="1878" w:type="dxa"/>
            <w:tcBorders>
              <w:top w:val="single" w:sz="4" w:space="0" w:color="808080" w:themeColor="background1" w:themeShade="80"/>
              <w:left w:val="nil"/>
              <w:bottom w:val="single" w:sz="4" w:space="0" w:color="808080" w:themeColor="background1" w:themeShade="80"/>
              <w:right w:val="nil"/>
            </w:tcBorders>
            <w:vAlign w:val="center"/>
          </w:tcPr>
          <w:p w14:paraId="038AE532" w14:textId="7FFF2EAB" w:rsidR="00881778" w:rsidRPr="00BA32B7" w:rsidRDefault="00E9261E" w:rsidP="00B67024">
            <w:pPr>
              <w:jc w:val="center"/>
              <w:rPr>
                <w:sz w:val="20"/>
              </w:rPr>
            </w:pPr>
            <w:r>
              <w:rPr>
                <w:sz w:val="20"/>
              </w:rPr>
              <w:t>6</w:t>
            </w:r>
            <w:r w:rsidR="00881778">
              <w:rPr>
                <w:sz w:val="20"/>
              </w:rPr>
              <w:t>3</w:t>
            </w:r>
            <w:r w:rsidR="00932F87">
              <w:rPr>
                <w:rStyle w:val="Odwoanieprzypisudolnego"/>
                <w:sz w:val="20"/>
              </w:rPr>
              <w:footnoteReference w:id="7"/>
            </w:r>
          </w:p>
        </w:tc>
        <w:tc>
          <w:tcPr>
            <w:tcW w:w="1380" w:type="dxa"/>
            <w:tcBorders>
              <w:top w:val="single" w:sz="4" w:space="0" w:color="808080" w:themeColor="background1" w:themeShade="80"/>
              <w:left w:val="nil"/>
              <w:bottom w:val="single" w:sz="4" w:space="0" w:color="808080" w:themeColor="background1" w:themeShade="80"/>
              <w:right w:val="nil"/>
            </w:tcBorders>
            <w:vAlign w:val="center"/>
          </w:tcPr>
          <w:p w14:paraId="028764BE" w14:textId="6BA0070C" w:rsidR="00881778" w:rsidRPr="00BA32B7" w:rsidRDefault="00881778" w:rsidP="00B67024">
            <w:pPr>
              <w:jc w:val="center"/>
              <w:rPr>
                <w:sz w:val="20"/>
              </w:rPr>
            </w:pPr>
            <w:r>
              <w:rPr>
                <w:sz w:val="20"/>
              </w:rPr>
              <w:t>Wzrost</w:t>
            </w:r>
          </w:p>
        </w:tc>
        <w:tc>
          <w:tcPr>
            <w:tcW w:w="1558" w:type="dxa"/>
            <w:tcBorders>
              <w:top w:val="single" w:sz="4" w:space="0" w:color="808080" w:themeColor="background1" w:themeShade="80"/>
              <w:left w:val="nil"/>
              <w:bottom w:val="single" w:sz="4" w:space="0" w:color="808080" w:themeColor="background1" w:themeShade="80"/>
              <w:right w:val="nil"/>
            </w:tcBorders>
            <w:vAlign w:val="center"/>
          </w:tcPr>
          <w:p w14:paraId="1F307BA2" w14:textId="68B2AB97" w:rsidR="00881778" w:rsidRPr="00BA32B7" w:rsidRDefault="00D1452A" w:rsidP="00B67024">
            <w:pPr>
              <w:jc w:val="center"/>
              <w:rPr>
                <w:sz w:val="20"/>
              </w:rPr>
            </w:pPr>
            <w:r>
              <w:rPr>
                <w:sz w:val="20"/>
              </w:rPr>
              <w:t>Dom Kultury w </w:t>
            </w:r>
            <w:r w:rsidR="00201CAF" w:rsidRPr="00201CAF">
              <w:rPr>
                <w:sz w:val="20"/>
              </w:rPr>
              <w:t>Ozimku</w:t>
            </w:r>
          </w:p>
        </w:tc>
      </w:tr>
      <w:tr w:rsidR="00CC2446" w:rsidRPr="00BA32B7" w14:paraId="043F46C7" w14:textId="77777777" w:rsidTr="008C5CC7">
        <w:tc>
          <w:tcPr>
            <w:tcW w:w="4362" w:type="dxa"/>
            <w:tcBorders>
              <w:top w:val="single" w:sz="4" w:space="0" w:color="808080" w:themeColor="background1" w:themeShade="80"/>
              <w:left w:val="nil"/>
              <w:bottom w:val="single" w:sz="4" w:space="0" w:color="808080" w:themeColor="background1" w:themeShade="80"/>
              <w:right w:val="nil"/>
            </w:tcBorders>
            <w:vAlign w:val="center"/>
          </w:tcPr>
          <w:p w14:paraId="4EE3D044" w14:textId="227819B5" w:rsidR="00695146" w:rsidRPr="00BA32B7" w:rsidRDefault="00BA32B7" w:rsidP="00B67024">
            <w:pPr>
              <w:rPr>
                <w:sz w:val="20"/>
              </w:rPr>
            </w:pPr>
            <w:r w:rsidRPr="00BA32B7">
              <w:rPr>
                <w:sz w:val="20"/>
              </w:rPr>
              <w:t>Kierunek działania 3. Aktywizacja społeczna i zwiększenie zaangażowania mieszkańców</w:t>
            </w:r>
          </w:p>
        </w:tc>
        <w:tc>
          <w:tcPr>
            <w:tcW w:w="5135" w:type="dxa"/>
            <w:tcBorders>
              <w:top w:val="single" w:sz="4" w:space="0" w:color="808080" w:themeColor="background1" w:themeShade="80"/>
              <w:left w:val="nil"/>
              <w:bottom w:val="single" w:sz="4" w:space="0" w:color="808080" w:themeColor="background1" w:themeShade="80"/>
              <w:right w:val="nil"/>
            </w:tcBorders>
            <w:vAlign w:val="center"/>
          </w:tcPr>
          <w:p w14:paraId="14B99C7E" w14:textId="359CE81C" w:rsidR="00695146" w:rsidRPr="00BA32B7" w:rsidRDefault="00145086" w:rsidP="00B67024">
            <w:pPr>
              <w:jc w:val="center"/>
              <w:rPr>
                <w:sz w:val="20"/>
              </w:rPr>
            </w:pPr>
            <w:r>
              <w:rPr>
                <w:sz w:val="20"/>
              </w:rPr>
              <w:t>Fundacje, stowarzyszenia i organizacje społeczne na 10 tys. ludności</w:t>
            </w:r>
          </w:p>
        </w:tc>
        <w:tc>
          <w:tcPr>
            <w:tcW w:w="1878" w:type="dxa"/>
            <w:tcBorders>
              <w:top w:val="single" w:sz="4" w:space="0" w:color="808080" w:themeColor="background1" w:themeShade="80"/>
              <w:left w:val="nil"/>
              <w:bottom w:val="single" w:sz="4" w:space="0" w:color="808080" w:themeColor="background1" w:themeShade="80"/>
              <w:right w:val="nil"/>
            </w:tcBorders>
            <w:vAlign w:val="center"/>
          </w:tcPr>
          <w:p w14:paraId="2FB554CF" w14:textId="5F813FEE" w:rsidR="00695146" w:rsidRPr="00BA32B7" w:rsidRDefault="00145086" w:rsidP="00B67024">
            <w:pPr>
              <w:jc w:val="center"/>
              <w:rPr>
                <w:sz w:val="20"/>
              </w:rPr>
            </w:pPr>
            <w:r>
              <w:rPr>
                <w:sz w:val="20"/>
              </w:rPr>
              <w:t>28</w:t>
            </w:r>
          </w:p>
        </w:tc>
        <w:tc>
          <w:tcPr>
            <w:tcW w:w="1380" w:type="dxa"/>
            <w:tcBorders>
              <w:top w:val="single" w:sz="4" w:space="0" w:color="808080" w:themeColor="background1" w:themeShade="80"/>
              <w:left w:val="nil"/>
              <w:bottom w:val="single" w:sz="4" w:space="0" w:color="808080" w:themeColor="background1" w:themeShade="80"/>
              <w:right w:val="nil"/>
            </w:tcBorders>
            <w:vAlign w:val="center"/>
          </w:tcPr>
          <w:p w14:paraId="5A83442B" w14:textId="34586BEB" w:rsidR="00695146" w:rsidRPr="00BA32B7" w:rsidRDefault="00881778" w:rsidP="00B67024">
            <w:pPr>
              <w:jc w:val="center"/>
              <w:rPr>
                <w:sz w:val="20"/>
              </w:rPr>
            </w:pPr>
            <w:r>
              <w:rPr>
                <w:sz w:val="20"/>
              </w:rPr>
              <w:t>Wzrost</w:t>
            </w:r>
          </w:p>
        </w:tc>
        <w:tc>
          <w:tcPr>
            <w:tcW w:w="1558" w:type="dxa"/>
            <w:tcBorders>
              <w:top w:val="single" w:sz="4" w:space="0" w:color="808080" w:themeColor="background1" w:themeShade="80"/>
              <w:left w:val="nil"/>
              <w:bottom w:val="single" w:sz="4" w:space="0" w:color="808080" w:themeColor="background1" w:themeShade="80"/>
              <w:right w:val="nil"/>
            </w:tcBorders>
            <w:vAlign w:val="center"/>
          </w:tcPr>
          <w:p w14:paraId="78DAFD95" w14:textId="65D28A15" w:rsidR="00695146" w:rsidRPr="00BA32B7" w:rsidRDefault="00881778" w:rsidP="00B67024">
            <w:pPr>
              <w:jc w:val="center"/>
              <w:rPr>
                <w:sz w:val="20"/>
              </w:rPr>
            </w:pPr>
            <w:r>
              <w:rPr>
                <w:sz w:val="20"/>
              </w:rPr>
              <w:t>BDL GUS</w:t>
            </w:r>
          </w:p>
        </w:tc>
      </w:tr>
      <w:tr w:rsidR="00881778" w:rsidRPr="00BA32B7" w14:paraId="6D9AEBE9" w14:textId="77777777" w:rsidTr="008C5CC7">
        <w:tc>
          <w:tcPr>
            <w:tcW w:w="4362" w:type="dxa"/>
            <w:vMerge w:val="restart"/>
            <w:tcBorders>
              <w:top w:val="single" w:sz="4" w:space="0" w:color="808080" w:themeColor="background1" w:themeShade="80"/>
              <w:left w:val="nil"/>
              <w:right w:val="nil"/>
            </w:tcBorders>
            <w:vAlign w:val="center"/>
          </w:tcPr>
          <w:p w14:paraId="0A8AE756" w14:textId="1F3A574B" w:rsidR="00881778" w:rsidRPr="00BA32B7" w:rsidRDefault="00881778" w:rsidP="00B67024">
            <w:pPr>
              <w:rPr>
                <w:sz w:val="20"/>
              </w:rPr>
            </w:pPr>
            <w:r w:rsidRPr="00BA32B7">
              <w:rPr>
                <w:sz w:val="20"/>
              </w:rPr>
              <w:t>Kierunek działania 4. Wspieranie przedsiębiorczości i aktywizacja zawodowa mieszkańców</w:t>
            </w:r>
          </w:p>
        </w:tc>
        <w:tc>
          <w:tcPr>
            <w:tcW w:w="5135" w:type="dxa"/>
            <w:tcBorders>
              <w:top w:val="single" w:sz="4" w:space="0" w:color="808080" w:themeColor="background1" w:themeShade="80"/>
              <w:left w:val="nil"/>
              <w:bottom w:val="single" w:sz="4" w:space="0" w:color="808080" w:themeColor="background1" w:themeShade="80"/>
              <w:right w:val="nil"/>
            </w:tcBorders>
            <w:vAlign w:val="center"/>
          </w:tcPr>
          <w:p w14:paraId="0DD973B6" w14:textId="0733AE81" w:rsidR="00881778" w:rsidRPr="00BA32B7" w:rsidRDefault="00881778" w:rsidP="00B67024">
            <w:pPr>
              <w:jc w:val="center"/>
              <w:rPr>
                <w:sz w:val="20"/>
              </w:rPr>
            </w:pPr>
            <w:r>
              <w:rPr>
                <w:sz w:val="20"/>
              </w:rPr>
              <w:t>Udział bezrobotnych w liczbie osób w wieku produkcyjnym</w:t>
            </w:r>
          </w:p>
        </w:tc>
        <w:tc>
          <w:tcPr>
            <w:tcW w:w="1878" w:type="dxa"/>
            <w:tcBorders>
              <w:top w:val="single" w:sz="4" w:space="0" w:color="808080" w:themeColor="background1" w:themeShade="80"/>
              <w:left w:val="nil"/>
              <w:bottom w:val="single" w:sz="4" w:space="0" w:color="808080" w:themeColor="background1" w:themeShade="80"/>
              <w:right w:val="nil"/>
            </w:tcBorders>
            <w:vAlign w:val="center"/>
          </w:tcPr>
          <w:p w14:paraId="6A38B9B3" w14:textId="57CE2316" w:rsidR="00881778" w:rsidRPr="00BA32B7" w:rsidRDefault="00881778" w:rsidP="00B67024">
            <w:pPr>
              <w:jc w:val="center"/>
              <w:rPr>
                <w:sz w:val="20"/>
              </w:rPr>
            </w:pPr>
            <w:r>
              <w:rPr>
                <w:sz w:val="20"/>
              </w:rPr>
              <w:t>3,0%</w:t>
            </w:r>
          </w:p>
        </w:tc>
        <w:tc>
          <w:tcPr>
            <w:tcW w:w="1380" w:type="dxa"/>
            <w:tcBorders>
              <w:top w:val="single" w:sz="4" w:space="0" w:color="808080" w:themeColor="background1" w:themeShade="80"/>
              <w:left w:val="nil"/>
              <w:bottom w:val="single" w:sz="4" w:space="0" w:color="808080" w:themeColor="background1" w:themeShade="80"/>
              <w:right w:val="nil"/>
            </w:tcBorders>
            <w:vAlign w:val="center"/>
          </w:tcPr>
          <w:p w14:paraId="1D38E4CB" w14:textId="259725D7" w:rsidR="00881778" w:rsidRPr="00BA32B7" w:rsidRDefault="00881778" w:rsidP="00B67024">
            <w:pPr>
              <w:jc w:val="center"/>
              <w:rPr>
                <w:sz w:val="20"/>
              </w:rPr>
            </w:pPr>
            <w:r>
              <w:rPr>
                <w:sz w:val="20"/>
              </w:rPr>
              <w:t>Spadek</w:t>
            </w:r>
          </w:p>
        </w:tc>
        <w:tc>
          <w:tcPr>
            <w:tcW w:w="1558" w:type="dxa"/>
            <w:tcBorders>
              <w:top w:val="single" w:sz="4" w:space="0" w:color="808080" w:themeColor="background1" w:themeShade="80"/>
              <w:left w:val="nil"/>
              <w:bottom w:val="single" w:sz="4" w:space="0" w:color="808080" w:themeColor="background1" w:themeShade="80"/>
              <w:right w:val="nil"/>
            </w:tcBorders>
            <w:vAlign w:val="center"/>
          </w:tcPr>
          <w:p w14:paraId="2AADEE47" w14:textId="5908310D" w:rsidR="00881778" w:rsidRPr="00BA32B7" w:rsidRDefault="00881778" w:rsidP="00B67024">
            <w:pPr>
              <w:jc w:val="center"/>
              <w:rPr>
                <w:sz w:val="20"/>
              </w:rPr>
            </w:pPr>
            <w:r>
              <w:rPr>
                <w:sz w:val="20"/>
              </w:rPr>
              <w:t>BDL GUS</w:t>
            </w:r>
          </w:p>
        </w:tc>
      </w:tr>
      <w:tr w:rsidR="00881778" w:rsidRPr="00BA32B7" w14:paraId="601AC1F8" w14:textId="77777777" w:rsidTr="008C5CC7">
        <w:tc>
          <w:tcPr>
            <w:tcW w:w="4362" w:type="dxa"/>
            <w:vMerge/>
            <w:tcBorders>
              <w:left w:val="nil"/>
              <w:bottom w:val="single" w:sz="4" w:space="0" w:color="808080" w:themeColor="background1" w:themeShade="80"/>
              <w:right w:val="nil"/>
            </w:tcBorders>
            <w:vAlign w:val="center"/>
          </w:tcPr>
          <w:p w14:paraId="2557BE0C" w14:textId="77777777" w:rsidR="00881778" w:rsidRPr="00BA32B7" w:rsidRDefault="00881778" w:rsidP="00B67024">
            <w:pPr>
              <w:rPr>
                <w:sz w:val="20"/>
              </w:rPr>
            </w:pPr>
          </w:p>
        </w:tc>
        <w:tc>
          <w:tcPr>
            <w:tcW w:w="5135" w:type="dxa"/>
            <w:tcBorders>
              <w:top w:val="single" w:sz="4" w:space="0" w:color="808080" w:themeColor="background1" w:themeShade="80"/>
              <w:left w:val="nil"/>
              <w:bottom w:val="single" w:sz="4" w:space="0" w:color="808080" w:themeColor="background1" w:themeShade="80"/>
              <w:right w:val="nil"/>
            </w:tcBorders>
            <w:vAlign w:val="center"/>
          </w:tcPr>
          <w:p w14:paraId="32228DB4" w14:textId="40CF6530" w:rsidR="00881778" w:rsidRDefault="00881778" w:rsidP="00B67024">
            <w:pPr>
              <w:jc w:val="center"/>
              <w:rPr>
                <w:sz w:val="20"/>
              </w:rPr>
            </w:pPr>
            <w:r>
              <w:rPr>
                <w:sz w:val="20"/>
              </w:rPr>
              <w:t>Osoby fizyczne prowadzące działalność gospodarczą na 10 tys. ludności</w:t>
            </w:r>
          </w:p>
        </w:tc>
        <w:tc>
          <w:tcPr>
            <w:tcW w:w="1878" w:type="dxa"/>
            <w:tcBorders>
              <w:top w:val="single" w:sz="4" w:space="0" w:color="808080" w:themeColor="background1" w:themeShade="80"/>
              <w:left w:val="nil"/>
              <w:bottom w:val="single" w:sz="4" w:space="0" w:color="808080" w:themeColor="background1" w:themeShade="80"/>
              <w:right w:val="nil"/>
            </w:tcBorders>
            <w:vAlign w:val="center"/>
          </w:tcPr>
          <w:p w14:paraId="72A306D5" w14:textId="6F69A964" w:rsidR="00881778" w:rsidRPr="00BA32B7" w:rsidRDefault="00881778" w:rsidP="00B67024">
            <w:pPr>
              <w:jc w:val="center"/>
              <w:rPr>
                <w:sz w:val="20"/>
              </w:rPr>
            </w:pPr>
            <w:r>
              <w:rPr>
                <w:sz w:val="20"/>
              </w:rPr>
              <w:t>665</w:t>
            </w:r>
          </w:p>
        </w:tc>
        <w:tc>
          <w:tcPr>
            <w:tcW w:w="1380" w:type="dxa"/>
            <w:tcBorders>
              <w:top w:val="single" w:sz="4" w:space="0" w:color="808080" w:themeColor="background1" w:themeShade="80"/>
              <w:left w:val="nil"/>
              <w:bottom w:val="single" w:sz="4" w:space="0" w:color="808080" w:themeColor="background1" w:themeShade="80"/>
              <w:right w:val="nil"/>
            </w:tcBorders>
            <w:vAlign w:val="center"/>
          </w:tcPr>
          <w:p w14:paraId="734A0E6A" w14:textId="03EFC4A4" w:rsidR="00881778" w:rsidRPr="00BA32B7" w:rsidRDefault="00881778" w:rsidP="00B67024">
            <w:pPr>
              <w:jc w:val="center"/>
              <w:rPr>
                <w:sz w:val="20"/>
              </w:rPr>
            </w:pPr>
            <w:r>
              <w:rPr>
                <w:sz w:val="20"/>
              </w:rPr>
              <w:t>Wzrost</w:t>
            </w:r>
          </w:p>
        </w:tc>
        <w:tc>
          <w:tcPr>
            <w:tcW w:w="1558" w:type="dxa"/>
            <w:tcBorders>
              <w:top w:val="single" w:sz="4" w:space="0" w:color="808080" w:themeColor="background1" w:themeShade="80"/>
              <w:left w:val="nil"/>
              <w:bottom w:val="single" w:sz="4" w:space="0" w:color="808080" w:themeColor="background1" w:themeShade="80"/>
              <w:right w:val="nil"/>
            </w:tcBorders>
            <w:vAlign w:val="center"/>
          </w:tcPr>
          <w:p w14:paraId="7B17EE38" w14:textId="2A4EAF5E" w:rsidR="00881778" w:rsidRPr="00BA32B7" w:rsidRDefault="00881778" w:rsidP="00B67024">
            <w:pPr>
              <w:jc w:val="center"/>
              <w:rPr>
                <w:sz w:val="20"/>
              </w:rPr>
            </w:pPr>
            <w:r>
              <w:rPr>
                <w:sz w:val="20"/>
              </w:rPr>
              <w:t>BDL GUS</w:t>
            </w:r>
          </w:p>
        </w:tc>
      </w:tr>
      <w:tr w:rsidR="00881778" w:rsidRPr="00BA32B7" w14:paraId="75A64ABA" w14:textId="77777777" w:rsidTr="008C5CC7">
        <w:tc>
          <w:tcPr>
            <w:tcW w:w="4362" w:type="dxa"/>
            <w:vMerge w:val="restart"/>
            <w:tcBorders>
              <w:top w:val="single" w:sz="4" w:space="0" w:color="808080" w:themeColor="background1" w:themeShade="80"/>
              <w:left w:val="nil"/>
              <w:right w:val="nil"/>
            </w:tcBorders>
            <w:vAlign w:val="center"/>
          </w:tcPr>
          <w:p w14:paraId="6B594CD7" w14:textId="05043748" w:rsidR="00881778" w:rsidRPr="00BA32B7" w:rsidRDefault="00881778" w:rsidP="00B67024">
            <w:pPr>
              <w:rPr>
                <w:sz w:val="20"/>
              </w:rPr>
            </w:pPr>
            <w:r w:rsidRPr="00BA32B7">
              <w:rPr>
                <w:sz w:val="20"/>
              </w:rPr>
              <w:t>Kierunek działania 5. Zwiększanie atrakcyjności inwestycyjnej gminy i promocja gospodarcza</w:t>
            </w:r>
          </w:p>
        </w:tc>
        <w:tc>
          <w:tcPr>
            <w:tcW w:w="5135" w:type="dxa"/>
            <w:tcBorders>
              <w:top w:val="single" w:sz="4" w:space="0" w:color="808080" w:themeColor="background1" w:themeShade="80"/>
              <w:left w:val="nil"/>
              <w:bottom w:val="single" w:sz="4" w:space="0" w:color="808080" w:themeColor="background1" w:themeShade="80"/>
              <w:right w:val="nil"/>
            </w:tcBorders>
            <w:vAlign w:val="center"/>
          </w:tcPr>
          <w:p w14:paraId="5BE5D668" w14:textId="3ECC6055" w:rsidR="00881778" w:rsidRPr="00BA32B7" w:rsidRDefault="00881778" w:rsidP="00B67024">
            <w:pPr>
              <w:jc w:val="center"/>
              <w:rPr>
                <w:sz w:val="20"/>
              </w:rPr>
            </w:pPr>
            <w:r>
              <w:rPr>
                <w:sz w:val="20"/>
              </w:rPr>
              <w:t>Podmioty wpisane do rejestru REGON na 10 tys. ludności</w:t>
            </w:r>
          </w:p>
        </w:tc>
        <w:tc>
          <w:tcPr>
            <w:tcW w:w="1878" w:type="dxa"/>
            <w:tcBorders>
              <w:top w:val="single" w:sz="4" w:space="0" w:color="808080" w:themeColor="background1" w:themeShade="80"/>
              <w:left w:val="nil"/>
              <w:bottom w:val="single" w:sz="4" w:space="0" w:color="808080" w:themeColor="background1" w:themeShade="80"/>
              <w:right w:val="nil"/>
            </w:tcBorders>
            <w:vAlign w:val="center"/>
          </w:tcPr>
          <w:p w14:paraId="1B5F28D4" w14:textId="41987D63" w:rsidR="00881778" w:rsidRPr="00BA32B7" w:rsidRDefault="00881778" w:rsidP="00B67024">
            <w:pPr>
              <w:jc w:val="center"/>
              <w:rPr>
                <w:sz w:val="20"/>
              </w:rPr>
            </w:pPr>
            <w:r>
              <w:rPr>
                <w:sz w:val="20"/>
              </w:rPr>
              <w:t>856</w:t>
            </w:r>
          </w:p>
        </w:tc>
        <w:tc>
          <w:tcPr>
            <w:tcW w:w="1380" w:type="dxa"/>
            <w:tcBorders>
              <w:top w:val="single" w:sz="4" w:space="0" w:color="808080" w:themeColor="background1" w:themeShade="80"/>
              <w:left w:val="nil"/>
              <w:bottom w:val="single" w:sz="4" w:space="0" w:color="808080" w:themeColor="background1" w:themeShade="80"/>
              <w:right w:val="nil"/>
            </w:tcBorders>
            <w:vAlign w:val="center"/>
          </w:tcPr>
          <w:p w14:paraId="2CAE06B6" w14:textId="7BF270A2" w:rsidR="00881778" w:rsidRPr="00BA32B7" w:rsidRDefault="00881778" w:rsidP="00B67024">
            <w:pPr>
              <w:jc w:val="center"/>
              <w:rPr>
                <w:sz w:val="20"/>
              </w:rPr>
            </w:pPr>
            <w:r>
              <w:rPr>
                <w:sz w:val="20"/>
              </w:rPr>
              <w:t>Wzrost</w:t>
            </w:r>
          </w:p>
        </w:tc>
        <w:tc>
          <w:tcPr>
            <w:tcW w:w="1558" w:type="dxa"/>
            <w:tcBorders>
              <w:top w:val="single" w:sz="4" w:space="0" w:color="808080" w:themeColor="background1" w:themeShade="80"/>
              <w:left w:val="nil"/>
              <w:bottom w:val="single" w:sz="4" w:space="0" w:color="808080" w:themeColor="background1" w:themeShade="80"/>
              <w:right w:val="nil"/>
            </w:tcBorders>
            <w:vAlign w:val="center"/>
          </w:tcPr>
          <w:p w14:paraId="2B4448B6" w14:textId="27AA755A" w:rsidR="00881778" w:rsidRPr="00BA32B7" w:rsidRDefault="00881778" w:rsidP="00B67024">
            <w:pPr>
              <w:jc w:val="center"/>
              <w:rPr>
                <w:sz w:val="20"/>
              </w:rPr>
            </w:pPr>
            <w:r>
              <w:rPr>
                <w:sz w:val="20"/>
              </w:rPr>
              <w:t>BDL GUS</w:t>
            </w:r>
          </w:p>
        </w:tc>
      </w:tr>
      <w:tr w:rsidR="00881778" w:rsidRPr="00BA32B7" w14:paraId="3A04BCDA" w14:textId="77777777" w:rsidTr="008C5CC7">
        <w:tc>
          <w:tcPr>
            <w:tcW w:w="4362" w:type="dxa"/>
            <w:vMerge/>
            <w:tcBorders>
              <w:left w:val="nil"/>
              <w:bottom w:val="single" w:sz="4" w:space="0" w:color="808080" w:themeColor="background1" w:themeShade="80"/>
              <w:right w:val="nil"/>
            </w:tcBorders>
            <w:vAlign w:val="center"/>
          </w:tcPr>
          <w:p w14:paraId="6ACB5BA5" w14:textId="77777777" w:rsidR="00881778" w:rsidRPr="00BA32B7" w:rsidRDefault="00881778" w:rsidP="00B67024">
            <w:pPr>
              <w:rPr>
                <w:sz w:val="20"/>
              </w:rPr>
            </w:pPr>
          </w:p>
        </w:tc>
        <w:tc>
          <w:tcPr>
            <w:tcW w:w="5135" w:type="dxa"/>
            <w:tcBorders>
              <w:top w:val="single" w:sz="4" w:space="0" w:color="808080" w:themeColor="background1" w:themeShade="80"/>
              <w:left w:val="nil"/>
              <w:bottom w:val="single" w:sz="4" w:space="0" w:color="808080" w:themeColor="background1" w:themeShade="80"/>
              <w:right w:val="nil"/>
            </w:tcBorders>
            <w:vAlign w:val="center"/>
          </w:tcPr>
          <w:p w14:paraId="1687C301" w14:textId="234E4006" w:rsidR="00881778" w:rsidRDefault="00881778" w:rsidP="00B67024">
            <w:pPr>
              <w:jc w:val="center"/>
              <w:rPr>
                <w:sz w:val="20"/>
              </w:rPr>
            </w:pPr>
            <w:r>
              <w:rPr>
                <w:sz w:val="20"/>
              </w:rPr>
              <w:t>Liczba pozyskanych inwestorów</w:t>
            </w:r>
          </w:p>
        </w:tc>
        <w:tc>
          <w:tcPr>
            <w:tcW w:w="1878" w:type="dxa"/>
            <w:tcBorders>
              <w:top w:val="single" w:sz="4" w:space="0" w:color="808080" w:themeColor="background1" w:themeShade="80"/>
              <w:left w:val="nil"/>
              <w:bottom w:val="single" w:sz="4" w:space="0" w:color="808080" w:themeColor="background1" w:themeShade="80"/>
              <w:right w:val="nil"/>
            </w:tcBorders>
            <w:vAlign w:val="center"/>
          </w:tcPr>
          <w:p w14:paraId="7150ACCA" w14:textId="3487D0A8" w:rsidR="00881778" w:rsidRPr="00BA32B7" w:rsidRDefault="00881778" w:rsidP="00B67024">
            <w:pPr>
              <w:jc w:val="center"/>
              <w:rPr>
                <w:sz w:val="20"/>
              </w:rPr>
            </w:pPr>
            <w:r>
              <w:rPr>
                <w:sz w:val="20"/>
              </w:rPr>
              <w:t>0</w:t>
            </w:r>
            <w:r>
              <w:rPr>
                <w:rStyle w:val="Odwoanieprzypisudolnego"/>
                <w:sz w:val="20"/>
              </w:rPr>
              <w:footnoteReference w:id="8"/>
            </w:r>
          </w:p>
        </w:tc>
        <w:tc>
          <w:tcPr>
            <w:tcW w:w="1380" w:type="dxa"/>
            <w:tcBorders>
              <w:top w:val="single" w:sz="4" w:space="0" w:color="808080" w:themeColor="background1" w:themeShade="80"/>
              <w:left w:val="nil"/>
              <w:bottom w:val="single" w:sz="4" w:space="0" w:color="808080" w:themeColor="background1" w:themeShade="80"/>
              <w:right w:val="nil"/>
            </w:tcBorders>
            <w:vAlign w:val="center"/>
          </w:tcPr>
          <w:p w14:paraId="3F01C0C3" w14:textId="68CA8678" w:rsidR="00881778" w:rsidRPr="00BA32B7" w:rsidRDefault="00881778" w:rsidP="00B67024">
            <w:pPr>
              <w:jc w:val="center"/>
              <w:rPr>
                <w:sz w:val="20"/>
              </w:rPr>
            </w:pPr>
            <w:r>
              <w:rPr>
                <w:sz w:val="20"/>
              </w:rPr>
              <w:t>Wzrost</w:t>
            </w:r>
          </w:p>
        </w:tc>
        <w:tc>
          <w:tcPr>
            <w:tcW w:w="1558" w:type="dxa"/>
            <w:tcBorders>
              <w:top w:val="single" w:sz="4" w:space="0" w:color="808080" w:themeColor="background1" w:themeShade="80"/>
              <w:left w:val="nil"/>
              <w:bottom w:val="single" w:sz="4" w:space="0" w:color="808080" w:themeColor="background1" w:themeShade="80"/>
              <w:right w:val="nil"/>
            </w:tcBorders>
            <w:vAlign w:val="center"/>
          </w:tcPr>
          <w:p w14:paraId="414CCA96" w14:textId="0176840A" w:rsidR="00881778" w:rsidRPr="00BA32B7" w:rsidRDefault="00547B7A" w:rsidP="00B67024">
            <w:pPr>
              <w:jc w:val="center"/>
              <w:rPr>
                <w:sz w:val="20"/>
              </w:rPr>
            </w:pPr>
            <w:r>
              <w:rPr>
                <w:sz w:val="20"/>
              </w:rPr>
              <w:t>Urząd Gminy i </w:t>
            </w:r>
            <w:r w:rsidR="00B1291B" w:rsidRPr="002D05A1">
              <w:rPr>
                <w:sz w:val="20"/>
              </w:rPr>
              <w:t xml:space="preserve">Miasta </w:t>
            </w:r>
            <w:r>
              <w:rPr>
                <w:sz w:val="20"/>
              </w:rPr>
              <w:t>w </w:t>
            </w:r>
            <w:r w:rsidR="00B1291B">
              <w:rPr>
                <w:sz w:val="20"/>
              </w:rPr>
              <w:t>Ozimku</w:t>
            </w:r>
          </w:p>
        </w:tc>
      </w:tr>
      <w:tr w:rsidR="00881778" w:rsidRPr="00BA32B7" w14:paraId="3270BC42" w14:textId="77777777" w:rsidTr="008C5CC7">
        <w:tc>
          <w:tcPr>
            <w:tcW w:w="4362" w:type="dxa"/>
            <w:vMerge w:val="restart"/>
            <w:tcBorders>
              <w:top w:val="single" w:sz="4" w:space="0" w:color="808080" w:themeColor="background1" w:themeShade="80"/>
              <w:left w:val="nil"/>
              <w:right w:val="nil"/>
            </w:tcBorders>
            <w:vAlign w:val="center"/>
          </w:tcPr>
          <w:p w14:paraId="078DAEE5" w14:textId="420516AF" w:rsidR="00881778" w:rsidRPr="00BA32B7" w:rsidRDefault="00881778" w:rsidP="00B67024">
            <w:pPr>
              <w:rPr>
                <w:sz w:val="20"/>
              </w:rPr>
            </w:pPr>
            <w:r w:rsidRPr="00BA32B7">
              <w:rPr>
                <w:sz w:val="20"/>
              </w:rPr>
              <w:t>Kierunek działania 6. Wykorzystanie potencjału turystycznego do dywersyfikacji struktury gospodarczej</w:t>
            </w:r>
          </w:p>
        </w:tc>
        <w:tc>
          <w:tcPr>
            <w:tcW w:w="5135" w:type="dxa"/>
            <w:tcBorders>
              <w:top w:val="single" w:sz="4" w:space="0" w:color="808080" w:themeColor="background1" w:themeShade="80"/>
              <w:left w:val="nil"/>
              <w:bottom w:val="single" w:sz="4" w:space="0" w:color="808080" w:themeColor="background1" w:themeShade="80"/>
              <w:right w:val="nil"/>
            </w:tcBorders>
            <w:vAlign w:val="center"/>
          </w:tcPr>
          <w:p w14:paraId="617B3B44" w14:textId="54D3F86C" w:rsidR="00881778" w:rsidRPr="00BA32B7" w:rsidRDefault="00881778" w:rsidP="00B67024">
            <w:pPr>
              <w:jc w:val="center"/>
              <w:rPr>
                <w:sz w:val="20"/>
              </w:rPr>
            </w:pPr>
            <w:r>
              <w:rPr>
                <w:sz w:val="20"/>
              </w:rPr>
              <w:t>Miejsca noclegowe</w:t>
            </w:r>
          </w:p>
        </w:tc>
        <w:tc>
          <w:tcPr>
            <w:tcW w:w="1878" w:type="dxa"/>
            <w:tcBorders>
              <w:top w:val="single" w:sz="4" w:space="0" w:color="808080" w:themeColor="background1" w:themeShade="80"/>
              <w:left w:val="nil"/>
              <w:bottom w:val="single" w:sz="4" w:space="0" w:color="808080" w:themeColor="background1" w:themeShade="80"/>
              <w:right w:val="nil"/>
            </w:tcBorders>
            <w:vAlign w:val="center"/>
          </w:tcPr>
          <w:p w14:paraId="4F9D82C2" w14:textId="0E48187B" w:rsidR="00881778" w:rsidRPr="00BA32B7" w:rsidRDefault="00881778" w:rsidP="00B67024">
            <w:pPr>
              <w:jc w:val="center"/>
              <w:rPr>
                <w:sz w:val="20"/>
              </w:rPr>
            </w:pPr>
            <w:r w:rsidRPr="00145086">
              <w:rPr>
                <w:sz w:val="20"/>
              </w:rPr>
              <w:t>98</w:t>
            </w:r>
            <w:r>
              <w:rPr>
                <w:rStyle w:val="Odwoanieprzypisudolnego"/>
                <w:sz w:val="20"/>
              </w:rPr>
              <w:footnoteReference w:id="9"/>
            </w:r>
          </w:p>
        </w:tc>
        <w:tc>
          <w:tcPr>
            <w:tcW w:w="1380" w:type="dxa"/>
            <w:tcBorders>
              <w:top w:val="single" w:sz="4" w:space="0" w:color="808080" w:themeColor="background1" w:themeShade="80"/>
              <w:left w:val="nil"/>
              <w:bottom w:val="single" w:sz="4" w:space="0" w:color="808080" w:themeColor="background1" w:themeShade="80"/>
              <w:right w:val="nil"/>
            </w:tcBorders>
            <w:vAlign w:val="center"/>
          </w:tcPr>
          <w:p w14:paraId="68AE2B42" w14:textId="6FD6A651" w:rsidR="00881778" w:rsidRPr="00BA32B7" w:rsidRDefault="00881778" w:rsidP="00B67024">
            <w:pPr>
              <w:jc w:val="center"/>
              <w:rPr>
                <w:sz w:val="20"/>
              </w:rPr>
            </w:pPr>
            <w:r>
              <w:rPr>
                <w:sz w:val="20"/>
              </w:rPr>
              <w:t>Wzrost</w:t>
            </w:r>
          </w:p>
        </w:tc>
        <w:tc>
          <w:tcPr>
            <w:tcW w:w="1558" w:type="dxa"/>
            <w:tcBorders>
              <w:top w:val="single" w:sz="4" w:space="0" w:color="808080" w:themeColor="background1" w:themeShade="80"/>
              <w:left w:val="nil"/>
              <w:bottom w:val="single" w:sz="4" w:space="0" w:color="808080" w:themeColor="background1" w:themeShade="80"/>
              <w:right w:val="nil"/>
            </w:tcBorders>
            <w:vAlign w:val="center"/>
          </w:tcPr>
          <w:p w14:paraId="7CBE7A8F" w14:textId="5164CD1E" w:rsidR="00881778" w:rsidRPr="00BA32B7" w:rsidRDefault="00881778" w:rsidP="00B67024">
            <w:pPr>
              <w:jc w:val="center"/>
              <w:rPr>
                <w:sz w:val="20"/>
              </w:rPr>
            </w:pPr>
            <w:r>
              <w:rPr>
                <w:sz w:val="20"/>
              </w:rPr>
              <w:t>BDL GUS</w:t>
            </w:r>
          </w:p>
        </w:tc>
      </w:tr>
      <w:tr w:rsidR="00881778" w:rsidRPr="00BA32B7" w14:paraId="1BA7CF25" w14:textId="77777777" w:rsidTr="008C5CC7">
        <w:tc>
          <w:tcPr>
            <w:tcW w:w="4362" w:type="dxa"/>
            <w:vMerge/>
            <w:tcBorders>
              <w:left w:val="nil"/>
              <w:bottom w:val="single" w:sz="4" w:space="0" w:color="808080" w:themeColor="background1" w:themeShade="80"/>
              <w:right w:val="nil"/>
            </w:tcBorders>
            <w:vAlign w:val="center"/>
          </w:tcPr>
          <w:p w14:paraId="39D6B2B5" w14:textId="77777777" w:rsidR="00881778" w:rsidRPr="00BA32B7" w:rsidRDefault="00881778" w:rsidP="00B67024">
            <w:pPr>
              <w:rPr>
                <w:sz w:val="20"/>
              </w:rPr>
            </w:pPr>
          </w:p>
        </w:tc>
        <w:tc>
          <w:tcPr>
            <w:tcW w:w="5135" w:type="dxa"/>
            <w:tcBorders>
              <w:top w:val="single" w:sz="4" w:space="0" w:color="808080" w:themeColor="background1" w:themeShade="80"/>
              <w:left w:val="nil"/>
              <w:bottom w:val="single" w:sz="4" w:space="0" w:color="808080" w:themeColor="background1" w:themeShade="80"/>
              <w:right w:val="nil"/>
            </w:tcBorders>
            <w:vAlign w:val="center"/>
          </w:tcPr>
          <w:p w14:paraId="7C929431" w14:textId="366EC51D" w:rsidR="00881778" w:rsidRDefault="00881778" w:rsidP="00B67024">
            <w:pPr>
              <w:jc w:val="center"/>
              <w:rPr>
                <w:sz w:val="20"/>
              </w:rPr>
            </w:pPr>
            <w:r>
              <w:rPr>
                <w:sz w:val="20"/>
              </w:rPr>
              <w:t>Liczba zrealizowanych działań promocyjnych</w:t>
            </w:r>
          </w:p>
        </w:tc>
        <w:tc>
          <w:tcPr>
            <w:tcW w:w="1878" w:type="dxa"/>
            <w:tcBorders>
              <w:top w:val="single" w:sz="4" w:space="0" w:color="808080" w:themeColor="background1" w:themeShade="80"/>
              <w:left w:val="nil"/>
              <w:bottom w:val="single" w:sz="4" w:space="0" w:color="808080" w:themeColor="background1" w:themeShade="80"/>
              <w:right w:val="nil"/>
            </w:tcBorders>
            <w:vAlign w:val="center"/>
          </w:tcPr>
          <w:p w14:paraId="1E4C1A6F" w14:textId="7DCB448F" w:rsidR="00881778" w:rsidRPr="00BA32B7" w:rsidRDefault="00881778" w:rsidP="00B67024">
            <w:pPr>
              <w:jc w:val="center"/>
              <w:rPr>
                <w:sz w:val="20"/>
              </w:rPr>
            </w:pPr>
            <w:r>
              <w:rPr>
                <w:sz w:val="20"/>
              </w:rPr>
              <w:t>0</w:t>
            </w:r>
            <w:r>
              <w:rPr>
                <w:rStyle w:val="Odwoanieprzypisudolnego"/>
                <w:sz w:val="20"/>
              </w:rPr>
              <w:footnoteReference w:id="10"/>
            </w:r>
          </w:p>
        </w:tc>
        <w:tc>
          <w:tcPr>
            <w:tcW w:w="1380" w:type="dxa"/>
            <w:tcBorders>
              <w:top w:val="single" w:sz="4" w:space="0" w:color="808080" w:themeColor="background1" w:themeShade="80"/>
              <w:left w:val="nil"/>
              <w:bottom w:val="single" w:sz="4" w:space="0" w:color="808080" w:themeColor="background1" w:themeShade="80"/>
              <w:right w:val="nil"/>
            </w:tcBorders>
            <w:vAlign w:val="center"/>
          </w:tcPr>
          <w:p w14:paraId="689EC6E6" w14:textId="489BB160" w:rsidR="00881778" w:rsidRPr="00BA32B7" w:rsidRDefault="00881778" w:rsidP="00B67024">
            <w:pPr>
              <w:jc w:val="center"/>
              <w:rPr>
                <w:sz w:val="20"/>
              </w:rPr>
            </w:pPr>
            <w:r>
              <w:rPr>
                <w:sz w:val="20"/>
              </w:rPr>
              <w:t>Wzrost</w:t>
            </w:r>
          </w:p>
        </w:tc>
        <w:tc>
          <w:tcPr>
            <w:tcW w:w="1558" w:type="dxa"/>
            <w:tcBorders>
              <w:top w:val="single" w:sz="4" w:space="0" w:color="808080" w:themeColor="background1" w:themeShade="80"/>
              <w:left w:val="nil"/>
              <w:bottom w:val="single" w:sz="4" w:space="0" w:color="808080" w:themeColor="background1" w:themeShade="80"/>
              <w:right w:val="nil"/>
            </w:tcBorders>
            <w:vAlign w:val="center"/>
          </w:tcPr>
          <w:p w14:paraId="2E4156B3" w14:textId="004D908D" w:rsidR="00881778" w:rsidRPr="00BA32B7" w:rsidRDefault="00547B7A" w:rsidP="00B67024">
            <w:pPr>
              <w:jc w:val="center"/>
              <w:rPr>
                <w:sz w:val="20"/>
              </w:rPr>
            </w:pPr>
            <w:r>
              <w:rPr>
                <w:sz w:val="20"/>
              </w:rPr>
              <w:t>Urząd Gminy i </w:t>
            </w:r>
            <w:r w:rsidRPr="002D05A1">
              <w:rPr>
                <w:sz w:val="20"/>
              </w:rPr>
              <w:t xml:space="preserve">Miasta </w:t>
            </w:r>
            <w:r>
              <w:rPr>
                <w:sz w:val="20"/>
              </w:rPr>
              <w:t>w Ozimku</w:t>
            </w:r>
          </w:p>
        </w:tc>
      </w:tr>
      <w:tr w:rsidR="008C5CC7" w:rsidRPr="00BA32B7" w14:paraId="02C5D9F9" w14:textId="77777777" w:rsidTr="008C5CC7">
        <w:tc>
          <w:tcPr>
            <w:tcW w:w="4362" w:type="dxa"/>
            <w:tcBorders>
              <w:left w:val="nil"/>
              <w:bottom w:val="single" w:sz="4" w:space="0" w:color="808080" w:themeColor="background1" w:themeShade="80"/>
              <w:right w:val="nil"/>
            </w:tcBorders>
            <w:vAlign w:val="center"/>
          </w:tcPr>
          <w:p w14:paraId="200F3102" w14:textId="3135C8CC" w:rsidR="008C5CC7" w:rsidRPr="00BA32B7" w:rsidRDefault="008C5CC7" w:rsidP="008C5CC7">
            <w:pPr>
              <w:rPr>
                <w:sz w:val="20"/>
              </w:rPr>
            </w:pPr>
            <w:r>
              <w:rPr>
                <w:sz w:val="20"/>
              </w:rPr>
              <w:t xml:space="preserve">Kierunek działania 7. </w:t>
            </w:r>
            <w:r w:rsidRPr="008C5CC7">
              <w:rPr>
                <w:sz w:val="20"/>
              </w:rPr>
              <w:t>Rozwój sieci osadniczej i efektywne planowanie przestrzenne</w:t>
            </w:r>
          </w:p>
        </w:tc>
        <w:tc>
          <w:tcPr>
            <w:tcW w:w="5135" w:type="dxa"/>
            <w:tcBorders>
              <w:top w:val="single" w:sz="4" w:space="0" w:color="808080" w:themeColor="background1" w:themeShade="80"/>
              <w:left w:val="nil"/>
              <w:bottom w:val="single" w:sz="4" w:space="0" w:color="808080" w:themeColor="background1" w:themeShade="80"/>
              <w:right w:val="nil"/>
            </w:tcBorders>
            <w:vAlign w:val="center"/>
          </w:tcPr>
          <w:p w14:paraId="01D7E136" w14:textId="29A5073C" w:rsidR="008C5CC7" w:rsidRDefault="008C5CC7" w:rsidP="008C5CC7">
            <w:pPr>
              <w:jc w:val="center"/>
              <w:rPr>
                <w:sz w:val="20"/>
              </w:rPr>
            </w:pPr>
            <w:r>
              <w:rPr>
                <w:sz w:val="20"/>
              </w:rPr>
              <w:t>U</w:t>
            </w:r>
            <w:r w:rsidRPr="008C5CC7">
              <w:rPr>
                <w:sz w:val="20"/>
              </w:rPr>
              <w:t>dział powierzchni objętej obowiązującymi miejscowymi planami zagospodarowania przestrzennego w powierzchni ogółem</w:t>
            </w:r>
          </w:p>
        </w:tc>
        <w:tc>
          <w:tcPr>
            <w:tcW w:w="1878" w:type="dxa"/>
            <w:tcBorders>
              <w:top w:val="single" w:sz="4" w:space="0" w:color="808080" w:themeColor="background1" w:themeShade="80"/>
              <w:left w:val="nil"/>
              <w:bottom w:val="single" w:sz="4" w:space="0" w:color="808080" w:themeColor="background1" w:themeShade="80"/>
              <w:right w:val="nil"/>
            </w:tcBorders>
            <w:vAlign w:val="center"/>
          </w:tcPr>
          <w:p w14:paraId="51E79308" w14:textId="6CD97124" w:rsidR="008C5CC7" w:rsidRDefault="008C5CC7" w:rsidP="008C5CC7">
            <w:pPr>
              <w:jc w:val="center"/>
              <w:rPr>
                <w:sz w:val="20"/>
              </w:rPr>
            </w:pPr>
            <w:r>
              <w:rPr>
                <w:sz w:val="20"/>
              </w:rPr>
              <w:t>28,6%</w:t>
            </w:r>
          </w:p>
        </w:tc>
        <w:tc>
          <w:tcPr>
            <w:tcW w:w="1380" w:type="dxa"/>
            <w:tcBorders>
              <w:top w:val="single" w:sz="4" w:space="0" w:color="808080" w:themeColor="background1" w:themeShade="80"/>
              <w:left w:val="nil"/>
              <w:bottom w:val="single" w:sz="4" w:space="0" w:color="808080" w:themeColor="background1" w:themeShade="80"/>
              <w:right w:val="nil"/>
            </w:tcBorders>
            <w:vAlign w:val="center"/>
          </w:tcPr>
          <w:p w14:paraId="3C007F83" w14:textId="040656F2" w:rsidR="008C5CC7" w:rsidRDefault="008C5CC7" w:rsidP="008C5CC7">
            <w:pPr>
              <w:jc w:val="center"/>
              <w:rPr>
                <w:sz w:val="20"/>
              </w:rPr>
            </w:pPr>
            <w:r>
              <w:rPr>
                <w:sz w:val="20"/>
              </w:rPr>
              <w:t>Wzrost</w:t>
            </w:r>
          </w:p>
        </w:tc>
        <w:tc>
          <w:tcPr>
            <w:tcW w:w="1558" w:type="dxa"/>
            <w:tcBorders>
              <w:top w:val="single" w:sz="4" w:space="0" w:color="808080" w:themeColor="background1" w:themeShade="80"/>
              <w:left w:val="nil"/>
              <w:bottom w:val="single" w:sz="4" w:space="0" w:color="808080" w:themeColor="background1" w:themeShade="80"/>
              <w:right w:val="nil"/>
            </w:tcBorders>
            <w:vAlign w:val="center"/>
          </w:tcPr>
          <w:p w14:paraId="7A289AC1" w14:textId="70E1EFC9" w:rsidR="008C5CC7" w:rsidRDefault="008C5CC7" w:rsidP="008C5CC7">
            <w:pPr>
              <w:jc w:val="center"/>
              <w:rPr>
                <w:sz w:val="20"/>
              </w:rPr>
            </w:pPr>
            <w:r>
              <w:rPr>
                <w:sz w:val="20"/>
              </w:rPr>
              <w:t>BDL GUS</w:t>
            </w:r>
          </w:p>
        </w:tc>
      </w:tr>
      <w:tr w:rsidR="008C5CC7" w:rsidRPr="00BA32B7" w14:paraId="6567B6ED" w14:textId="77777777" w:rsidTr="008C5CC7">
        <w:tc>
          <w:tcPr>
            <w:tcW w:w="4362" w:type="dxa"/>
            <w:vMerge w:val="restart"/>
            <w:tcBorders>
              <w:top w:val="single" w:sz="4" w:space="0" w:color="808080" w:themeColor="background1" w:themeShade="80"/>
              <w:left w:val="nil"/>
              <w:right w:val="nil"/>
            </w:tcBorders>
            <w:vAlign w:val="center"/>
          </w:tcPr>
          <w:p w14:paraId="29F2F0A4" w14:textId="0FCFC9B0" w:rsidR="008C5CC7" w:rsidRPr="00BA32B7" w:rsidRDefault="008C5CC7" w:rsidP="008C5CC7">
            <w:pPr>
              <w:rPr>
                <w:sz w:val="20"/>
              </w:rPr>
            </w:pPr>
            <w:r>
              <w:rPr>
                <w:sz w:val="20"/>
              </w:rPr>
              <w:t>Kierunek działania 8</w:t>
            </w:r>
            <w:r w:rsidRPr="00BA32B7">
              <w:rPr>
                <w:sz w:val="20"/>
              </w:rPr>
              <w:t>. Rozwój sieci transportowej i zwiększenie dostępności komunikacji publicznej</w:t>
            </w:r>
          </w:p>
        </w:tc>
        <w:tc>
          <w:tcPr>
            <w:tcW w:w="5135" w:type="dxa"/>
            <w:tcBorders>
              <w:top w:val="single" w:sz="4" w:space="0" w:color="808080" w:themeColor="background1" w:themeShade="80"/>
              <w:left w:val="nil"/>
              <w:bottom w:val="single" w:sz="4" w:space="0" w:color="808080" w:themeColor="background1" w:themeShade="80"/>
              <w:right w:val="nil"/>
            </w:tcBorders>
            <w:vAlign w:val="center"/>
          </w:tcPr>
          <w:p w14:paraId="6806940D" w14:textId="79FBF63D" w:rsidR="008C5CC7" w:rsidRPr="00BA32B7" w:rsidRDefault="008C5CC7" w:rsidP="008C5CC7">
            <w:pPr>
              <w:jc w:val="center"/>
              <w:rPr>
                <w:sz w:val="20"/>
              </w:rPr>
            </w:pPr>
            <w:r>
              <w:rPr>
                <w:sz w:val="20"/>
              </w:rPr>
              <w:t xml:space="preserve">Długość nowych lub zmodernizowanych odcinków dróg </w:t>
            </w:r>
          </w:p>
        </w:tc>
        <w:tc>
          <w:tcPr>
            <w:tcW w:w="1878" w:type="dxa"/>
            <w:tcBorders>
              <w:top w:val="single" w:sz="4" w:space="0" w:color="808080" w:themeColor="background1" w:themeShade="80"/>
              <w:left w:val="nil"/>
              <w:bottom w:val="single" w:sz="4" w:space="0" w:color="808080" w:themeColor="background1" w:themeShade="80"/>
              <w:right w:val="nil"/>
            </w:tcBorders>
            <w:vAlign w:val="center"/>
          </w:tcPr>
          <w:p w14:paraId="5F6A93B5" w14:textId="0E243BD0" w:rsidR="008C5CC7" w:rsidRPr="00BA32B7" w:rsidRDefault="008C5CC7" w:rsidP="008C5CC7">
            <w:pPr>
              <w:jc w:val="center"/>
              <w:rPr>
                <w:sz w:val="20"/>
              </w:rPr>
            </w:pPr>
            <w:r>
              <w:rPr>
                <w:sz w:val="20"/>
              </w:rPr>
              <w:t>0</w:t>
            </w:r>
            <w:r>
              <w:rPr>
                <w:rStyle w:val="Odwoanieprzypisudolnego"/>
                <w:sz w:val="20"/>
              </w:rPr>
              <w:footnoteReference w:id="11"/>
            </w:r>
          </w:p>
        </w:tc>
        <w:tc>
          <w:tcPr>
            <w:tcW w:w="1380" w:type="dxa"/>
            <w:tcBorders>
              <w:top w:val="single" w:sz="4" w:space="0" w:color="808080" w:themeColor="background1" w:themeShade="80"/>
              <w:left w:val="nil"/>
              <w:bottom w:val="single" w:sz="4" w:space="0" w:color="808080" w:themeColor="background1" w:themeShade="80"/>
              <w:right w:val="nil"/>
            </w:tcBorders>
            <w:vAlign w:val="center"/>
          </w:tcPr>
          <w:p w14:paraId="16B1708E" w14:textId="780D1557" w:rsidR="008C5CC7" w:rsidRPr="00BA32B7" w:rsidRDefault="008C5CC7" w:rsidP="008C5CC7">
            <w:pPr>
              <w:jc w:val="center"/>
              <w:rPr>
                <w:sz w:val="20"/>
              </w:rPr>
            </w:pPr>
            <w:r>
              <w:rPr>
                <w:sz w:val="20"/>
              </w:rPr>
              <w:t>Wzrost</w:t>
            </w:r>
          </w:p>
        </w:tc>
        <w:tc>
          <w:tcPr>
            <w:tcW w:w="1558" w:type="dxa"/>
            <w:tcBorders>
              <w:top w:val="single" w:sz="4" w:space="0" w:color="808080" w:themeColor="background1" w:themeShade="80"/>
              <w:left w:val="nil"/>
              <w:bottom w:val="single" w:sz="4" w:space="0" w:color="808080" w:themeColor="background1" w:themeShade="80"/>
              <w:right w:val="nil"/>
            </w:tcBorders>
            <w:vAlign w:val="center"/>
          </w:tcPr>
          <w:p w14:paraId="3037BD58" w14:textId="6E19A1F0" w:rsidR="008C5CC7" w:rsidRPr="00BA32B7" w:rsidRDefault="008C5CC7" w:rsidP="008C5CC7">
            <w:pPr>
              <w:jc w:val="center"/>
              <w:rPr>
                <w:sz w:val="20"/>
              </w:rPr>
            </w:pPr>
            <w:r>
              <w:rPr>
                <w:sz w:val="20"/>
              </w:rPr>
              <w:t>Urząd Gminy i </w:t>
            </w:r>
            <w:r w:rsidRPr="002D05A1">
              <w:rPr>
                <w:sz w:val="20"/>
              </w:rPr>
              <w:t xml:space="preserve">Miasta </w:t>
            </w:r>
            <w:r>
              <w:rPr>
                <w:sz w:val="20"/>
              </w:rPr>
              <w:t>w Ozimku</w:t>
            </w:r>
          </w:p>
        </w:tc>
      </w:tr>
      <w:tr w:rsidR="008C5CC7" w:rsidRPr="00BA32B7" w14:paraId="18AC74C6" w14:textId="77777777" w:rsidTr="008C5CC7">
        <w:tc>
          <w:tcPr>
            <w:tcW w:w="4362" w:type="dxa"/>
            <w:vMerge/>
            <w:tcBorders>
              <w:left w:val="nil"/>
              <w:bottom w:val="single" w:sz="4" w:space="0" w:color="808080" w:themeColor="background1" w:themeShade="80"/>
              <w:right w:val="nil"/>
            </w:tcBorders>
            <w:vAlign w:val="center"/>
          </w:tcPr>
          <w:p w14:paraId="4051E882" w14:textId="77777777" w:rsidR="008C5CC7" w:rsidRPr="00BA32B7" w:rsidRDefault="008C5CC7" w:rsidP="008C5CC7">
            <w:pPr>
              <w:rPr>
                <w:sz w:val="20"/>
              </w:rPr>
            </w:pPr>
          </w:p>
        </w:tc>
        <w:tc>
          <w:tcPr>
            <w:tcW w:w="5135" w:type="dxa"/>
            <w:tcBorders>
              <w:top w:val="single" w:sz="4" w:space="0" w:color="808080" w:themeColor="background1" w:themeShade="80"/>
              <w:left w:val="nil"/>
              <w:bottom w:val="single" w:sz="4" w:space="0" w:color="808080" w:themeColor="background1" w:themeShade="80"/>
              <w:right w:val="nil"/>
            </w:tcBorders>
            <w:vAlign w:val="center"/>
          </w:tcPr>
          <w:p w14:paraId="21519AAC" w14:textId="4FA22CF1" w:rsidR="008C5CC7" w:rsidRDefault="008C5CC7" w:rsidP="008C5CC7">
            <w:pPr>
              <w:jc w:val="center"/>
              <w:rPr>
                <w:sz w:val="20"/>
              </w:rPr>
            </w:pPr>
            <w:r>
              <w:rPr>
                <w:sz w:val="20"/>
              </w:rPr>
              <w:t>Długość dróg rowerowych</w:t>
            </w:r>
          </w:p>
        </w:tc>
        <w:tc>
          <w:tcPr>
            <w:tcW w:w="1878" w:type="dxa"/>
            <w:tcBorders>
              <w:top w:val="single" w:sz="4" w:space="0" w:color="808080" w:themeColor="background1" w:themeShade="80"/>
              <w:left w:val="nil"/>
              <w:bottom w:val="single" w:sz="4" w:space="0" w:color="808080" w:themeColor="background1" w:themeShade="80"/>
              <w:right w:val="nil"/>
            </w:tcBorders>
            <w:vAlign w:val="center"/>
          </w:tcPr>
          <w:p w14:paraId="52A76AFC" w14:textId="65D6FFE3" w:rsidR="008C5CC7" w:rsidRPr="00BA32B7" w:rsidRDefault="008C5CC7" w:rsidP="008C5CC7">
            <w:pPr>
              <w:jc w:val="center"/>
              <w:rPr>
                <w:sz w:val="20"/>
              </w:rPr>
            </w:pPr>
            <w:r w:rsidRPr="0045401B">
              <w:rPr>
                <w:sz w:val="20"/>
              </w:rPr>
              <w:t>4,5</w:t>
            </w:r>
            <w:r>
              <w:rPr>
                <w:sz w:val="20"/>
              </w:rPr>
              <w:t xml:space="preserve"> km</w:t>
            </w:r>
          </w:p>
        </w:tc>
        <w:tc>
          <w:tcPr>
            <w:tcW w:w="1380" w:type="dxa"/>
            <w:tcBorders>
              <w:top w:val="single" w:sz="4" w:space="0" w:color="808080" w:themeColor="background1" w:themeShade="80"/>
              <w:left w:val="nil"/>
              <w:bottom w:val="single" w:sz="4" w:space="0" w:color="808080" w:themeColor="background1" w:themeShade="80"/>
              <w:right w:val="nil"/>
            </w:tcBorders>
            <w:vAlign w:val="center"/>
          </w:tcPr>
          <w:p w14:paraId="7BC02FB8" w14:textId="6B626F6A" w:rsidR="008C5CC7" w:rsidRPr="00BA32B7" w:rsidRDefault="008C5CC7" w:rsidP="008C5CC7">
            <w:pPr>
              <w:jc w:val="center"/>
              <w:rPr>
                <w:sz w:val="20"/>
              </w:rPr>
            </w:pPr>
            <w:r>
              <w:rPr>
                <w:sz w:val="20"/>
              </w:rPr>
              <w:t>Wzrost</w:t>
            </w:r>
          </w:p>
        </w:tc>
        <w:tc>
          <w:tcPr>
            <w:tcW w:w="1558" w:type="dxa"/>
            <w:tcBorders>
              <w:top w:val="single" w:sz="4" w:space="0" w:color="808080" w:themeColor="background1" w:themeShade="80"/>
              <w:left w:val="nil"/>
              <w:bottom w:val="single" w:sz="4" w:space="0" w:color="808080" w:themeColor="background1" w:themeShade="80"/>
              <w:right w:val="nil"/>
            </w:tcBorders>
            <w:vAlign w:val="center"/>
          </w:tcPr>
          <w:p w14:paraId="16F38E72" w14:textId="7D03ED17" w:rsidR="008C5CC7" w:rsidRPr="00BA32B7" w:rsidRDefault="008C5CC7" w:rsidP="008C5CC7">
            <w:pPr>
              <w:jc w:val="center"/>
              <w:rPr>
                <w:sz w:val="20"/>
              </w:rPr>
            </w:pPr>
            <w:r>
              <w:rPr>
                <w:sz w:val="20"/>
              </w:rPr>
              <w:t>BDL GUS</w:t>
            </w:r>
          </w:p>
        </w:tc>
      </w:tr>
      <w:tr w:rsidR="008C5CC7" w:rsidRPr="00BA32B7" w14:paraId="1F3BF6F5" w14:textId="77777777" w:rsidTr="008C5CC7">
        <w:tc>
          <w:tcPr>
            <w:tcW w:w="4362" w:type="dxa"/>
            <w:tcBorders>
              <w:top w:val="single" w:sz="4" w:space="0" w:color="808080" w:themeColor="background1" w:themeShade="80"/>
              <w:left w:val="nil"/>
              <w:bottom w:val="single" w:sz="4" w:space="0" w:color="808080" w:themeColor="background1" w:themeShade="80"/>
              <w:right w:val="nil"/>
            </w:tcBorders>
            <w:vAlign w:val="center"/>
          </w:tcPr>
          <w:p w14:paraId="56E199C2" w14:textId="114242CC" w:rsidR="008C5CC7" w:rsidRPr="00BA32B7" w:rsidRDefault="008C5CC7" w:rsidP="008C5CC7">
            <w:pPr>
              <w:rPr>
                <w:sz w:val="20"/>
              </w:rPr>
            </w:pPr>
            <w:r>
              <w:rPr>
                <w:sz w:val="20"/>
              </w:rPr>
              <w:t>Kierunek działania 9</w:t>
            </w:r>
            <w:r w:rsidRPr="00BA32B7">
              <w:rPr>
                <w:sz w:val="20"/>
              </w:rPr>
              <w:t xml:space="preserve">. Rozwój infrastruktury technicznej i podnoszenie </w:t>
            </w:r>
            <w:r>
              <w:rPr>
                <w:sz w:val="20"/>
              </w:rPr>
              <w:t>jakości przestrzeni publicznych</w:t>
            </w:r>
          </w:p>
        </w:tc>
        <w:tc>
          <w:tcPr>
            <w:tcW w:w="5135" w:type="dxa"/>
            <w:tcBorders>
              <w:top w:val="single" w:sz="4" w:space="0" w:color="808080" w:themeColor="background1" w:themeShade="80"/>
              <w:left w:val="nil"/>
              <w:bottom w:val="single" w:sz="4" w:space="0" w:color="808080" w:themeColor="background1" w:themeShade="80"/>
              <w:right w:val="nil"/>
            </w:tcBorders>
            <w:vAlign w:val="center"/>
          </w:tcPr>
          <w:p w14:paraId="27D48464" w14:textId="219C8232" w:rsidR="008C5CC7" w:rsidRPr="00BA32B7" w:rsidRDefault="008C5CC7" w:rsidP="008C5CC7">
            <w:pPr>
              <w:jc w:val="center"/>
              <w:rPr>
                <w:sz w:val="20"/>
              </w:rPr>
            </w:pPr>
            <w:r>
              <w:rPr>
                <w:sz w:val="20"/>
              </w:rPr>
              <w:t>Odpady zebrane selektywnie z gospodarstw domowych w relacji do ogółu odpadów</w:t>
            </w:r>
          </w:p>
        </w:tc>
        <w:tc>
          <w:tcPr>
            <w:tcW w:w="1878" w:type="dxa"/>
            <w:tcBorders>
              <w:top w:val="single" w:sz="4" w:space="0" w:color="808080" w:themeColor="background1" w:themeShade="80"/>
              <w:left w:val="nil"/>
              <w:bottom w:val="single" w:sz="4" w:space="0" w:color="808080" w:themeColor="background1" w:themeShade="80"/>
              <w:right w:val="nil"/>
            </w:tcBorders>
            <w:vAlign w:val="center"/>
          </w:tcPr>
          <w:p w14:paraId="1EE7ACCC" w14:textId="5F3E3D02" w:rsidR="008C5CC7" w:rsidRPr="00BA32B7" w:rsidRDefault="008C5CC7" w:rsidP="008C5CC7">
            <w:pPr>
              <w:jc w:val="center"/>
              <w:rPr>
                <w:sz w:val="20"/>
              </w:rPr>
            </w:pPr>
            <w:r>
              <w:rPr>
                <w:sz w:val="20"/>
              </w:rPr>
              <w:t>38,5%</w:t>
            </w:r>
          </w:p>
        </w:tc>
        <w:tc>
          <w:tcPr>
            <w:tcW w:w="1380" w:type="dxa"/>
            <w:tcBorders>
              <w:top w:val="single" w:sz="4" w:space="0" w:color="808080" w:themeColor="background1" w:themeShade="80"/>
              <w:left w:val="nil"/>
              <w:bottom w:val="single" w:sz="4" w:space="0" w:color="808080" w:themeColor="background1" w:themeShade="80"/>
              <w:right w:val="nil"/>
            </w:tcBorders>
            <w:vAlign w:val="center"/>
          </w:tcPr>
          <w:p w14:paraId="38DCD7FD" w14:textId="3B9C04B1" w:rsidR="008C5CC7" w:rsidRPr="00BA32B7" w:rsidRDefault="008C5CC7" w:rsidP="008C5CC7">
            <w:pPr>
              <w:jc w:val="center"/>
              <w:rPr>
                <w:sz w:val="20"/>
              </w:rPr>
            </w:pPr>
            <w:r>
              <w:rPr>
                <w:sz w:val="20"/>
              </w:rPr>
              <w:t>Wzrost</w:t>
            </w:r>
          </w:p>
        </w:tc>
        <w:tc>
          <w:tcPr>
            <w:tcW w:w="1558" w:type="dxa"/>
            <w:tcBorders>
              <w:top w:val="single" w:sz="4" w:space="0" w:color="808080" w:themeColor="background1" w:themeShade="80"/>
              <w:left w:val="nil"/>
              <w:bottom w:val="single" w:sz="4" w:space="0" w:color="808080" w:themeColor="background1" w:themeShade="80"/>
              <w:right w:val="nil"/>
            </w:tcBorders>
            <w:vAlign w:val="center"/>
          </w:tcPr>
          <w:p w14:paraId="0B56E280" w14:textId="1AAB7442" w:rsidR="008C5CC7" w:rsidRPr="00BA32B7" w:rsidRDefault="008C5CC7" w:rsidP="008C5CC7">
            <w:pPr>
              <w:jc w:val="center"/>
              <w:rPr>
                <w:sz w:val="20"/>
              </w:rPr>
            </w:pPr>
            <w:r>
              <w:rPr>
                <w:sz w:val="20"/>
              </w:rPr>
              <w:t>BDL GUS</w:t>
            </w:r>
          </w:p>
        </w:tc>
      </w:tr>
      <w:tr w:rsidR="008C5CC7" w:rsidRPr="00BA32B7" w14:paraId="5FDD7962" w14:textId="77777777" w:rsidTr="008C5CC7">
        <w:tc>
          <w:tcPr>
            <w:tcW w:w="4362" w:type="dxa"/>
            <w:vMerge w:val="restart"/>
            <w:tcBorders>
              <w:top w:val="single" w:sz="4" w:space="0" w:color="808080" w:themeColor="background1" w:themeShade="80"/>
              <w:left w:val="nil"/>
              <w:right w:val="nil"/>
            </w:tcBorders>
            <w:vAlign w:val="center"/>
          </w:tcPr>
          <w:p w14:paraId="5A7DE028" w14:textId="1F5FC68F" w:rsidR="008C5CC7" w:rsidRPr="00BA32B7" w:rsidRDefault="008C5CC7" w:rsidP="008C5CC7">
            <w:pPr>
              <w:rPr>
                <w:sz w:val="20"/>
              </w:rPr>
            </w:pPr>
            <w:r>
              <w:rPr>
                <w:sz w:val="20"/>
              </w:rPr>
              <w:t>Kierunek działania 10</w:t>
            </w:r>
            <w:r w:rsidRPr="00BA32B7">
              <w:rPr>
                <w:sz w:val="20"/>
              </w:rPr>
              <w:t xml:space="preserve">. Ochrona środowiska i zwiększenie </w:t>
            </w:r>
            <w:r>
              <w:rPr>
                <w:sz w:val="20"/>
              </w:rPr>
              <w:t>odporności na zmiany klimatu</w:t>
            </w:r>
          </w:p>
        </w:tc>
        <w:tc>
          <w:tcPr>
            <w:tcW w:w="5135" w:type="dxa"/>
            <w:tcBorders>
              <w:top w:val="single" w:sz="4" w:space="0" w:color="808080" w:themeColor="background1" w:themeShade="80"/>
              <w:left w:val="nil"/>
              <w:bottom w:val="single" w:sz="4" w:space="0" w:color="808080" w:themeColor="background1" w:themeShade="80"/>
              <w:right w:val="nil"/>
            </w:tcBorders>
            <w:vAlign w:val="center"/>
          </w:tcPr>
          <w:p w14:paraId="2A0D3F7D" w14:textId="327571A1" w:rsidR="008C5CC7" w:rsidRPr="00BA32B7" w:rsidRDefault="008C5CC7" w:rsidP="008C5CC7">
            <w:pPr>
              <w:jc w:val="center"/>
              <w:rPr>
                <w:sz w:val="20"/>
              </w:rPr>
            </w:pPr>
            <w:r>
              <w:rPr>
                <w:sz w:val="20"/>
              </w:rPr>
              <w:t>Liczba budynków poddanych termomodernizacji</w:t>
            </w:r>
          </w:p>
        </w:tc>
        <w:tc>
          <w:tcPr>
            <w:tcW w:w="1878" w:type="dxa"/>
            <w:tcBorders>
              <w:top w:val="single" w:sz="4" w:space="0" w:color="808080" w:themeColor="background1" w:themeShade="80"/>
              <w:left w:val="nil"/>
              <w:bottom w:val="single" w:sz="4" w:space="0" w:color="808080" w:themeColor="background1" w:themeShade="80"/>
              <w:right w:val="nil"/>
            </w:tcBorders>
            <w:vAlign w:val="center"/>
          </w:tcPr>
          <w:p w14:paraId="594979E5" w14:textId="14726845" w:rsidR="008C5CC7" w:rsidRPr="00BA32B7" w:rsidRDefault="008C5CC7" w:rsidP="008C5CC7">
            <w:pPr>
              <w:jc w:val="center"/>
              <w:rPr>
                <w:sz w:val="20"/>
              </w:rPr>
            </w:pPr>
            <w:r>
              <w:rPr>
                <w:sz w:val="20"/>
              </w:rPr>
              <w:t>0</w:t>
            </w:r>
            <w:r>
              <w:rPr>
                <w:rStyle w:val="Odwoanieprzypisudolnego"/>
                <w:sz w:val="20"/>
              </w:rPr>
              <w:footnoteReference w:id="12"/>
            </w:r>
          </w:p>
        </w:tc>
        <w:tc>
          <w:tcPr>
            <w:tcW w:w="1380" w:type="dxa"/>
            <w:tcBorders>
              <w:top w:val="single" w:sz="4" w:space="0" w:color="808080" w:themeColor="background1" w:themeShade="80"/>
              <w:left w:val="nil"/>
              <w:bottom w:val="single" w:sz="4" w:space="0" w:color="808080" w:themeColor="background1" w:themeShade="80"/>
              <w:right w:val="nil"/>
            </w:tcBorders>
            <w:vAlign w:val="center"/>
          </w:tcPr>
          <w:p w14:paraId="72D63E13" w14:textId="38B63A6D" w:rsidR="008C5CC7" w:rsidRPr="00BA32B7" w:rsidRDefault="008C5CC7" w:rsidP="008C5CC7">
            <w:pPr>
              <w:jc w:val="center"/>
              <w:rPr>
                <w:sz w:val="20"/>
              </w:rPr>
            </w:pPr>
            <w:r>
              <w:rPr>
                <w:sz w:val="20"/>
              </w:rPr>
              <w:t>Wzrost</w:t>
            </w:r>
          </w:p>
        </w:tc>
        <w:tc>
          <w:tcPr>
            <w:tcW w:w="1558" w:type="dxa"/>
            <w:tcBorders>
              <w:top w:val="single" w:sz="4" w:space="0" w:color="808080" w:themeColor="background1" w:themeShade="80"/>
              <w:left w:val="nil"/>
              <w:bottom w:val="single" w:sz="4" w:space="0" w:color="808080" w:themeColor="background1" w:themeShade="80"/>
              <w:right w:val="nil"/>
            </w:tcBorders>
            <w:vAlign w:val="center"/>
          </w:tcPr>
          <w:p w14:paraId="201850B8" w14:textId="3A6CD607" w:rsidR="008C5CC7" w:rsidRPr="00BA32B7" w:rsidRDefault="008C5CC7" w:rsidP="008C5CC7">
            <w:pPr>
              <w:jc w:val="center"/>
              <w:rPr>
                <w:sz w:val="20"/>
              </w:rPr>
            </w:pPr>
            <w:r>
              <w:rPr>
                <w:sz w:val="20"/>
              </w:rPr>
              <w:t>Urząd Gminy i </w:t>
            </w:r>
            <w:r w:rsidRPr="002D05A1">
              <w:rPr>
                <w:sz w:val="20"/>
              </w:rPr>
              <w:t xml:space="preserve">Miasta </w:t>
            </w:r>
            <w:r>
              <w:rPr>
                <w:sz w:val="20"/>
              </w:rPr>
              <w:t>w Ozimku</w:t>
            </w:r>
          </w:p>
        </w:tc>
      </w:tr>
      <w:tr w:rsidR="008C5CC7" w:rsidRPr="00BA32B7" w14:paraId="4825B6E1" w14:textId="77777777" w:rsidTr="008C5CC7">
        <w:tc>
          <w:tcPr>
            <w:tcW w:w="4362" w:type="dxa"/>
            <w:vMerge/>
            <w:tcBorders>
              <w:left w:val="nil"/>
              <w:bottom w:val="single" w:sz="4" w:space="0" w:color="808080" w:themeColor="background1" w:themeShade="80"/>
              <w:right w:val="nil"/>
            </w:tcBorders>
            <w:vAlign w:val="center"/>
          </w:tcPr>
          <w:p w14:paraId="6D19D85E" w14:textId="2C28CB75" w:rsidR="008C5CC7" w:rsidRPr="00BA32B7" w:rsidRDefault="008C5CC7" w:rsidP="008C5CC7">
            <w:pPr>
              <w:rPr>
                <w:sz w:val="20"/>
              </w:rPr>
            </w:pPr>
          </w:p>
        </w:tc>
        <w:tc>
          <w:tcPr>
            <w:tcW w:w="5135" w:type="dxa"/>
            <w:tcBorders>
              <w:top w:val="single" w:sz="4" w:space="0" w:color="808080" w:themeColor="background1" w:themeShade="80"/>
              <w:left w:val="nil"/>
              <w:bottom w:val="single" w:sz="4" w:space="0" w:color="808080" w:themeColor="background1" w:themeShade="80"/>
              <w:right w:val="nil"/>
            </w:tcBorders>
            <w:vAlign w:val="center"/>
          </w:tcPr>
          <w:p w14:paraId="138E8B35" w14:textId="7C31E4BD" w:rsidR="008C5CC7" w:rsidRDefault="008C5CC7" w:rsidP="008C5CC7">
            <w:pPr>
              <w:jc w:val="center"/>
              <w:rPr>
                <w:sz w:val="20"/>
              </w:rPr>
            </w:pPr>
            <w:r>
              <w:rPr>
                <w:sz w:val="20"/>
              </w:rPr>
              <w:t>Udział powierzchni terenów zieleni w powierzchni ogółem</w:t>
            </w:r>
          </w:p>
        </w:tc>
        <w:tc>
          <w:tcPr>
            <w:tcW w:w="1878" w:type="dxa"/>
            <w:tcBorders>
              <w:top w:val="single" w:sz="4" w:space="0" w:color="808080" w:themeColor="background1" w:themeShade="80"/>
              <w:left w:val="nil"/>
              <w:bottom w:val="single" w:sz="4" w:space="0" w:color="808080" w:themeColor="background1" w:themeShade="80"/>
              <w:right w:val="nil"/>
            </w:tcBorders>
            <w:vAlign w:val="center"/>
          </w:tcPr>
          <w:p w14:paraId="5E7F29DF" w14:textId="782BEE39" w:rsidR="008C5CC7" w:rsidRPr="00BA32B7" w:rsidRDefault="008C5CC7" w:rsidP="008C5CC7">
            <w:pPr>
              <w:jc w:val="center"/>
              <w:rPr>
                <w:sz w:val="20"/>
              </w:rPr>
            </w:pPr>
            <w:r>
              <w:rPr>
                <w:sz w:val="20"/>
              </w:rPr>
              <w:t>0,32%</w:t>
            </w:r>
          </w:p>
        </w:tc>
        <w:tc>
          <w:tcPr>
            <w:tcW w:w="1380" w:type="dxa"/>
            <w:tcBorders>
              <w:top w:val="single" w:sz="4" w:space="0" w:color="808080" w:themeColor="background1" w:themeShade="80"/>
              <w:left w:val="nil"/>
              <w:bottom w:val="single" w:sz="4" w:space="0" w:color="808080" w:themeColor="background1" w:themeShade="80"/>
              <w:right w:val="nil"/>
            </w:tcBorders>
            <w:vAlign w:val="center"/>
          </w:tcPr>
          <w:p w14:paraId="4F764400" w14:textId="4884672A" w:rsidR="008C5CC7" w:rsidRPr="00BA32B7" w:rsidRDefault="008C5CC7" w:rsidP="008C5CC7">
            <w:pPr>
              <w:jc w:val="center"/>
              <w:rPr>
                <w:sz w:val="20"/>
              </w:rPr>
            </w:pPr>
            <w:r>
              <w:rPr>
                <w:sz w:val="20"/>
              </w:rPr>
              <w:t>Wzrost</w:t>
            </w:r>
          </w:p>
        </w:tc>
        <w:tc>
          <w:tcPr>
            <w:tcW w:w="1558" w:type="dxa"/>
            <w:tcBorders>
              <w:top w:val="single" w:sz="4" w:space="0" w:color="808080" w:themeColor="background1" w:themeShade="80"/>
              <w:left w:val="nil"/>
              <w:bottom w:val="single" w:sz="4" w:space="0" w:color="808080" w:themeColor="background1" w:themeShade="80"/>
              <w:right w:val="nil"/>
            </w:tcBorders>
            <w:vAlign w:val="center"/>
          </w:tcPr>
          <w:p w14:paraId="071B94BC" w14:textId="3E97C6D8" w:rsidR="008C5CC7" w:rsidRPr="00BA32B7" w:rsidRDefault="008C5CC7" w:rsidP="008C5CC7">
            <w:pPr>
              <w:jc w:val="center"/>
              <w:rPr>
                <w:sz w:val="20"/>
              </w:rPr>
            </w:pPr>
            <w:r>
              <w:rPr>
                <w:sz w:val="20"/>
              </w:rPr>
              <w:t>BDL GUS</w:t>
            </w:r>
          </w:p>
        </w:tc>
      </w:tr>
    </w:tbl>
    <w:p w14:paraId="6AF94634" w14:textId="77777777" w:rsidR="00695146" w:rsidRDefault="00695146"/>
    <w:p w14:paraId="4B0073DA" w14:textId="3EE15404" w:rsidR="00B133E6" w:rsidRDefault="00B133E6"/>
    <w:p w14:paraId="6560E0A9" w14:textId="77777777" w:rsidR="00B133E6" w:rsidRDefault="00B133E6">
      <w:r>
        <w:br w:type="page"/>
      </w:r>
    </w:p>
    <w:p w14:paraId="2DC021E7" w14:textId="77777777" w:rsidR="00B133E6" w:rsidRDefault="00B133E6">
      <w:pPr>
        <w:sectPr w:rsidR="00B133E6" w:rsidSect="00695146">
          <w:pgSz w:w="16838" w:h="11906" w:orient="landscape"/>
          <w:pgMar w:top="1418" w:right="1418" w:bottom="1418" w:left="1418" w:header="709" w:footer="709" w:gutter="0"/>
          <w:cols w:space="708"/>
          <w:docGrid w:linePitch="360"/>
        </w:sectPr>
      </w:pPr>
    </w:p>
    <w:p w14:paraId="1F76F9DE" w14:textId="325C7238" w:rsidR="00157998" w:rsidRDefault="00B133E6" w:rsidP="00157998">
      <w:pPr>
        <w:pStyle w:val="Nagwek2"/>
      </w:pPr>
      <w:bookmarkStart w:id="15" w:name="_Toc214543250"/>
      <w:r w:rsidRPr="007F396E">
        <w:t>Model struktury funkcjonalno-przestrzennej gminy</w:t>
      </w:r>
      <w:bookmarkEnd w:id="15"/>
    </w:p>
    <w:p w14:paraId="595D26D6" w14:textId="77777777" w:rsidR="002C2DF8" w:rsidRPr="002C2DF8" w:rsidRDefault="002C2DF8" w:rsidP="002C2DF8">
      <w:pPr>
        <w:spacing w:before="240" w:after="120" w:line="360" w:lineRule="auto"/>
        <w:jc w:val="both"/>
        <w:rPr>
          <w:rFonts w:cstheme="minorHAnsi"/>
        </w:rPr>
      </w:pPr>
      <w:r w:rsidRPr="002C2DF8">
        <w:rPr>
          <w:rFonts w:cstheme="minorHAnsi"/>
        </w:rPr>
        <w:t>Uwzględniając wewnętrzne i zewnętrzne uwarunkowania rozwojowe Gminy Ozimek oraz prognozowane zmiany demograficzne, przestrzenne i klimatyczno-środowiskowe opracowano model struktury funkcjonalno-przestrzennej gminy. Analiza kluczowych uwarunkowań objęła m.in.: strukturę sieci osadniczej gminy, układ komunikacyjny, podstawowe elementy infrastruktury społecznej i technicznej, zasoby środowiska przyrodniczego oraz obszary wymagające ochrony. Na podstawie przeprowadzonych analiz zdiagnozowano potrzeby i potencjał rozwojowy gminy, z uwzględnieniem jej specyfiki i zróżnicowania. W rezultacie opracowano długookresowy model struktury funkcjonalno-przestrzennej, który przedstawia strategiczną wizję rozwoju Gminy Ozimek. Zdefiniowano ustalenia i rekomendacje dotyczące kształtowania oraz realizacji polityki przestrzennej w nadchodzących latach.</w:t>
      </w:r>
    </w:p>
    <w:p w14:paraId="65A7D753" w14:textId="77777777" w:rsidR="002C2DF8" w:rsidRPr="002C2DF8" w:rsidRDefault="002C2DF8" w:rsidP="002C2DF8">
      <w:pPr>
        <w:spacing w:before="240" w:after="120" w:line="360" w:lineRule="auto"/>
        <w:jc w:val="both"/>
        <w:rPr>
          <w:rFonts w:cstheme="minorHAnsi"/>
        </w:rPr>
      </w:pPr>
      <w:r w:rsidRPr="002C2DF8">
        <w:rPr>
          <w:rFonts w:cstheme="minorHAnsi"/>
        </w:rPr>
        <w:t>Jako nadrzędny cel rozwoju gminy określono budowanie dogodnych warunków do rozwoju społeczno-gospodarczego, m. in. poprzez zapewnienie spójności przestrzennej gminy. Aby osiągnąć cele wyznaczone w wizji rozwoju, konieczne jest zarówno odpowiednie kształtowanie struktury funkcjonalno-przestrzennej, jak i realizacja działań poprawiających warunki życia lokalnej społeczności. W związku z tym sformułowano wytyczne dotyczące zmian w zagospodarowaniu przestrzennym oraz rozwoju systemów komunikacyjnych, infrastruktury technicznej i społecznej, które zilustrowano za pomocą modelu struktury funkcjonalno-przestrzennej.</w:t>
      </w:r>
    </w:p>
    <w:p w14:paraId="72FC8775" w14:textId="77777777" w:rsidR="002C2DF8" w:rsidRPr="002C2DF8" w:rsidRDefault="002C2DF8" w:rsidP="002C2DF8">
      <w:pPr>
        <w:spacing w:before="240" w:after="120" w:line="360" w:lineRule="auto"/>
        <w:jc w:val="both"/>
        <w:rPr>
          <w:rFonts w:cstheme="minorHAnsi"/>
        </w:rPr>
      </w:pPr>
      <w:r w:rsidRPr="002C2DF8">
        <w:rPr>
          <w:rFonts w:cstheme="minorHAnsi"/>
        </w:rPr>
        <w:t>Model struktury funkcjonalno-przestrzennej przedstawia w sposób schematyczny i orientacyjny docelową strukturę funkcjonalno-przestrzenną gminy, która odpowiadać ma przyjętym w strategii założeniom rozwojowym. Na rysunku modelu zastosowano uproszczenie kartograficzne: zasięgi i symbole mają charakter poglądowy i nie powinny być interpretowane jako przebieg granic.</w:t>
      </w:r>
    </w:p>
    <w:p w14:paraId="6486B382" w14:textId="77777777" w:rsidR="00F90A4A" w:rsidRPr="00F90A4A" w:rsidRDefault="00F90A4A" w:rsidP="00F90A4A">
      <w:pPr>
        <w:rPr>
          <w:b/>
        </w:rPr>
      </w:pPr>
      <w:r w:rsidRPr="00F90A4A">
        <w:rPr>
          <w:b/>
        </w:rPr>
        <w:t>Struktura sieci osadniczej wraz z rolą i hierarchią jednostek osadniczych</w:t>
      </w:r>
    </w:p>
    <w:p w14:paraId="1EA16057" w14:textId="77777777" w:rsidR="00F90A4A" w:rsidRDefault="00F90A4A" w:rsidP="00F90A4A">
      <w:pPr>
        <w:spacing w:before="240" w:after="120" w:line="360" w:lineRule="auto"/>
        <w:jc w:val="both"/>
        <w:rPr>
          <w:rFonts w:cstheme="minorHAnsi"/>
        </w:rPr>
      </w:pPr>
      <w:r w:rsidRPr="00F90A4A">
        <w:rPr>
          <w:rFonts w:cstheme="minorHAnsi"/>
        </w:rPr>
        <w:t xml:space="preserve">Gmina Ozimek jest jednostką miejsko-wiejska zlokalizowaną we wschodniej części województwa opolskiego w powiecie opolskim, 20 km na zachód od Opola. Graniczy z gminami: Turawa, Zębowice, Dobrodzień, Strzelce Opolskie, Kolonowskie, Izbicko oraz Chrząstowice. Sieć osadniczą gminy tworzy miasto Ozimek oraz 13 miejscowości. Miasto pełni nadrzędną rolę lokalnego centrum, koncentrującego kluczowe funkcje administracyjne, edukacyjne, komunikacyjne i gospodarcze. Pozostałe ośrodki wiejskie uzupełniają tę strukturę, pełniąc głównie funkcje mieszkaniowe, usługowe i rolnicze, a także turystyczno-rekreacyjne i wytwórcze. </w:t>
      </w:r>
    </w:p>
    <w:p w14:paraId="620B1413" w14:textId="77777777" w:rsidR="00264A3E" w:rsidRDefault="00264A3E" w:rsidP="00F90A4A">
      <w:pPr>
        <w:spacing w:before="240" w:after="120" w:line="360" w:lineRule="auto"/>
        <w:jc w:val="both"/>
        <w:rPr>
          <w:rFonts w:cstheme="minorHAnsi"/>
        </w:rPr>
      </w:pPr>
    </w:p>
    <w:p w14:paraId="596521D2" w14:textId="77777777" w:rsidR="00264A3E" w:rsidRPr="00F90A4A" w:rsidRDefault="00264A3E" w:rsidP="00F90A4A">
      <w:pPr>
        <w:spacing w:before="240" w:after="120" w:line="360" w:lineRule="auto"/>
        <w:jc w:val="both"/>
        <w:rPr>
          <w:rFonts w:cstheme="minorHAnsi"/>
        </w:rPr>
      </w:pPr>
    </w:p>
    <w:p w14:paraId="2FF9A27A" w14:textId="77777777" w:rsidR="00F90A4A" w:rsidRPr="00F90A4A" w:rsidRDefault="00F90A4A" w:rsidP="00F90A4A">
      <w:pPr>
        <w:spacing w:before="240" w:after="120" w:line="360" w:lineRule="auto"/>
        <w:jc w:val="both"/>
        <w:rPr>
          <w:rFonts w:cstheme="minorHAnsi"/>
        </w:rPr>
      </w:pPr>
      <w:r w:rsidRPr="00F90A4A">
        <w:rPr>
          <w:rFonts w:cstheme="minorHAnsi"/>
        </w:rPr>
        <w:t>Można przyjąć następujący docelowy układ hierarchiczny systemu osadniczego:</w:t>
      </w:r>
    </w:p>
    <w:tbl>
      <w:tblPr>
        <w:tblW w:w="9260" w:type="dxa"/>
        <w:tblCellMar>
          <w:left w:w="70" w:type="dxa"/>
          <w:right w:w="70" w:type="dxa"/>
        </w:tblCellMar>
        <w:tblLook w:val="04A0" w:firstRow="1" w:lastRow="0" w:firstColumn="1" w:lastColumn="0" w:noHBand="0" w:noVBand="1"/>
      </w:tblPr>
      <w:tblGrid>
        <w:gridCol w:w="1620"/>
        <w:gridCol w:w="3420"/>
        <w:gridCol w:w="4220"/>
      </w:tblGrid>
      <w:tr w:rsidR="00F90A4A" w:rsidRPr="00F90A4A" w14:paraId="3BAD9269" w14:textId="77777777" w:rsidTr="00214BFD">
        <w:trPr>
          <w:trHeight w:val="1035"/>
        </w:trPr>
        <w:tc>
          <w:tcPr>
            <w:tcW w:w="1620" w:type="dxa"/>
            <w:tcBorders>
              <w:top w:val="single" w:sz="8" w:space="0" w:color="BFBFBF"/>
              <w:left w:val="single" w:sz="8" w:space="0" w:color="BFBFBF"/>
              <w:bottom w:val="single" w:sz="8" w:space="0" w:color="BFBFBF"/>
              <w:right w:val="single" w:sz="8" w:space="0" w:color="BFBFBF"/>
            </w:tcBorders>
            <w:vAlign w:val="center"/>
            <w:hideMark/>
          </w:tcPr>
          <w:p w14:paraId="16DAF6FE" w14:textId="77777777" w:rsidR="00F90A4A" w:rsidRPr="00F90A4A" w:rsidRDefault="00F90A4A" w:rsidP="00F90A4A">
            <w:pPr>
              <w:rPr>
                <w:rFonts w:cstheme="minorHAnsi"/>
                <w:b/>
                <w:bCs/>
                <w:sz w:val="20"/>
                <w:szCs w:val="20"/>
              </w:rPr>
            </w:pPr>
            <w:r w:rsidRPr="00F90A4A">
              <w:rPr>
                <w:rFonts w:cstheme="minorHAnsi"/>
                <w:b/>
                <w:bCs/>
                <w:sz w:val="20"/>
                <w:szCs w:val="20"/>
              </w:rPr>
              <w:t>Miejscowość</w:t>
            </w:r>
          </w:p>
        </w:tc>
        <w:tc>
          <w:tcPr>
            <w:tcW w:w="3420" w:type="dxa"/>
            <w:tcBorders>
              <w:top w:val="single" w:sz="8" w:space="0" w:color="BFBFBF"/>
              <w:left w:val="nil"/>
              <w:bottom w:val="single" w:sz="8" w:space="0" w:color="BFBFBF"/>
              <w:right w:val="single" w:sz="8" w:space="0" w:color="BFBFBF"/>
            </w:tcBorders>
            <w:vAlign w:val="center"/>
            <w:hideMark/>
          </w:tcPr>
          <w:p w14:paraId="69422B7D" w14:textId="77777777" w:rsidR="00F90A4A" w:rsidRPr="00F90A4A" w:rsidRDefault="00F90A4A" w:rsidP="00F90A4A">
            <w:pPr>
              <w:rPr>
                <w:rFonts w:cstheme="minorHAnsi"/>
                <w:b/>
                <w:bCs/>
                <w:sz w:val="20"/>
                <w:szCs w:val="20"/>
              </w:rPr>
            </w:pPr>
            <w:r w:rsidRPr="00F90A4A">
              <w:rPr>
                <w:rFonts w:cstheme="minorHAnsi"/>
                <w:b/>
                <w:bCs/>
                <w:sz w:val="20"/>
                <w:szCs w:val="20"/>
              </w:rPr>
              <w:t>Ranga miejscowości</w:t>
            </w:r>
          </w:p>
        </w:tc>
        <w:tc>
          <w:tcPr>
            <w:tcW w:w="4220" w:type="dxa"/>
            <w:tcBorders>
              <w:top w:val="single" w:sz="8" w:space="0" w:color="BFBFBF"/>
              <w:left w:val="nil"/>
              <w:bottom w:val="single" w:sz="8" w:space="0" w:color="BFBFBF"/>
              <w:right w:val="single" w:sz="8" w:space="0" w:color="BFBFBF"/>
            </w:tcBorders>
            <w:vAlign w:val="center"/>
            <w:hideMark/>
          </w:tcPr>
          <w:p w14:paraId="2A8B439C" w14:textId="77777777" w:rsidR="00F90A4A" w:rsidRPr="00F90A4A" w:rsidRDefault="00F90A4A" w:rsidP="00F90A4A">
            <w:pPr>
              <w:rPr>
                <w:rFonts w:cstheme="minorHAnsi"/>
                <w:b/>
                <w:bCs/>
                <w:sz w:val="20"/>
                <w:szCs w:val="20"/>
              </w:rPr>
            </w:pPr>
            <w:r w:rsidRPr="00F90A4A">
              <w:rPr>
                <w:rFonts w:cstheme="minorHAnsi"/>
                <w:b/>
                <w:bCs/>
                <w:sz w:val="20"/>
                <w:szCs w:val="20"/>
              </w:rPr>
              <w:t>Wiodące funkcje miejscowości</w:t>
            </w:r>
          </w:p>
        </w:tc>
      </w:tr>
      <w:tr w:rsidR="00F90A4A" w:rsidRPr="00F90A4A" w14:paraId="37FDE813" w14:textId="77777777" w:rsidTr="00214BFD">
        <w:trPr>
          <w:trHeight w:val="780"/>
        </w:trPr>
        <w:tc>
          <w:tcPr>
            <w:tcW w:w="1620" w:type="dxa"/>
            <w:tcBorders>
              <w:top w:val="nil"/>
              <w:left w:val="single" w:sz="8" w:space="0" w:color="BFBFBF"/>
              <w:bottom w:val="single" w:sz="8" w:space="0" w:color="BFBFBF"/>
              <w:right w:val="single" w:sz="8" w:space="0" w:color="BFBFBF"/>
            </w:tcBorders>
            <w:vAlign w:val="center"/>
            <w:hideMark/>
          </w:tcPr>
          <w:p w14:paraId="0CD69EB7" w14:textId="77777777" w:rsidR="00F90A4A" w:rsidRPr="00F90A4A" w:rsidRDefault="00F90A4A" w:rsidP="00F90A4A">
            <w:pPr>
              <w:rPr>
                <w:rFonts w:cstheme="minorHAnsi"/>
                <w:sz w:val="20"/>
                <w:szCs w:val="20"/>
              </w:rPr>
            </w:pPr>
            <w:r w:rsidRPr="00F90A4A">
              <w:rPr>
                <w:rFonts w:cstheme="minorHAnsi"/>
                <w:sz w:val="20"/>
                <w:szCs w:val="20"/>
              </w:rPr>
              <w:t>Miasto Ozimek wraz z Nową Schodnią</w:t>
            </w:r>
          </w:p>
        </w:tc>
        <w:tc>
          <w:tcPr>
            <w:tcW w:w="3420" w:type="dxa"/>
            <w:tcBorders>
              <w:top w:val="nil"/>
              <w:left w:val="nil"/>
              <w:bottom w:val="single" w:sz="8" w:space="0" w:color="BFBFBF"/>
              <w:right w:val="single" w:sz="8" w:space="0" w:color="BFBFBF"/>
            </w:tcBorders>
            <w:vAlign w:val="center"/>
            <w:hideMark/>
          </w:tcPr>
          <w:p w14:paraId="20937A6B" w14:textId="77777777" w:rsidR="00F90A4A" w:rsidRPr="00F90A4A" w:rsidRDefault="00F90A4A" w:rsidP="00F90A4A">
            <w:pPr>
              <w:rPr>
                <w:rFonts w:cstheme="minorHAnsi"/>
                <w:sz w:val="20"/>
                <w:szCs w:val="20"/>
              </w:rPr>
            </w:pPr>
            <w:r w:rsidRPr="00F90A4A">
              <w:rPr>
                <w:rFonts w:cstheme="minorHAnsi"/>
                <w:sz w:val="20"/>
                <w:szCs w:val="20"/>
              </w:rPr>
              <w:t>ośrodek główny</w:t>
            </w:r>
          </w:p>
        </w:tc>
        <w:tc>
          <w:tcPr>
            <w:tcW w:w="4220" w:type="dxa"/>
            <w:tcBorders>
              <w:top w:val="nil"/>
              <w:left w:val="nil"/>
              <w:bottom w:val="single" w:sz="8" w:space="0" w:color="BFBFBF"/>
              <w:right w:val="single" w:sz="8" w:space="0" w:color="BFBFBF"/>
            </w:tcBorders>
            <w:vAlign w:val="center"/>
            <w:hideMark/>
          </w:tcPr>
          <w:p w14:paraId="54CC2D97" w14:textId="77777777" w:rsidR="00F90A4A" w:rsidRPr="00F90A4A" w:rsidRDefault="00F90A4A" w:rsidP="00F90A4A">
            <w:pPr>
              <w:rPr>
                <w:rFonts w:cstheme="minorHAnsi"/>
                <w:sz w:val="20"/>
                <w:szCs w:val="20"/>
              </w:rPr>
            </w:pPr>
            <w:r w:rsidRPr="00F90A4A">
              <w:rPr>
                <w:rFonts w:cstheme="minorHAnsi"/>
                <w:sz w:val="20"/>
                <w:szCs w:val="20"/>
              </w:rPr>
              <w:t>lokalny ośrodek wielofunkcyjny</w:t>
            </w:r>
          </w:p>
        </w:tc>
      </w:tr>
      <w:tr w:rsidR="00F90A4A" w:rsidRPr="00F90A4A" w14:paraId="00DF9564" w14:textId="77777777" w:rsidTr="00214BFD">
        <w:trPr>
          <w:trHeight w:val="315"/>
        </w:trPr>
        <w:tc>
          <w:tcPr>
            <w:tcW w:w="1620" w:type="dxa"/>
            <w:tcBorders>
              <w:top w:val="nil"/>
              <w:left w:val="single" w:sz="8" w:space="0" w:color="BFBFBF"/>
              <w:bottom w:val="single" w:sz="8" w:space="0" w:color="BFBFBF"/>
              <w:right w:val="single" w:sz="8" w:space="0" w:color="BFBFBF"/>
            </w:tcBorders>
            <w:vAlign w:val="center"/>
            <w:hideMark/>
          </w:tcPr>
          <w:p w14:paraId="22BD0229" w14:textId="77777777" w:rsidR="00F90A4A" w:rsidRPr="00F90A4A" w:rsidRDefault="00F90A4A" w:rsidP="00F90A4A">
            <w:pPr>
              <w:rPr>
                <w:rFonts w:cstheme="minorHAnsi"/>
                <w:sz w:val="20"/>
                <w:szCs w:val="20"/>
              </w:rPr>
            </w:pPr>
            <w:r w:rsidRPr="00F90A4A">
              <w:rPr>
                <w:rFonts w:cstheme="minorHAnsi"/>
                <w:sz w:val="20"/>
                <w:szCs w:val="20"/>
              </w:rPr>
              <w:t>Dylaki</w:t>
            </w:r>
          </w:p>
        </w:tc>
        <w:tc>
          <w:tcPr>
            <w:tcW w:w="3420" w:type="dxa"/>
            <w:tcBorders>
              <w:top w:val="nil"/>
              <w:left w:val="nil"/>
              <w:bottom w:val="single" w:sz="8" w:space="0" w:color="BFBFBF"/>
              <w:right w:val="single" w:sz="8" w:space="0" w:color="BFBFBF"/>
            </w:tcBorders>
            <w:vAlign w:val="center"/>
            <w:hideMark/>
          </w:tcPr>
          <w:p w14:paraId="4808AFE4" w14:textId="77777777" w:rsidR="00F90A4A" w:rsidRPr="00F90A4A" w:rsidRDefault="00F90A4A" w:rsidP="00F90A4A">
            <w:pPr>
              <w:rPr>
                <w:rFonts w:cstheme="minorHAnsi"/>
                <w:sz w:val="20"/>
                <w:szCs w:val="20"/>
              </w:rPr>
            </w:pPr>
            <w:r w:rsidRPr="00F90A4A">
              <w:rPr>
                <w:rFonts w:cstheme="minorHAnsi"/>
                <w:sz w:val="20"/>
                <w:szCs w:val="20"/>
              </w:rPr>
              <w:t>ośrodek wspomagający</w:t>
            </w:r>
          </w:p>
        </w:tc>
        <w:tc>
          <w:tcPr>
            <w:tcW w:w="4220" w:type="dxa"/>
            <w:tcBorders>
              <w:top w:val="nil"/>
              <w:left w:val="nil"/>
              <w:bottom w:val="single" w:sz="8" w:space="0" w:color="BFBFBF"/>
              <w:right w:val="single" w:sz="8" w:space="0" w:color="BFBFBF"/>
            </w:tcBorders>
            <w:vAlign w:val="center"/>
            <w:hideMark/>
          </w:tcPr>
          <w:p w14:paraId="1050A53B" w14:textId="77777777" w:rsidR="00F90A4A" w:rsidRPr="00F90A4A" w:rsidRDefault="00F90A4A" w:rsidP="00F90A4A">
            <w:pPr>
              <w:rPr>
                <w:rFonts w:cstheme="minorHAnsi"/>
                <w:sz w:val="20"/>
                <w:szCs w:val="20"/>
              </w:rPr>
            </w:pPr>
            <w:r w:rsidRPr="00F90A4A">
              <w:rPr>
                <w:rFonts w:cstheme="minorHAnsi"/>
                <w:sz w:val="20"/>
                <w:szCs w:val="20"/>
              </w:rPr>
              <w:t>mieszkaniowa, usługowa, rolnicza, turystyczna</w:t>
            </w:r>
          </w:p>
        </w:tc>
      </w:tr>
      <w:tr w:rsidR="00F90A4A" w:rsidRPr="00F90A4A" w14:paraId="5A9A7C90" w14:textId="77777777" w:rsidTr="00214BFD">
        <w:trPr>
          <w:trHeight w:val="525"/>
        </w:trPr>
        <w:tc>
          <w:tcPr>
            <w:tcW w:w="1620" w:type="dxa"/>
            <w:tcBorders>
              <w:top w:val="nil"/>
              <w:left w:val="single" w:sz="8" w:space="0" w:color="BFBFBF"/>
              <w:bottom w:val="single" w:sz="8" w:space="0" w:color="BFBFBF"/>
              <w:right w:val="single" w:sz="8" w:space="0" w:color="BFBFBF"/>
            </w:tcBorders>
            <w:vAlign w:val="center"/>
            <w:hideMark/>
          </w:tcPr>
          <w:p w14:paraId="1C72BF59" w14:textId="77777777" w:rsidR="00F90A4A" w:rsidRPr="00F90A4A" w:rsidRDefault="00F90A4A" w:rsidP="00F90A4A">
            <w:pPr>
              <w:rPr>
                <w:rFonts w:cstheme="minorHAnsi"/>
                <w:sz w:val="20"/>
                <w:szCs w:val="20"/>
              </w:rPr>
            </w:pPr>
            <w:r w:rsidRPr="00F90A4A">
              <w:rPr>
                <w:rFonts w:cstheme="minorHAnsi"/>
                <w:sz w:val="20"/>
                <w:szCs w:val="20"/>
              </w:rPr>
              <w:t>Grodziec</w:t>
            </w:r>
          </w:p>
        </w:tc>
        <w:tc>
          <w:tcPr>
            <w:tcW w:w="3420" w:type="dxa"/>
            <w:tcBorders>
              <w:top w:val="nil"/>
              <w:left w:val="nil"/>
              <w:bottom w:val="single" w:sz="8" w:space="0" w:color="BFBFBF"/>
              <w:right w:val="single" w:sz="8" w:space="0" w:color="BFBFBF"/>
            </w:tcBorders>
            <w:vAlign w:val="center"/>
            <w:hideMark/>
          </w:tcPr>
          <w:p w14:paraId="79237EA4" w14:textId="77777777" w:rsidR="00F90A4A" w:rsidRPr="00F90A4A" w:rsidRDefault="00F90A4A" w:rsidP="00F90A4A">
            <w:pPr>
              <w:rPr>
                <w:rFonts w:cstheme="minorHAnsi"/>
                <w:sz w:val="20"/>
                <w:szCs w:val="20"/>
              </w:rPr>
            </w:pPr>
            <w:r w:rsidRPr="00F90A4A">
              <w:rPr>
                <w:rFonts w:cstheme="minorHAnsi"/>
                <w:sz w:val="20"/>
                <w:szCs w:val="20"/>
              </w:rPr>
              <w:t>ośrodek wspomagający</w:t>
            </w:r>
          </w:p>
        </w:tc>
        <w:tc>
          <w:tcPr>
            <w:tcW w:w="4220" w:type="dxa"/>
            <w:tcBorders>
              <w:top w:val="nil"/>
              <w:left w:val="nil"/>
              <w:bottom w:val="single" w:sz="8" w:space="0" w:color="BFBFBF"/>
              <w:right w:val="single" w:sz="8" w:space="0" w:color="BFBFBF"/>
            </w:tcBorders>
            <w:vAlign w:val="center"/>
            <w:hideMark/>
          </w:tcPr>
          <w:p w14:paraId="61BE3F97" w14:textId="77777777" w:rsidR="00F90A4A" w:rsidRPr="00F90A4A" w:rsidRDefault="00F90A4A" w:rsidP="00F90A4A">
            <w:pPr>
              <w:rPr>
                <w:rFonts w:cstheme="minorHAnsi"/>
                <w:sz w:val="20"/>
                <w:szCs w:val="20"/>
              </w:rPr>
            </w:pPr>
            <w:r w:rsidRPr="00F90A4A">
              <w:rPr>
                <w:rFonts w:cstheme="minorHAnsi"/>
                <w:sz w:val="20"/>
                <w:szCs w:val="20"/>
              </w:rPr>
              <w:t>mieszkaniowa, usługowa, rolnicza, wytwórcza, rekreacyjna</w:t>
            </w:r>
          </w:p>
        </w:tc>
      </w:tr>
      <w:tr w:rsidR="00F90A4A" w:rsidRPr="00F90A4A" w14:paraId="1E2AE6EB" w14:textId="77777777" w:rsidTr="00214BFD">
        <w:trPr>
          <w:trHeight w:val="315"/>
        </w:trPr>
        <w:tc>
          <w:tcPr>
            <w:tcW w:w="1620" w:type="dxa"/>
            <w:tcBorders>
              <w:top w:val="nil"/>
              <w:left w:val="single" w:sz="8" w:space="0" w:color="BFBFBF"/>
              <w:bottom w:val="single" w:sz="8" w:space="0" w:color="BFBFBF"/>
              <w:right w:val="single" w:sz="8" w:space="0" w:color="BFBFBF"/>
            </w:tcBorders>
            <w:vAlign w:val="center"/>
            <w:hideMark/>
          </w:tcPr>
          <w:p w14:paraId="73A9920D" w14:textId="77777777" w:rsidR="00F90A4A" w:rsidRPr="00F90A4A" w:rsidRDefault="00F90A4A" w:rsidP="00F90A4A">
            <w:pPr>
              <w:rPr>
                <w:rFonts w:cstheme="minorHAnsi"/>
                <w:sz w:val="20"/>
                <w:szCs w:val="20"/>
              </w:rPr>
            </w:pPr>
            <w:r w:rsidRPr="00F90A4A">
              <w:rPr>
                <w:rFonts w:cstheme="minorHAnsi"/>
                <w:sz w:val="20"/>
                <w:szCs w:val="20"/>
              </w:rPr>
              <w:t>Krasiejów</w:t>
            </w:r>
          </w:p>
        </w:tc>
        <w:tc>
          <w:tcPr>
            <w:tcW w:w="3420" w:type="dxa"/>
            <w:tcBorders>
              <w:top w:val="nil"/>
              <w:left w:val="nil"/>
              <w:bottom w:val="single" w:sz="8" w:space="0" w:color="BFBFBF"/>
              <w:right w:val="single" w:sz="8" w:space="0" w:color="BFBFBF"/>
            </w:tcBorders>
            <w:vAlign w:val="center"/>
            <w:hideMark/>
          </w:tcPr>
          <w:p w14:paraId="4B54F296" w14:textId="77777777" w:rsidR="00F90A4A" w:rsidRPr="00F90A4A" w:rsidRDefault="00F90A4A" w:rsidP="00F90A4A">
            <w:pPr>
              <w:rPr>
                <w:rFonts w:cstheme="minorHAnsi"/>
                <w:sz w:val="20"/>
                <w:szCs w:val="20"/>
              </w:rPr>
            </w:pPr>
            <w:r w:rsidRPr="00F90A4A">
              <w:rPr>
                <w:rFonts w:cstheme="minorHAnsi"/>
                <w:sz w:val="20"/>
                <w:szCs w:val="20"/>
              </w:rPr>
              <w:t>ośrodek wspomagający</w:t>
            </w:r>
          </w:p>
        </w:tc>
        <w:tc>
          <w:tcPr>
            <w:tcW w:w="4220" w:type="dxa"/>
            <w:tcBorders>
              <w:top w:val="nil"/>
              <w:left w:val="nil"/>
              <w:bottom w:val="single" w:sz="8" w:space="0" w:color="BFBFBF"/>
              <w:right w:val="single" w:sz="8" w:space="0" w:color="BFBFBF"/>
            </w:tcBorders>
            <w:vAlign w:val="center"/>
            <w:hideMark/>
          </w:tcPr>
          <w:p w14:paraId="14EB33B2" w14:textId="77777777" w:rsidR="00F90A4A" w:rsidRPr="00F90A4A" w:rsidRDefault="00F90A4A" w:rsidP="00F90A4A">
            <w:pPr>
              <w:rPr>
                <w:rFonts w:cstheme="minorHAnsi"/>
                <w:sz w:val="20"/>
                <w:szCs w:val="20"/>
              </w:rPr>
            </w:pPr>
            <w:r w:rsidRPr="00F90A4A">
              <w:rPr>
                <w:rFonts w:cstheme="minorHAnsi"/>
                <w:sz w:val="20"/>
                <w:szCs w:val="20"/>
              </w:rPr>
              <w:t>mieszkaniowa, usługowa, rolnicza, turystyczna</w:t>
            </w:r>
          </w:p>
        </w:tc>
      </w:tr>
      <w:tr w:rsidR="00F90A4A" w:rsidRPr="00F90A4A" w14:paraId="46FDB8B9" w14:textId="77777777" w:rsidTr="00214BFD">
        <w:trPr>
          <w:trHeight w:val="525"/>
        </w:trPr>
        <w:tc>
          <w:tcPr>
            <w:tcW w:w="1620" w:type="dxa"/>
            <w:tcBorders>
              <w:top w:val="nil"/>
              <w:left w:val="single" w:sz="8" w:space="0" w:color="BFBFBF"/>
              <w:bottom w:val="single" w:sz="8" w:space="0" w:color="BFBFBF"/>
              <w:right w:val="single" w:sz="8" w:space="0" w:color="BFBFBF"/>
            </w:tcBorders>
            <w:vAlign w:val="center"/>
            <w:hideMark/>
          </w:tcPr>
          <w:p w14:paraId="6EE98223" w14:textId="77777777" w:rsidR="00F90A4A" w:rsidRPr="00F90A4A" w:rsidRDefault="00F90A4A" w:rsidP="00F90A4A">
            <w:pPr>
              <w:rPr>
                <w:rFonts w:cstheme="minorHAnsi"/>
                <w:sz w:val="20"/>
                <w:szCs w:val="20"/>
              </w:rPr>
            </w:pPr>
            <w:r w:rsidRPr="00F90A4A">
              <w:rPr>
                <w:rFonts w:cstheme="minorHAnsi"/>
                <w:sz w:val="20"/>
                <w:szCs w:val="20"/>
              </w:rPr>
              <w:t>Szczedrzyk</w:t>
            </w:r>
          </w:p>
        </w:tc>
        <w:tc>
          <w:tcPr>
            <w:tcW w:w="3420" w:type="dxa"/>
            <w:tcBorders>
              <w:top w:val="nil"/>
              <w:left w:val="nil"/>
              <w:bottom w:val="single" w:sz="8" w:space="0" w:color="BFBFBF"/>
              <w:right w:val="single" w:sz="8" w:space="0" w:color="BFBFBF"/>
            </w:tcBorders>
            <w:vAlign w:val="center"/>
            <w:hideMark/>
          </w:tcPr>
          <w:p w14:paraId="0F325E79" w14:textId="77777777" w:rsidR="00F90A4A" w:rsidRPr="00F90A4A" w:rsidRDefault="00F90A4A" w:rsidP="00F90A4A">
            <w:pPr>
              <w:rPr>
                <w:rFonts w:cstheme="minorHAnsi"/>
                <w:sz w:val="20"/>
                <w:szCs w:val="20"/>
              </w:rPr>
            </w:pPr>
            <w:r w:rsidRPr="00F90A4A">
              <w:rPr>
                <w:rFonts w:cstheme="minorHAnsi"/>
                <w:sz w:val="20"/>
                <w:szCs w:val="20"/>
              </w:rPr>
              <w:t>ośrodek wspomagający</w:t>
            </w:r>
          </w:p>
        </w:tc>
        <w:tc>
          <w:tcPr>
            <w:tcW w:w="4220" w:type="dxa"/>
            <w:tcBorders>
              <w:top w:val="nil"/>
              <w:left w:val="nil"/>
              <w:bottom w:val="single" w:sz="8" w:space="0" w:color="BFBFBF"/>
              <w:right w:val="single" w:sz="8" w:space="0" w:color="BFBFBF"/>
            </w:tcBorders>
            <w:vAlign w:val="center"/>
            <w:hideMark/>
          </w:tcPr>
          <w:p w14:paraId="1A5EEED9" w14:textId="77777777" w:rsidR="00F90A4A" w:rsidRPr="00F90A4A" w:rsidRDefault="00F90A4A" w:rsidP="00F90A4A">
            <w:pPr>
              <w:rPr>
                <w:rFonts w:cstheme="minorHAnsi"/>
                <w:sz w:val="20"/>
                <w:szCs w:val="20"/>
              </w:rPr>
            </w:pPr>
            <w:r w:rsidRPr="00F90A4A">
              <w:rPr>
                <w:rFonts w:cstheme="minorHAnsi"/>
                <w:sz w:val="20"/>
                <w:szCs w:val="20"/>
              </w:rPr>
              <w:t>mieszkaniowa, usługowa, wytwórcza, rolnicza, rekreacyjna</w:t>
            </w:r>
          </w:p>
        </w:tc>
      </w:tr>
      <w:tr w:rsidR="00F90A4A" w:rsidRPr="00F90A4A" w14:paraId="1946567D" w14:textId="77777777" w:rsidTr="00214BFD">
        <w:trPr>
          <w:trHeight w:val="315"/>
        </w:trPr>
        <w:tc>
          <w:tcPr>
            <w:tcW w:w="1620" w:type="dxa"/>
            <w:tcBorders>
              <w:top w:val="nil"/>
              <w:left w:val="single" w:sz="8" w:space="0" w:color="BFBFBF"/>
              <w:bottom w:val="single" w:sz="8" w:space="0" w:color="BFBFBF"/>
              <w:right w:val="single" w:sz="8" w:space="0" w:color="BFBFBF"/>
            </w:tcBorders>
            <w:vAlign w:val="center"/>
            <w:hideMark/>
          </w:tcPr>
          <w:p w14:paraId="0EA46C66" w14:textId="77777777" w:rsidR="00F90A4A" w:rsidRPr="00F90A4A" w:rsidRDefault="00F90A4A" w:rsidP="00F90A4A">
            <w:pPr>
              <w:rPr>
                <w:rFonts w:cstheme="minorHAnsi"/>
                <w:sz w:val="20"/>
                <w:szCs w:val="20"/>
              </w:rPr>
            </w:pPr>
            <w:r w:rsidRPr="00F90A4A">
              <w:rPr>
                <w:rFonts w:cstheme="minorHAnsi"/>
                <w:sz w:val="20"/>
                <w:szCs w:val="20"/>
              </w:rPr>
              <w:t>Antoniów</w:t>
            </w:r>
          </w:p>
        </w:tc>
        <w:tc>
          <w:tcPr>
            <w:tcW w:w="3420" w:type="dxa"/>
            <w:tcBorders>
              <w:top w:val="nil"/>
              <w:left w:val="nil"/>
              <w:bottom w:val="single" w:sz="8" w:space="0" w:color="BFBFBF"/>
              <w:right w:val="single" w:sz="8" w:space="0" w:color="BFBFBF"/>
            </w:tcBorders>
            <w:vAlign w:val="center"/>
            <w:hideMark/>
          </w:tcPr>
          <w:p w14:paraId="54DF3AB4" w14:textId="77777777" w:rsidR="00F90A4A" w:rsidRPr="00F90A4A" w:rsidRDefault="00F90A4A" w:rsidP="00F90A4A">
            <w:pPr>
              <w:rPr>
                <w:rFonts w:cstheme="minorHAnsi"/>
                <w:sz w:val="20"/>
                <w:szCs w:val="20"/>
              </w:rPr>
            </w:pPr>
            <w:r w:rsidRPr="00F90A4A">
              <w:rPr>
                <w:rFonts w:cstheme="minorHAnsi"/>
                <w:sz w:val="20"/>
                <w:szCs w:val="20"/>
              </w:rPr>
              <w:t>ośrodek podstawowy</w:t>
            </w:r>
          </w:p>
        </w:tc>
        <w:tc>
          <w:tcPr>
            <w:tcW w:w="4220" w:type="dxa"/>
            <w:tcBorders>
              <w:top w:val="nil"/>
              <w:left w:val="nil"/>
              <w:bottom w:val="single" w:sz="8" w:space="0" w:color="BFBFBF"/>
              <w:right w:val="single" w:sz="8" w:space="0" w:color="BFBFBF"/>
            </w:tcBorders>
            <w:vAlign w:val="center"/>
            <w:hideMark/>
          </w:tcPr>
          <w:p w14:paraId="12DBE755" w14:textId="77777777" w:rsidR="00F90A4A" w:rsidRPr="00F90A4A" w:rsidRDefault="00F90A4A" w:rsidP="00F90A4A">
            <w:pPr>
              <w:rPr>
                <w:rFonts w:cstheme="minorHAnsi"/>
                <w:sz w:val="20"/>
                <w:szCs w:val="20"/>
              </w:rPr>
            </w:pPr>
            <w:r w:rsidRPr="00F90A4A">
              <w:rPr>
                <w:rFonts w:cstheme="minorHAnsi"/>
                <w:sz w:val="20"/>
                <w:szCs w:val="20"/>
              </w:rPr>
              <w:t>mieszkaniowa</w:t>
            </w:r>
          </w:p>
        </w:tc>
      </w:tr>
      <w:tr w:rsidR="00F90A4A" w:rsidRPr="00F90A4A" w14:paraId="038FD203" w14:textId="77777777" w:rsidTr="00214BFD">
        <w:trPr>
          <w:trHeight w:val="315"/>
        </w:trPr>
        <w:tc>
          <w:tcPr>
            <w:tcW w:w="1620" w:type="dxa"/>
            <w:tcBorders>
              <w:top w:val="nil"/>
              <w:left w:val="single" w:sz="8" w:space="0" w:color="BFBFBF"/>
              <w:bottom w:val="single" w:sz="8" w:space="0" w:color="BFBFBF"/>
              <w:right w:val="single" w:sz="8" w:space="0" w:color="BFBFBF"/>
            </w:tcBorders>
            <w:vAlign w:val="center"/>
            <w:hideMark/>
          </w:tcPr>
          <w:p w14:paraId="3A70AC23" w14:textId="77777777" w:rsidR="00F90A4A" w:rsidRPr="00F90A4A" w:rsidRDefault="00F90A4A" w:rsidP="00F90A4A">
            <w:pPr>
              <w:rPr>
                <w:rFonts w:cstheme="minorHAnsi"/>
                <w:sz w:val="20"/>
                <w:szCs w:val="20"/>
              </w:rPr>
            </w:pPr>
            <w:r w:rsidRPr="00F90A4A">
              <w:rPr>
                <w:rFonts w:cstheme="minorHAnsi"/>
                <w:sz w:val="20"/>
                <w:szCs w:val="20"/>
              </w:rPr>
              <w:t>Biestrzynnik</w:t>
            </w:r>
          </w:p>
        </w:tc>
        <w:tc>
          <w:tcPr>
            <w:tcW w:w="3420" w:type="dxa"/>
            <w:tcBorders>
              <w:top w:val="nil"/>
              <w:left w:val="nil"/>
              <w:bottom w:val="single" w:sz="8" w:space="0" w:color="BFBFBF"/>
              <w:right w:val="single" w:sz="8" w:space="0" w:color="BFBFBF"/>
            </w:tcBorders>
            <w:vAlign w:val="center"/>
            <w:hideMark/>
          </w:tcPr>
          <w:p w14:paraId="0F88936F" w14:textId="77777777" w:rsidR="00F90A4A" w:rsidRPr="00F90A4A" w:rsidRDefault="00F90A4A" w:rsidP="00F90A4A">
            <w:pPr>
              <w:rPr>
                <w:rFonts w:cstheme="minorHAnsi"/>
                <w:sz w:val="20"/>
                <w:szCs w:val="20"/>
              </w:rPr>
            </w:pPr>
            <w:r w:rsidRPr="00F90A4A">
              <w:rPr>
                <w:rFonts w:cstheme="minorHAnsi"/>
                <w:sz w:val="20"/>
                <w:szCs w:val="20"/>
              </w:rPr>
              <w:t>ośrodek podstawowy</w:t>
            </w:r>
          </w:p>
        </w:tc>
        <w:tc>
          <w:tcPr>
            <w:tcW w:w="4220" w:type="dxa"/>
            <w:tcBorders>
              <w:top w:val="nil"/>
              <w:left w:val="nil"/>
              <w:bottom w:val="single" w:sz="8" w:space="0" w:color="BFBFBF"/>
              <w:right w:val="single" w:sz="8" w:space="0" w:color="BFBFBF"/>
            </w:tcBorders>
            <w:vAlign w:val="center"/>
            <w:hideMark/>
          </w:tcPr>
          <w:p w14:paraId="058CBF34" w14:textId="77777777" w:rsidR="00F90A4A" w:rsidRPr="00F90A4A" w:rsidRDefault="00F90A4A" w:rsidP="00F90A4A">
            <w:pPr>
              <w:rPr>
                <w:rFonts w:cstheme="minorHAnsi"/>
                <w:sz w:val="20"/>
                <w:szCs w:val="20"/>
              </w:rPr>
            </w:pPr>
            <w:r w:rsidRPr="00F90A4A">
              <w:rPr>
                <w:rFonts w:cstheme="minorHAnsi"/>
                <w:sz w:val="20"/>
                <w:szCs w:val="20"/>
              </w:rPr>
              <w:t>mieszkaniowa, rolnicza, turystyczna</w:t>
            </w:r>
          </w:p>
        </w:tc>
      </w:tr>
      <w:tr w:rsidR="00F90A4A" w:rsidRPr="00F90A4A" w14:paraId="486BA7CC" w14:textId="77777777" w:rsidTr="00214BFD">
        <w:trPr>
          <w:trHeight w:val="284"/>
        </w:trPr>
        <w:tc>
          <w:tcPr>
            <w:tcW w:w="1620" w:type="dxa"/>
            <w:tcBorders>
              <w:top w:val="nil"/>
              <w:left w:val="single" w:sz="8" w:space="0" w:color="BFBFBF"/>
              <w:bottom w:val="single" w:sz="8" w:space="0" w:color="BFBFBF"/>
              <w:right w:val="single" w:sz="8" w:space="0" w:color="BFBFBF"/>
            </w:tcBorders>
            <w:vAlign w:val="center"/>
            <w:hideMark/>
          </w:tcPr>
          <w:p w14:paraId="3F785F55" w14:textId="77777777" w:rsidR="00F90A4A" w:rsidRPr="00F90A4A" w:rsidRDefault="00F90A4A" w:rsidP="00F90A4A">
            <w:pPr>
              <w:rPr>
                <w:rFonts w:cstheme="minorHAnsi"/>
                <w:sz w:val="20"/>
                <w:szCs w:val="20"/>
              </w:rPr>
            </w:pPr>
            <w:r w:rsidRPr="00F90A4A">
              <w:rPr>
                <w:rFonts w:cstheme="minorHAnsi"/>
                <w:sz w:val="20"/>
                <w:szCs w:val="20"/>
              </w:rPr>
              <w:t>Chobie</w:t>
            </w:r>
          </w:p>
        </w:tc>
        <w:tc>
          <w:tcPr>
            <w:tcW w:w="3420" w:type="dxa"/>
            <w:tcBorders>
              <w:top w:val="nil"/>
              <w:left w:val="nil"/>
              <w:bottom w:val="single" w:sz="8" w:space="0" w:color="BFBFBF"/>
              <w:right w:val="single" w:sz="8" w:space="0" w:color="BFBFBF"/>
            </w:tcBorders>
            <w:vAlign w:val="center"/>
            <w:hideMark/>
          </w:tcPr>
          <w:p w14:paraId="07EE1A19" w14:textId="77777777" w:rsidR="00F90A4A" w:rsidRPr="00F90A4A" w:rsidRDefault="00F90A4A" w:rsidP="00F90A4A">
            <w:pPr>
              <w:rPr>
                <w:rFonts w:cstheme="minorHAnsi"/>
                <w:sz w:val="20"/>
                <w:szCs w:val="20"/>
              </w:rPr>
            </w:pPr>
            <w:r w:rsidRPr="00F90A4A">
              <w:rPr>
                <w:rFonts w:cstheme="minorHAnsi"/>
                <w:sz w:val="20"/>
                <w:szCs w:val="20"/>
              </w:rPr>
              <w:t>ośrodek podstawowy</w:t>
            </w:r>
          </w:p>
        </w:tc>
        <w:tc>
          <w:tcPr>
            <w:tcW w:w="4220" w:type="dxa"/>
            <w:tcBorders>
              <w:top w:val="nil"/>
              <w:left w:val="nil"/>
              <w:bottom w:val="single" w:sz="8" w:space="0" w:color="BFBFBF"/>
              <w:right w:val="single" w:sz="8" w:space="0" w:color="BFBFBF"/>
            </w:tcBorders>
            <w:vAlign w:val="center"/>
            <w:hideMark/>
          </w:tcPr>
          <w:p w14:paraId="546BD8DE" w14:textId="77777777" w:rsidR="00F90A4A" w:rsidRPr="00F90A4A" w:rsidRDefault="00F90A4A" w:rsidP="00F90A4A">
            <w:pPr>
              <w:rPr>
                <w:rFonts w:cstheme="minorHAnsi"/>
                <w:sz w:val="20"/>
                <w:szCs w:val="20"/>
              </w:rPr>
            </w:pPr>
            <w:r w:rsidRPr="00F90A4A">
              <w:rPr>
                <w:rFonts w:cstheme="minorHAnsi"/>
                <w:sz w:val="20"/>
                <w:szCs w:val="20"/>
              </w:rPr>
              <w:t>mieszkaniowa, rolnicza, turystyczna</w:t>
            </w:r>
          </w:p>
        </w:tc>
      </w:tr>
      <w:tr w:rsidR="00F90A4A" w:rsidRPr="00F90A4A" w14:paraId="4AF8CBFC" w14:textId="77777777" w:rsidTr="00214BFD">
        <w:trPr>
          <w:trHeight w:val="315"/>
        </w:trPr>
        <w:tc>
          <w:tcPr>
            <w:tcW w:w="1620" w:type="dxa"/>
            <w:tcBorders>
              <w:top w:val="nil"/>
              <w:left w:val="single" w:sz="8" w:space="0" w:color="BFBFBF"/>
              <w:bottom w:val="single" w:sz="8" w:space="0" w:color="BFBFBF"/>
              <w:right w:val="single" w:sz="8" w:space="0" w:color="BFBFBF"/>
            </w:tcBorders>
            <w:vAlign w:val="center"/>
            <w:hideMark/>
          </w:tcPr>
          <w:p w14:paraId="65110D35" w14:textId="77777777" w:rsidR="00F90A4A" w:rsidRPr="00F90A4A" w:rsidRDefault="00F90A4A" w:rsidP="00F90A4A">
            <w:pPr>
              <w:rPr>
                <w:rFonts w:cstheme="minorHAnsi"/>
                <w:sz w:val="20"/>
                <w:szCs w:val="20"/>
              </w:rPr>
            </w:pPr>
            <w:r w:rsidRPr="00F90A4A">
              <w:rPr>
                <w:rFonts w:cstheme="minorHAnsi"/>
                <w:sz w:val="20"/>
                <w:szCs w:val="20"/>
              </w:rPr>
              <w:t>Jedlice</w:t>
            </w:r>
          </w:p>
        </w:tc>
        <w:tc>
          <w:tcPr>
            <w:tcW w:w="3420" w:type="dxa"/>
            <w:tcBorders>
              <w:top w:val="nil"/>
              <w:left w:val="nil"/>
              <w:bottom w:val="single" w:sz="8" w:space="0" w:color="BFBFBF"/>
              <w:right w:val="single" w:sz="8" w:space="0" w:color="BFBFBF"/>
            </w:tcBorders>
            <w:vAlign w:val="center"/>
            <w:hideMark/>
          </w:tcPr>
          <w:p w14:paraId="5A348AC3" w14:textId="77777777" w:rsidR="00F90A4A" w:rsidRPr="00F90A4A" w:rsidRDefault="00F90A4A" w:rsidP="00F90A4A">
            <w:pPr>
              <w:rPr>
                <w:rFonts w:cstheme="minorHAnsi"/>
                <w:sz w:val="20"/>
                <w:szCs w:val="20"/>
              </w:rPr>
            </w:pPr>
            <w:r w:rsidRPr="00F90A4A">
              <w:rPr>
                <w:rFonts w:cstheme="minorHAnsi"/>
                <w:sz w:val="20"/>
                <w:szCs w:val="20"/>
              </w:rPr>
              <w:t>ośrodek podstawowy</w:t>
            </w:r>
          </w:p>
        </w:tc>
        <w:tc>
          <w:tcPr>
            <w:tcW w:w="4220" w:type="dxa"/>
            <w:tcBorders>
              <w:top w:val="nil"/>
              <w:left w:val="nil"/>
              <w:bottom w:val="single" w:sz="8" w:space="0" w:color="BFBFBF"/>
              <w:right w:val="single" w:sz="8" w:space="0" w:color="BFBFBF"/>
            </w:tcBorders>
            <w:vAlign w:val="center"/>
            <w:hideMark/>
          </w:tcPr>
          <w:p w14:paraId="2CBC32E2" w14:textId="77777777" w:rsidR="00F90A4A" w:rsidRPr="00F90A4A" w:rsidRDefault="00F90A4A" w:rsidP="00F90A4A">
            <w:pPr>
              <w:rPr>
                <w:rFonts w:cstheme="minorHAnsi"/>
                <w:sz w:val="20"/>
                <w:szCs w:val="20"/>
              </w:rPr>
            </w:pPr>
            <w:r w:rsidRPr="00F90A4A">
              <w:rPr>
                <w:rFonts w:cstheme="minorHAnsi"/>
                <w:sz w:val="20"/>
                <w:szCs w:val="20"/>
              </w:rPr>
              <w:t>przemysłowa, mieszkaniowa</w:t>
            </w:r>
          </w:p>
        </w:tc>
      </w:tr>
      <w:tr w:rsidR="00F90A4A" w:rsidRPr="00F90A4A" w14:paraId="30F63C57" w14:textId="77777777" w:rsidTr="00214BFD">
        <w:trPr>
          <w:trHeight w:val="315"/>
        </w:trPr>
        <w:tc>
          <w:tcPr>
            <w:tcW w:w="1620" w:type="dxa"/>
            <w:tcBorders>
              <w:top w:val="nil"/>
              <w:left w:val="single" w:sz="8" w:space="0" w:color="BFBFBF"/>
              <w:bottom w:val="single" w:sz="8" w:space="0" w:color="BFBFBF"/>
              <w:right w:val="single" w:sz="8" w:space="0" w:color="BFBFBF"/>
            </w:tcBorders>
            <w:vAlign w:val="center"/>
            <w:hideMark/>
          </w:tcPr>
          <w:p w14:paraId="45B6721D" w14:textId="77777777" w:rsidR="00F90A4A" w:rsidRPr="00F90A4A" w:rsidRDefault="00F90A4A" w:rsidP="00F90A4A">
            <w:pPr>
              <w:rPr>
                <w:rFonts w:cstheme="minorHAnsi"/>
                <w:sz w:val="20"/>
                <w:szCs w:val="20"/>
              </w:rPr>
            </w:pPr>
            <w:r w:rsidRPr="00F90A4A">
              <w:rPr>
                <w:rFonts w:cstheme="minorHAnsi"/>
                <w:sz w:val="20"/>
                <w:szCs w:val="20"/>
              </w:rPr>
              <w:t>Krzyżowa Dolina</w:t>
            </w:r>
          </w:p>
        </w:tc>
        <w:tc>
          <w:tcPr>
            <w:tcW w:w="3420" w:type="dxa"/>
            <w:tcBorders>
              <w:top w:val="nil"/>
              <w:left w:val="nil"/>
              <w:bottom w:val="single" w:sz="8" w:space="0" w:color="BFBFBF"/>
              <w:right w:val="single" w:sz="8" w:space="0" w:color="BFBFBF"/>
            </w:tcBorders>
            <w:vAlign w:val="center"/>
            <w:hideMark/>
          </w:tcPr>
          <w:p w14:paraId="0344AE23" w14:textId="77777777" w:rsidR="00F90A4A" w:rsidRPr="00F90A4A" w:rsidRDefault="00F90A4A" w:rsidP="00F90A4A">
            <w:pPr>
              <w:rPr>
                <w:rFonts w:cstheme="minorHAnsi"/>
                <w:sz w:val="20"/>
                <w:szCs w:val="20"/>
              </w:rPr>
            </w:pPr>
            <w:r w:rsidRPr="00F90A4A">
              <w:rPr>
                <w:rFonts w:cstheme="minorHAnsi"/>
                <w:sz w:val="20"/>
                <w:szCs w:val="20"/>
              </w:rPr>
              <w:t>ośrodek podstawowy</w:t>
            </w:r>
          </w:p>
        </w:tc>
        <w:tc>
          <w:tcPr>
            <w:tcW w:w="4220" w:type="dxa"/>
            <w:tcBorders>
              <w:top w:val="nil"/>
              <w:left w:val="nil"/>
              <w:bottom w:val="single" w:sz="8" w:space="0" w:color="BFBFBF"/>
              <w:right w:val="single" w:sz="8" w:space="0" w:color="BFBFBF"/>
            </w:tcBorders>
            <w:vAlign w:val="center"/>
            <w:hideMark/>
          </w:tcPr>
          <w:p w14:paraId="7CD921E5" w14:textId="77777777" w:rsidR="00F90A4A" w:rsidRPr="00F90A4A" w:rsidRDefault="00F90A4A" w:rsidP="00F90A4A">
            <w:pPr>
              <w:rPr>
                <w:rFonts w:cstheme="minorHAnsi"/>
                <w:sz w:val="20"/>
                <w:szCs w:val="20"/>
              </w:rPr>
            </w:pPr>
            <w:r w:rsidRPr="00F90A4A">
              <w:rPr>
                <w:rFonts w:cstheme="minorHAnsi"/>
                <w:sz w:val="20"/>
                <w:szCs w:val="20"/>
              </w:rPr>
              <w:t>mieszkaniowa, rolnicza, agroturystyczna</w:t>
            </w:r>
          </w:p>
        </w:tc>
      </w:tr>
      <w:tr w:rsidR="00F90A4A" w:rsidRPr="00F90A4A" w14:paraId="647AB0AD" w14:textId="77777777" w:rsidTr="00214BFD">
        <w:trPr>
          <w:trHeight w:val="315"/>
        </w:trPr>
        <w:tc>
          <w:tcPr>
            <w:tcW w:w="1620" w:type="dxa"/>
            <w:tcBorders>
              <w:top w:val="nil"/>
              <w:left w:val="single" w:sz="8" w:space="0" w:color="BFBFBF"/>
              <w:bottom w:val="single" w:sz="8" w:space="0" w:color="BFBFBF"/>
              <w:right w:val="single" w:sz="8" w:space="0" w:color="BFBFBF"/>
            </w:tcBorders>
            <w:vAlign w:val="center"/>
            <w:hideMark/>
          </w:tcPr>
          <w:p w14:paraId="7175A09B" w14:textId="77777777" w:rsidR="00F90A4A" w:rsidRPr="00F90A4A" w:rsidRDefault="00F90A4A" w:rsidP="00F90A4A">
            <w:pPr>
              <w:rPr>
                <w:rFonts w:cstheme="minorHAnsi"/>
                <w:sz w:val="20"/>
                <w:szCs w:val="20"/>
              </w:rPr>
            </w:pPr>
            <w:proofErr w:type="spellStart"/>
            <w:r w:rsidRPr="00F90A4A">
              <w:rPr>
                <w:rFonts w:cstheme="minorHAnsi"/>
                <w:sz w:val="20"/>
                <w:szCs w:val="20"/>
              </w:rPr>
              <w:t>Mnichus</w:t>
            </w:r>
            <w:proofErr w:type="spellEnd"/>
          </w:p>
        </w:tc>
        <w:tc>
          <w:tcPr>
            <w:tcW w:w="3420" w:type="dxa"/>
            <w:tcBorders>
              <w:top w:val="nil"/>
              <w:left w:val="nil"/>
              <w:bottom w:val="single" w:sz="8" w:space="0" w:color="BFBFBF"/>
              <w:right w:val="single" w:sz="8" w:space="0" w:color="BFBFBF"/>
            </w:tcBorders>
            <w:vAlign w:val="center"/>
            <w:hideMark/>
          </w:tcPr>
          <w:p w14:paraId="489F53B1" w14:textId="77777777" w:rsidR="00F90A4A" w:rsidRPr="00F90A4A" w:rsidRDefault="00F90A4A" w:rsidP="00F90A4A">
            <w:pPr>
              <w:rPr>
                <w:rFonts w:cstheme="minorHAnsi"/>
                <w:sz w:val="20"/>
                <w:szCs w:val="20"/>
              </w:rPr>
            </w:pPr>
            <w:r w:rsidRPr="00F90A4A">
              <w:rPr>
                <w:rFonts w:cstheme="minorHAnsi"/>
                <w:sz w:val="20"/>
                <w:szCs w:val="20"/>
              </w:rPr>
              <w:t>ośrodek podstawowy</w:t>
            </w:r>
          </w:p>
        </w:tc>
        <w:tc>
          <w:tcPr>
            <w:tcW w:w="4220" w:type="dxa"/>
            <w:tcBorders>
              <w:top w:val="nil"/>
              <w:left w:val="nil"/>
              <w:bottom w:val="single" w:sz="8" w:space="0" w:color="BFBFBF"/>
              <w:right w:val="single" w:sz="8" w:space="0" w:color="BFBFBF"/>
            </w:tcBorders>
            <w:vAlign w:val="center"/>
            <w:hideMark/>
          </w:tcPr>
          <w:p w14:paraId="235A9108" w14:textId="77777777" w:rsidR="00F90A4A" w:rsidRPr="00F90A4A" w:rsidRDefault="00F90A4A" w:rsidP="00F90A4A">
            <w:pPr>
              <w:rPr>
                <w:rFonts w:cstheme="minorHAnsi"/>
                <w:sz w:val="20"/>
                <w:szCs w:val="20"/>
              </w:rPr>
            </w:pPr>
            <w:r w:rsidRPr="00F90A4A">
              <w:rPr>
                <w:rFonts w:cstheme="minorHAnsi"/>
                <w:sz w:val="20"/>
                <w:szCs w:val="20"/>
              </w:rPr>
              <w:t>mieszkaniowa, rolnicza, agroturystyczna</w:t>
            </w:r>
          </w:p>
        </w:tc>
      </w:tr>
      <w:tr w:rsidR="00F90A4A" w:rsidRPr="00F90A4A" w14:paraId="669C00FB" w14:textId="77777777" w:rsidTr="00214BFD">
        <w:trPr>
          <w:trHeight w:val="315"/>
        </w:trPr>
        <w:tc>
          <w:tcPr>
            <w:tcW w:w="1620" w:type="dxa"/>
            <w:tcBorders>
              <w:top w:val="nil"/>
              <w:left w:val="single" w:sz="8" w:space="0" w:color="BFBFBF"/>
              <w:bottom w:val="single" w:sz="8" w:space="0" w:color="BFBFBF"/>
              <w:right w:val="single" w:sz="8" w:space="0" w:color="BFBFBF"/>
            </w:tcBorders>
            <w:vAlign w:val="center"/>
            <w:hideMark/>
          </w:tcPr>
          <w:p w14:paraId="51D8D5B5" w14:textId="77777777" w:rsidR="00F90A4A" w:rsidRPr="00F90A4A" w:rsidRDefault="00F90A4A" w:rsidP="00F90A4A">
            <w:pPr>
              <w:rPr>
                <w:rFonts w:cstheme="minorHAnsi"/>
                <w:sz w:val="20"/>
                <w:szCs w:val="20"/>
              </w:rPr>
            </w:pPr>
            <w:r w:rsidRPr="00F90A4A">
              <w:rPr>
                <w:rFonts w:cstheme="minorHAnsi"/>
                <w:sz w:val="20"/>
                <w:szCs w:val="20"/>
              </w:rPr>
              <w:t>Pustków</w:t>
            </w:r>
          </w:p>
        </w:tc>
        <w:tc>
          <w:tcPr>
            <w:tcW w:w="3420" w:type="dxa"/>
            <w:tcBorders>
              <w:top w:val="nil"/>
              <w:left w:val="nil"/>
              <w:bottom w:val="single" w:sz="8" w:space="0" w:color="BFBFBF"/>
              <w:right w:val="single" w:sz="8" w:space="0" w:color="BFBFBF"/>
            </w:tcBorders>
            <w:vAlign w:val="center"/>
            <w:hideMark/>
          </w:tcPr>
          <w:p w14:paraId="068B5A12" w14:textId="77777777" w:rsidR="00F90A4A" w:rsidRPr="00F90A4A" w:rsidRDefault="00F90A4A" w:rsidP="00F90A4A">
            <w:pPr>
              <w:rPr>
                <w:rFonts w:cstheme="minorHAnsi"/>
                <w:sz w:val="20"/>
                <w:szCs w:val="20"/>
              </w:rPr>
            </w:pPr>
            <w:r w:rsidRPr="00F90A4A">
              <w:rPr>
                <w:rFonts w:cstheme="minorHAnsi"/>
                <w:sz w:val="20"/>
                <w:szCs w:val="20"/>
              </w:rPr>
              <w:t>ośrodek podstawowy</w:t>
            </w:r>
          </w:p>
        </w:tc>
        <w:tc>
          <w:tcPr>
            <w:tcW w:w="4220" w:type="dxa"/>
            <w:tcBorders>
              <w:top w:val="nil"/>
              <w:left w:val="nil"/>
              <w:bottom w:val="single" w:sz="8" w:space="0" w:color="BFBFBF"/>
              <w:right w:val="single" w:sz="8" w:space="0" w:color="BFBFBF"/>
            </w:tcBorders>
            <w:vAlign w:val="center"/>
            <w:hideMark/>
          </w:tcPr>
          <w:p w14:paraId="2B0B2BCC" w14:textId="77777777" w:rsidR="00F90A4A" w:rsidRPr="00F90A4A" w:rsidRDefault="00F90A4A" w:rsidP="00F90A4A">
            <w:pPr>
              <w:rPr>
                <w:rFonts w:cstheme="minorHAnsi"/>
                <w:sz w:val="20"/>
                <w:szCs w:val="20"/>
              </w:rPr>
            </w:pPr>
            <w:r w:rsidRPr="00F90A4A">
              <w:rPr>
                <w:rFonts w:cstheme="minorHAnsi"/>
                <w:sz w:val="20"/>
                <w:szCs w:val="20"/>
              </w:rPr>
              <w:t>mieszkaniowa, rolnicza</w:t>
            </w:r>
          </w:p>
        </w:tc>
      </w:tr>
      <w:tr w:rsidR="00F90A4A" w:rsidRPr="00F90A4A" w14:paraId="5C712002" w14:textId="77777777" w:rsidTr="00214BFD">
        <w:trPr>
          <w:trHeight w:val="315"/>
        </w:trPr>
        <w:tc>
          <w:tcPr>
            <w:tcW w:w="1620" w:type="dxa"/>
            <w:tcBorders>
              <w:top w:val="nil"/>
              <w:left w:val="single" w:sz="8" w:space="0" w:color="BFBFBF"/>
              <w:bottom w:val="single" w:sz="8" w:space="0" w:color="BFBFBF"/>
              <w:right w:val="single" w:sz="8" w:space="0" w:color="BFBFBF"/>
            </w:tcBorders>
            <w:vAlign w:val="center"/>
            <w:hideMark/>
          </w:tcPr>
          <w:p w14:paraId="09DE8F27" w14:textId="77777777" w:rsidR="00F90A4A" w:rsidRPr="00F90A4A" w:rsidRDefault="00F90A4A" w:rsidP="00F90A4A">
            <w:pPr>
              <w:rPr>
                <w:rFonts w:cstheme="minorHAnsi"/>
                <w:sz w:val="20"/>
                <w:szCs w:val="20"/>
              </w:rPr>
            </w:pPr>
            <w:r w:rsidRPr="00F90A4A">
              <w:rPr>
                <w:rFonts w:cstheme="minorHAnsi"/>
                <w:sz w:val="20"/>
                <w:szCs w:val="20"/>
              </w:rPr>
              <w:t>Schodnia</w:t>
            </w:r>
          </w:p>
        </w:tc>
        <w:tc>
          <w:tcPr>
            <w:tcW w:w="3420" w:type="dxa"/>
            <w:tcBorders>
              <w:top w:val="nil"/>
              <w:left w:val="nil"/>
              <w:bottom w:val="single" w:sz="8" w:space="0" w:color="BFBFBF"/>
              <w:right w:val="single" w:sz="8" w:space="0" w:color="BFBFBF"/>
            </w:tcBorders>
            <w:vAlign w:val="center"/>
            <w:hideMark/>
          </w:tcPr>
          <w:p w14:paraId="3A268936" w14:textId="77777777" w:rsidR="00F90A4A" w:rsidRPr="00F90A4A" w:rsidRDefault="00F90A4A" w:rsidP="00F90A4A">
            <w:pPr>
              <w:rPr>
                <w:rFonts w:cstheme="minorHAnsi"/>
                <w:sz w:val="20"/>
                <w:szCs w:val="20"/>
              </w:rPr>
            </w:pPr>
            <w:r w:rsidRPr="00F90A4A">
              <w:rPr>
                <w:rFonts w:cstheme="minorHAnsi"/>
                <w:sz w:val="20"/>
                <w:szCs w:val="20"/>
              </w:rPr>
              <w:t>ośrodek podstawowy</w:t>
            </w:r>
          </w:p>
        </w:tc>
        <w:tc>
          <w:tcPr>
            <w:tcW w:w="4220" w:type="dxa"/>
            <w:tcBorders>
              <w:top w:val="nil"/>
              <w:left w:val="nil"/>
              <w:bottom w:val="single" w:sz="8" w:space="0" w:color="BFBFBF"/>
              <w:right w:val="single" w:sz="8" w:space="0" w:color="BFBFBF"/>
            </w:tcBorders>
            <w:vAlign w:val="center"/>
            <w:hideMark/>
          </w:tcPr>
          <w:p w14:paraId="736A9F60" w14:textId="77777777" w:rsidR="00F90A4A" w:rsidRPr="00F90A4A" w:rsidRDefault="00F90A4A" w:rsidP="00F90A4A">
            <w:pPr>
              <w:rPr>
                <w:rFonts w:cstheme="minorHAnsi"/>
                <w:sz w:val="20"/>
                <w:szCs w:val="20"/>
              </w:rPr>
            </w:pPr>
            <w:r w:rsidRPr="00F90A4A">
              <w:rPr>
                <w:rFonts w:cstheme="minorHAnsi"/>
                <w:sz w:val="20"/>
                <w:szCs w:val="20"/>
              </w:rPr>
              <w:t>mieszkaniowa, usługowa, wytwórcza, rolnicza</w:t>
            </w:r>
          </w:p>
        </w:tc>
      </w:tr>
    </w:tbl>
    <w:p w14:paraId="30DDA853" w14:textId="77777777" w:rsidR="00F90A4A" w:rsidRDefault="00F90A4A" w:rsidP="00F90A4A">
      <w:pPr>
        <w:rPr>
          <w:i/>
          <w:iCs/>
        </w:rPr>
      </w:pPr>
    </w:p>
    <w:p w14:paraId="5C72752C" w14:textId="77777777" w:rsidR="00F90A4A" w:rsidRPr="00F90A4A" w:rsidRDefault="00F90A4A" w:rsidP="00F90A4A">
      <w:pPr>
        <w:spacing w:after="120" w:line="360" w:lineRule="auto"/>
        <w:jc w:val="both"/>
        <w:rPr>
          <w:rFonts w:cstheme="minorHAnsi"/>
        </w:rPr>
      </w:pPr>
      <w:r w:rsidRPr="00F90A4A">
        <w:rPr>
          <w:rFonts w:cstheme="minorHAnsi"/>
        </w:rPr>
        <w:t xml:space="preserve">Obecny układ funkcjonalno-przestrzenny Ozimka jest wynikiem wielowiekowego rozwoju miasta, na który wpływ miały różnorodne czynniki. Wśród nich szczególne znaczenie miały uwarunkowania historyczne i przyrodnicze. Większość powierzchni gminy jest położona w obrębie obszaru chronionego krajobrazu, a ponad połowa gminy jest pokryta lasami. Podstawowe bariery przestrzenne stanowią rzeka Mała Panew oraz układ komunikacyjny – droga krajowa oraz linia kolejowa przebiegająca równoleżnikowo przez południową część gminy. </w:t>
      </w:r>
    </w:p>
    <w:p w14:paraId="2E060D80" w14:textId="2ED54CE1" w:rsidR="00F90A4A" w:rsidRDefault="00F90A4A" w:rsidP="00F90A4A">
      <w:pPr>
        <w:spacing w:before="240" w:after="120" w:line="360" w:lineRule="auto"/>
        <w:jc w:val="both"/>
        <w:rPr>
          <w:rFonts w:cstheme="minorHAnsi"/>
        </w:rPr>
      </w:pPr>
      <w:r w:rsidRPr="00F90A4A">
        <w:rPr>
          <w:rFonts w:cstheme="minorHAnsi"/>
        </w:rPr>
        <w:t xml:space="preserve">Podstawowy układ przestrzenny miasta tworzy zabudowa mieszkaniowo-usługowa skoncentrowana w północnej części oraz zabudowa techniczno-produkcyjna zlokalizowana na południu Ozimka. Miasto tworzy ścisły układ osadniczy z pobliskimi wsiami: Antoniów, Krasiejów, Nowa Schodnia i Schodnia. Z uwagi na ograniczone możliwości dalszego rozwoju przestrzennego samego miasta, miejscowości te stały się jego naturalnym zapleczem w zakresie rozwoju terenów mieszkaniowych. </w:t>
      </w:r>
      <w:r w:rsidR="001310BE" w:rsidRPr="001310BE">
        <w:rPr>
          <w:rFonts w:cstheme="minorHAnsi"/>
        </w:rPr>
        <w:t>Rozwojowi terenów mieszkaniowych służą również inne miejscowości, w tym np. również pobliska wieś Grodziec, która jest położona zarówno w pobliżu Ozimka, jak i przy drodze wojewódzkiej łączącej m.in. dwa miasta wojewódzkie – Opole i Częstochowę. Między Grodźcem a Ozimkiem zbudowana zostanie także droga rowerowa.</w:t>
      </w:r>
      <w:r w:rsidR="001310BE">
        <w:rPr>
          <w:rFonts w:cstheme="minorHAnsi"/>
        </w:rPr>
        <w:t xml:space="preserve"> </w:t>
      </w:r>
      <w:r w:rsidRPr="00F90A4A">
        <w:rPr>
          <w:rFonts w:cstheme="minorHAnsi"/>
        </w:rPr>
        <w:t>W wyniku procesów urbanizacyjnych zatarciu uległy także granice pomiędzy Szczedrzykiem a Pustkowem oraz pomiędzy Pustkowem i Schodnią. Granice pozostałych miejscowości wyraźnie wyróżniają się w strukturze gminy.</w:t>
      </w:r>
    </w:p>
    <w:p w14:paraId="797EA47D" w14:textId="77777777" w:rsidR="00552C8C" w:rsidRPr="006D44D9" w:rsidRDefault="00552C8C" w:rsidP="00552C8C">
      <w:pPr>
        <w:spacing w:before="240" w:line="360" w:lineRule="auto"/>
        <w:jc w:val="both"/>
        <w:rPr>
          <w:i/>
          <w:iCs/>
        </w:rPr>
      </w:pPr>
      <w:r w:rsidRPr="006534A1">
        <w:rPr>
          <w:i/>
          <w:iCs/>
        </w:rPr>
        <w:t xml:space="preserve">Obszary wielofunkcyjne </w:t>
      </w:r>
      <w:r w:rsidRPr="006534A1">
        <w:rPr>
          <w:rFonts w:cstheme="minorHAnsi"/>
        </w:rPr>
        <w:t xml:space="preserve">– </w:t>
      </w:r>
      <w:r>
        <w:rPr>
          <w:rFonts w:cstheme="minorHAnsi"/>
        </w:rPr>
        <w:t>są to t</w:t>
      </w:r>
      <w:r w:rsidRPr="00576FFC">
        <w:rPr>
          <w:rFonts w:cstheme="minorHAnsi"/>
        </w:rPr>
        <w:t>ereny zabudowy mieszkaniowej</w:t>
      </w:r>
      <w:r>
        <w:rPr>
          <w:rFonts w:cstheme="minorHAnsi"/>
        </w:rPr>
        <w:t xml:space="preserve"> jednorodzinnej i zagrodowej wraz z usługami. Tereny zabudowy mieszkaniowej wielorodzinnej znajdują się głównie w mieście Ozimek i nie przewiduje się ich dalszego rozwoju. Tereny usług koncentrują się w mieście Ozimek oraz w Krasiejowie, związanymi z funkcjonowaniem </w:t>
      </w:r>
      <w:proofErr w:type="spellStart"/>
      <w:r>
        <w:rPr>
          <w:rFonts w:cstheme="minorHAnsi"/>
        </w:rPr>
        <w:t>Juraparku</w:t>
      </w:r>
      <w:proofErr w:type="spellEnd"/>
      <w:r>
        <w:rPr>
          <w:rFonts w:cstheme="minorHAnsi"/>
        </w:rPr>
        <w:t xml:space="preserve"> Krasiejów. W pozostałych miejscowościach </w:t>
      </w:r>
      <w:r w:rsidRPr="006D44D9">
        <w:rPr>
          <w:rFonts w:cstheme="minorHAnsi"/>
        </w:rPr>
        <w:t>występują pojedyncze usługi o charakterze podstawowym.</w:t>
      </w:r>
    </w:p>
    <w:p w14:paraId="0A7942BA" w14:textId="77777777" w:rsidR="00552C8C" w:rsidRPr="006D44D9" w:rsidRDefault="00552C8C" w:rsidP="00552C8C">
      <w:pPr>
        <w:spacing w:before="240" w:line="360" w:lineRule="auto"/>
        <w:jc w:val="both"/>
        <w:rPr>
          <w:i/>
          <w:iCs/>
        </w:rPr>
      </w:pPr>
      <w:r w:rsidRPr="006D44D9">
        <w:rPr>
          <w:i/>
          <w:iCs/>
        </w:rPr>
        <w:t xml:space="preserve">Obszary zieleni i rekreacji </w:t>
      </w:r>
      <w:r w:rsidRPr="006D44D9">
        <w:rPr>
          <w:iCs/>
        </w:rPr>
        <w:t>– są to t</w:t>
      </w:r>
      <w:r w:rsidRPr="006D44D9">
        <w:rPr>
          <w:rFonts w:cstheme="minorHAnsi"/>
        </w:rPr>
        <w:t xml:space="preserve">ereny usług rekreacji i sportu, usług turystyki, zieleni urządzonej oraz ogrodów działkowych. </w:t>
      </w:r>
    </w:p>
    <w:p w14:paraId="6901A206" w14:textId="77777777" w:rsidR="00552C8C" w:rsidRPr="006D44D9" w:rsidRDefault="00552C8C" w:rsidP="00552C8C">
      <w:pPr>
        <w:spacing w:before="240" w:line="360" w:lineRule="auto"/>
        <w:jc w:val="both"/>
        <w:rPr>
          <w:iCs/>
        </w:rPr>
      </w:pPr>
      <w:r w:rsidRPr="006D44D9">
        <w:rPr>
          <w:i/>
          <w:iCs/>
        </w:rPr>
        <w:t xml:space="preserve">Obszary aktywności gospodarczej </w:t>
      </w:r>
      <w:r w:rsidRPr="006D44D9">
        <w:rPr>
          <w:iCs/>
        </w:rPr>
        <w:t xml:space="preserve">– są to tereny produkcyjno-usługowe oraz tereny infrastruktury technicznej. Stanowią stosunkowo rozległy obszar, skoncentrowany głównie w Ozimku, Schodni i Jedlicach. Na tereny składają się głównie tereny huty </w:t>
      </w:r>
      <w:proofErr w:type="spellStart"/>
      <w:r w:rsidRPr="006D44D9">
        <w:rPr>
          <w:iCs/>
        </w:rPr>
        <w:t>Małapanew</w:t>
      </w:r>
      <w:proofErr w:type="spellEnd"/>
      <w:r w:rsidRPr="006D44D9">
        <w:rPr>
          <w:iCs/>
        </w:rPr>
        <w:t xml:space="preserve">, huty szkła </w:t>
      </w:r>
      <w:r w:rsidRPr="006D44D9">
        <w:t xml:space="preserve">BA Glass Poland Sp. z o. o. oraz </w:t>
      </w:r>
      <w:r w:rsidRPr="006D44D9">
        <w:rPr>
          <w:iCs/>
        </w:rPr>
        <w:t>ciepłowni miejskie.</w:t>
      </w:r>
    </w:p>
    <w:p w14:paraId="7EB1B2D1" w14:textId="77777777" w:rsidR="00552C8C" w:rsidRPr="006D44D9" w:rsidRDefault="00552C8C" w:rsidP="00552C8C">
      <w:pPr>
        <w:spacing w:before="240" w:after="0" w:line="360" w:lineRule="auto"/>
        <w:jc w:val="both"/>
        <w:rPr>
          <w:iCs/>
        </w:rPr>
      </w:pPr>
      <w:r w:rsidRPr="006D44D9">
        <w:rPr>
          <w:bCs/>
          <w:i/>
          <w:iCs/>
        </w:rPr>
        <w:t xml:space="preserve">Obszar otwarty </w:t>
      </w:r>
      <w:r w:rsidRPr="006D44D9">
        <w:rPr>
          <w:iCs/>
        </w:rPr>
        <w:t>– są to tereny dominujące w gminie Ozimek. Na obszar otwarty składają się:</w:t>
      </w:r>
    </w:p>
    <w:p w14:paraId="0225F8AF" w14:textId="77777777" w:rsidR="00552C8C" w:rsidRPr="006D44D9" w:rsidRDefault="00552C8C" w:rsidP="00552C8C">
      <w:pPr>
        <w:pStyle w:val="Akapitzlist"/>
        <w:numPr>
          <w:ilvl w:val="0"/>
          <w:numId w:val="56"/>
        </w:numPr>
        <w:spacing w:line="360" w:lineRule="auto"/>
        <w:jc w:val="both"/>
        <w:rPr>
          <w:rFonts w:cstheme="minorHAnsi"/>
        </w:rPr>
      </w:pPr>
      <w:r w:rsidRPr="006D44D9">
        <w:rPr>
          <w:rFonts w:cstheme="minorHAnsi"/>
        </w:rPr>
        <w:t>Tereny rolnicze – grunty orne, uprawy trwałe, użytki zielone, pastwiska. Pełnią</w:t>
      </w:r>
      <w:r w:rsidRPr="006D44D9">
        <w:t xml:space="preserve"> rolę produkcyjną, stanowiąc podstawę funkcjonowania lokalnego rolnictwa, ogrodnictwa, hodowli. </w:t>
      </w:r>
    </w:p>
    <w:p w14:paraId="05C215B0" w14:textId="77777777" w:rsidR="00552C8C" w:rsidRPr="006D44D9" w:rsidRDefault="00552C8C" w:rsidP="00552C8C">
      <w:pPr>
        <w:pStyle w:val="Akapitzlist"/>
        <w:numPr>
          <w:ilvl w:val="0"/>
          <w:numId w:val="56"/>
        </w:numPr>
        <w:spacing w:before="240" w:line="360" w:lineRule="auto"/>
        <w:jc w:val="both"/>
        <w:rPr>
          <w:rFonts w:cstheme="minorHAnsi"/>
        </w:rPr>
      </w:pPr>
      <w:r w:rsidRPr="006D44D9">
        <w:rPr>
          <w:rFonts w:cstheme="minorHAnsi"/>
        </w:rPr>
        <w:t xml:space="preserve">Tereny leśne – występujące głównie w zwartych dużych kompleksach na skrzydłach Małej Panwi, pełnią rolę lokalnych węzłów ekologicznych. Lasy pojawiają się także jako małe izolowane płaty, w postaci śródpolnych </w:t>
      </w:r>
      <w:proofErr w:type="spellStart"/>
      <w:r w:rsidRPr="006D44D9">
        <w:rPr>
          <w:rFonts w:cstheme="minorHAnsi"/>
        </w:rPr>
        <w:t>zadrzewień</w:t>
      </w:r>
      <w:proofErr w:type="spellEnd"/>
      <w:r w:rsidRPr="006D44D9">
        <w:rPr>
          <w:rFonts w:cstheme="minorHAnsi"/>
        </w:rPr>
        <w:t xml:space="preserve">, </w:t>
      </w:r>
      <w:proofErr w:type="spellStart"/>
      <w:r w:rsidRPr="006D44D9">
        <w:rPr>
          <w:rFonts w:cstheme="minorHAnsi"/>
        </w:rPr>
        <w:t>zlokalizownych</w:t>
      </w:r>
      <w:proofErr w:type="spellEnd"/>
      <w:r w:rsidRPr="006D44D9">
        <w:rPr>
          <w:rFonts w:cstheme="minorHAnsi"/>
        </w:rPr>
        <w:t xml:space="preserve"> zwłaszcza w okolicach Grodźca, </w:t>
      </w:r>
      <w:proofErr w:type="spellStart"/>
      <w:r w:rsidRPr="006D44D9">
        <w:rPr>
          <w:rFonts w:cstheme="minorHAnsi"/>
        </w:rPr>
        <w:t>Dylak</w:t>
      </w:r>
      <w:proofErr w:type="spellEnd"/>
      <w:r w:rsidRPr="006D44D9">
        <w:rPr>
          <w:rFonts w:cstheme="minorHAnsi"/>
        </w:rPr>
        <w:t xml:space="preserve"> i Biestrzynnika.</w:t>
      </w:r>
    </w:p>
    <w:p w14:paraId="01C6B8B1" w14:textId="77777777" w:rsidR="00552C8C" w:rsidRPr="006D44D9" w:rsidRDefault="00552C8C" w:rsidP="00552C8C">
      <w:pPr>
        <w:pStyle w:val="Akapitzlist"/>
        <w:numPr>
          <w:ilvl w:val="0"/>
          <w:numId w:val="56"/>
        </w:numPr>
        <w:spacing w:before="240" w:line="360" w:lineRule="auto"/>
        <w:jc w:val="both"/>
        <w:rPr>
          <w:rFonts w:cstheme="minorHAnsi"/>
        </w:rPr>
      </w:pPr>
      <w:r w:rsidRPr="006D44D9">
        <w:rPr>
          <w:rFonts w:cstheme="minorHAnsi"/>
        </w:rPr>
        <w:t xml:space="preserve">Tereny dolinne – rzek Mała Panew, </w:t>
      </w:r>
      <w:proofErr w:type="spellStart"/>
      <w:r w:rsidRPr="006D44D9">
        <w:rPr>
          <w:rFonts w:cstheme="minorHAnsi"/>
        </w:rPr>
        <w:t>Libawy</w:t>
      </w:r>
      <w:proofErr w:type="spellEnd"/>
      <w:r w:rsidRPr="006D44D9">
        <w:rPr>
          <w:rFonts w:cstheme="minorHAnsi"/>
        </w:rPr>
        <w:t>, Myśliny, Chrząstawy, Rosy. Pełnią rolę korytarzy ekologicznych o różnej randze.</w:t>
      </w:r>
    </w:p>
    <w:p w14:paraId="08CEE281" w14:textId="77777777" w:rsidR="005E43D6" w:rsidRDefault="005E43D6" w:rsidP="005E43D6">
      <w:pPr>
        <w:spacing w:before="240" w:line="360" w:lineRule="auto"/>
        <w:jc w:val="both"/>
        <w:rPr>
          <w:b/>
        </w:rPr>
      </w:pPr>
      <w:r w:rsidRPr="005E43D6">
        <w:rPr>
          <w:b/>
        </w:rPr>
        <w:t>Główne elementy infrastruktury społecznej</w:t>
      </w:r>
    </w:p>
    <w:p w14:paraId="03D41B4D" w14:textId="77777777" w:rsidR="005E43D6" w:rsidRPr="00987AE2" w:rsidRDefault="005E43D6" w:rsidP="005E43D6">
      <w:pPr>
        <w:spacing w:before="240" w:after="0" w:line="360" w:lineRule="auto"/>
        <w:jc w:val="both"/>
        <w:rPr>
          <w:bCs/>
          <w:i/>
          <w:iCs/>
        </w:rPr>
      </w:pPr>
      <w:r w:rsidRPr="00987AE2">
        <w:rPr>
          <w:bCs/>
          <w:i/>
          <w:iCs/>
        </w:rPr>
        <w:t>Edukacja i opieka</w:t>
      </w:r>
    </w:p>
    <w:p w14:paraId="7B28186D" w14:textId="77777777" w:rsidR="005E43D6" w:rsidRPr="00BD2B30" w:rsidRDefault="005E43D6" w:rsidP="005E43D6">
      <w:pPr>
        <w:spacing w:after="0" w:line="360" w:lineRule="auto"/>
        <w:jc w:val="both"/>
      </w:pPr>
      <w:r w:rsidRPr="006C6594">
        <w:t xml:space="preserve">System oświaty w gminie </w:t>
      </w:r>
      <w:r>
        <w:t>Ozimek</w:t>
      </w:r>
      <w:r w:rsidRPr="006C6594">
        <w:t xml:space="preserve"> opiera się na sieci publicznych szkół podstawowych i przedszkoli, które zaspokajają podstawowe potrzeby edukacyjne lokalnej społeczności, a ich działalność koncentruje się w </w:t>
      </w:r>
      <w:r>
        <w:t>mieście jak i ośrodkach wspomagających: Dylakach, Szczedrzyku, Krasiejowie, Grodźcu a także w Antoniowie. Na system oświaty w gminie Ozimek składają się:</w:t>
      </w:r>
    </w:p>
    <w:p w14:paraId="4C3DF8C6" w14:textId="77777777" w:rsidR="005E43D6" w:rsidRDefault="005E43D6" w:rsidP="000A0392">
      <w:pPr>
        <w:pStyle w:val="Akapitzlist"/>
        <w:numPr>
          <w:ilvl w:val="0"/>
          <w:numId w:val="50"/>
        </w:numPr>
        <w:spacing w:line="360" w:lineRule="auto"/>
        <w:jc w:val="both"/>
      </w:pPr>
      <w:r w:rsidRPr="001A598D">
        <w:t>Publiczna Szkoła Podstawowa nr 1 im. Marii Skłodowskiej-Curie w Ozimku</w:t>
      </w:r>
    </w:p>
    <w:p w14:paraId="007D9B86" w14:textId="77777777" w:rsidR="005E43D6" w:rsidRPr="001A598D" w:rsidRDefault="005E43D6" w:rsidP="000A0392">
      <w:pPr>
        <w:pStyle w:val="Akapitzlist"/>
        <w:numPr>
          <w:ilvl w:val="0"/>
          <w:numId w:val="50"/>
        </w:numPr>
        <w:spacing w:before="240" w:line="360" w:lineRule="auto"/>
        <w:jc w:val="both"/>
      </w:pPr>
      <w:r w:rsidRPr="001A598D">
        <w:t>Szkoła Podstawowa nr 2 im. Marii Konopnickiej w Ozimku</w:t>
      </w:r>
    </w:p>
    <w:p w14:paraId="6DC4241E" w14:textId="5E3F1897" w:rsidR="005E43D6" w:rsidRDefault="00264A3E" w:rsidP="000A0392">
      <w:pPr>
        <w:pStyle w:val="Akapitzlist"/>
        <w:numPr>
          <w:ilvl w:val="0"/>
          <w:numId w:val="50"/>
        </w:numPr>
        <w:spacing w:before="240" w:line="360" w:lineRule="auto"/>
        <w:jc w:val="both"/>
      </w:pPr>
      <w:hyperlink r:id="rId52" w:anchor="ak32592#ak32592" w:history="1">
        <w:r w:rsidR="005E43D6" w:rsidRPr="001A598D">
          <w:t>Szkoła Podstawowa nr 3 im. Paraolimpijczyków i Olimpijczyków Polskich w Ozimku</w:t>
        </w:r>
      </w:hyperlink>
      <w:r w:rsidR="007F7A9F">
        <w:t xml:space="preserve"> (wymagająca rozbudowy i modernizacji)</w:t>
      </w:r>
    </w:p>
    <w:p w14:paraId="18AA74D5" w14:textId="77777777" w:rsidR="005E43D6" w:rsidRDefault="005E43D6" w:rsidP="000A0392">
      <w:pPr>
        <w:pStyle w:val="Akapitzlist"/>
        <w:numPr>
          <w:ilvl w:val="0"/>
          <w:numId w:val="50"/>
        </w:numPr>
        <w:spacing w:before="240" w:line="360" w:lineRule="auto"/>
        <w:jc w:val="both"/>
      </w:pPr>
      <w:r w:rsidRPr="001A598D">
        <w:t>Szkoła Podstawowa w Antoniowie</w:t>
      </w:r>
    </w:p>
    <w:p w14:paraId="5E50DDFA" w14:textId="77777777" w:rsidR="005E43D6" w:rsidRDefault="005E43D6" w:rsidP="000A0392">
      <w:pPr>
        <w:pStyle w:val="Akapitzlist"/>
        <w:numPr>
          <w:ilvl w:val="0"/>
          <w:numId w:val="50"/>
        </w:numPr>
        <w:spacing w:before="240" w:line="360" w:lineRule="auto"/>
        <w:jc w:val="both"/>
      </w:pPr>
      <w:r w:rsidRPr="001A598D">
        <w:t>Publiczna Szkoła Podstawowa im. Karola Miarki w Dylakach</w:t>
      </w:r>
    </w:p>
    <w:p w14:paraId="5F60AE6A" w14:textId="77777777" w:rsidR="005E43D6" w:rsidRPr="001A598D" w:rsidRDefault="005E43D6" w:rsidP="000A0392">
      <w:pPr>
        <w:pStyle w:val="Akapitzlist"/>
        <w:numPr>
          <w:ilvl w:val="0"/>
          <w:numId w:val="50"/>
        </w:numPr>
        <w:spacing w:before="240" w:line="360" w:lineRule="auto"/>
        <w:jc w:val="both"/>
      </w:pPr>
      <w:r w:rsidRPr="001A598D">
        <w:t>Publiczna Szkoła Podstawowa im. Jana Pawła II w Szczedrzyku</w:t>
      </w:r>
    </w:p>
    <w:p w14:paraId="1B0FF63F" w14:textId="77777777" w:rsidR="005E43D6" w:rsidRPr="001A598D" w:rsidRDefault="00264A3E" w:rsidP="000A0392">
      <w:pPr>
        <w:pStyle w:val="Akapitzlist"/>
        <w:numPr>
          <w:ilvl w:val="0"/>
          <w:numId w:val="50"/>
        </w:numPr>
        <w:spacing w:before="240" w:line="360" w:lineRule="auto"/>
        <w:jc w:val="both"/>
      </w:pPr>
      <w:hyperlink r:id="rId53" w:anchor="ak32940#ak32940" w:history="1">
        <w:r w:rsidR="005E43D6" w:rsidRPr="001A598D">
          <w:t>Szkoła Podstawowa im. Władysława Broniewskiego w Krasiejowie</w:t>
        </w:r>
      </w:hyperlink>
    </w:p>
    <w:p w14:paraId="4E668B47" w14:textId="77777777" w:rsidR="005E43D6" w:rsidRPr="001A598D" w:rsidRDefault="005E43D6" w:rsidP="000A0392">
      <w:pPr>
        <w:pStyle w:val="Akapitzlist"/>
        <w:numPr>
          <w:ilvl w:val="0"/>
          <w:numId w:val="50"/>
        </w:numPr>
        <w:spacing w:before="240" w:line="360" w:lineRule="auto"/>
        <w:jc w:val="both"/>
      </w:pPr>
      <w:r w:rsidRPr="001A598D">
        <w:t>Zespół Szkolno-Przedszkolny im. Mikołaja Kopernika w Grodźcu</w:t>
      </w:r>
    </w:p>
    <w:p w14:paraId="4EFA0C11" w14:textId="77777777" w:rsidR="005E43D6" w:rsidRDefault="005E43D6" w:rsidP="000A0392">
      <w:pPr>
        <w:pStyle w:val="Akapitzlist"/>
        <w:numPr>
          <w:ilvl w:val="0"/>
          <w:numId w:val="50"/>
        </w:numPr>
        <w:spacing w:before="240" w:line="360" w:lineRule="auto"/>
        <w:jc w:val="both"/>
      </w:pPr>
      <w:r>
        <w:t>Przedszkole Publiczne nr 1 w Ozimku</w:t>
      </w:r>
    </w:p>
    <w:p w14:paraId="69ADC9E1" w14:textId="77777777" w:rsidR="005E43D6" w:rsidRDefault="005E43D6" w:rsidP="000A0392">
      <w:pPr>
        <w:pStyle w:val="Akapitzlist"/>
        <w:numPr>
          <w:ilvl w:val="0"/>
          <w:numId w:val="50"/>
        </w:numPr>
        <w:spacing w:before="240" w:line="360" w:lineRule="auto"/>
        <w:jc w:val="both"/>
      </w:pPr>
      <w:r>
        <w:t>Przedszkole Publiczne nr 2 z Oddziałami Integracyjnymi w Ozimku</w:t>
      </w:r>
    </w:p>
    <w:p w14:paraId="4B26B78C" w14:textId="77777777" w:rsidR="005E43D6" w:rsidRDefault="005E43D6" w:rsidP="000A0392">
      <w:pPr>
        <w:pStyle w:val="Akapitzlist"/>
        <w:numPr>
          <w:ilvl w:val="0"/>
          <w:numId w:val="50"/>
        </w:numPr>
        <w:spacing w:before="240" w:line="360" w:lineRule="auto"/>
        <w:jc w:val="both"/>
      </w:pPr>
      <w:r>
        <w:t>Przedszkole Publiczne nr 3 w Dylakach</w:t>
      </w:r>
    </w:p>
    <w:p w14:paraId="275C4489" w14:textId="77777777" w:rsidR="005E43D6" w:rsidRDefault="005E43D6" w:rsidP="000A0392">
      <w:pPr>
        <w:pStyle w:val="Akapitzlist"/>
        <w:numPr>
          <w:ilvl w:val="0"/>
          <w:numId w:val="50"/>
        </w:numPr>
        <w:spacing w:before="240" w:line="360" w:lineRule="auto"/>
        <w:jc w:val="both"/>
      </w:pPr>
      <w:r>
        <w:t>Przedszkole Publiczne nr 4 w Ozimku</w:t>
      </w:r>
    </w:p>
    <w:p w14:paraId="19BE0AF9" w14:textId="77777777" w:rsidR="005E43D6" w:rsidRDefault="005E43D6" w:rsidP="000A0392">
      <w:pPr>
        <w:pStyle w:val="Akapitzlist"/>
        <w:numPr>
          <w:ilvl w:val="0"/>
          <w:numId w:val="50"/>
        </w:numPr>
        <w:spacing w:before="240" w:line="360" w:lineRule="auto"/>
        <w:jc w:val="both"/>
      </w:pPr>
      <w:r>
        <w:t>Przedszkole Publiczne nr 5 w Krasiejowie</w:t>
      </w:r>
    </w:p>
    <w:p w14:paraId="2AB7A5B6" w14:textId="77777777" w:rsidR="005E43D6" w:rsidRDefault="005E43D6" w:rsidP="000A0392">
      <w:pPr>
        <w:pStyle w:val="Akapitzlist"/>
        <w:numPr>
          <w:ilvl w:val="0"/>
          <w:numId w:val="50"/>
        </w:numPr>
        <w:spacing w:before="240" w:line="360" w:lineRule="auto"/>
        <w:jc w:val="both"/>
      </w:pPr>
      <w:r>
        <w:t>Przedszkole Publiczne nr 6 w Szczedrzyku</w:t>
      </w:r>
    </w:p>
    <w:p w14:paraId="625CF3E2" w14:textId="77777777" w:rsidR="005E43D6" w:rsidRDefault="005E43D6" w:rsidP="000A0392">
      <w:pPr>
        <w:pStyle w:val="Akapitzlist"/>
        <w:numPr>
          <w:ilvl w:val="0"/>
          <w:numId w:val="50"/>
        </w:numPr>
        <w:spacing w:before="240" w:line="360" w:lineRule="auto"/>
        <w:jc w:val="both"/>
      </w:pPr>
      <w:r>
        <w:t>Oddziały przedszkolne w Antoniowie, Szczedrzyku, Ozimku</w:t>
      </w:r>
    </w:p>
    <w:p w14:paraId="23050ADB" w14:textId="002A0998" w:rsidR="005E43D6" w:rsidRDefault="005E43D6" w:rsidP="005E43D6">
      <w:pPr>
        <w:spacing w:before="240" w:after="0" w:line="360" w:lineRule="auto"/>
        <w:jc w:val="both"/>
      </w:pPr>
      <w:r>
        <w:t>System oświaty uzupełnia Zespół Szkół w Ozimku, w którego skład wchodzi: l</w:t>
      </w:r>
      <w:r w:rsidRPr="00D0393F">
        <w:t xml:space="preserve">iceum </w:t>
      </w:r>
      <w:r>
        <w:t>o</w:t>
      </w:r>
      <w:r w:rsidRPr="00D0393F">
        <w:t>gólnokształcące</w:t>
      </w:r>
      <w:r>
        <w:t>, t</w:t>
      </w:r>
      <w:r w:rsidRPr="00D0393F">
        <w:t xml:space="preserve">echnikum </w:t>
      </w:r>
      <w:r>
        <w:t>oraz sz</w:t>
      </w:r>
      <w:r w:rsidRPr="00D0393F">
        <w:t>koła branżowa I stopnia</w:t>
      </w:r>
      <w:r>
        <w:t xml:space="preserve">. W zakresie opieki nad najmłodszymi dziećmi na terenie gminy funkcjonuje </w:t>
      </w:r>
      <w:r w:rsidRPr="00346F17">
        <w:t xml:space="preserve">Żłobek Samorządowy w Ozimku </w:t>
      </w:r>
      <w:r>
        <w:t xml:space="preserve">oraz </w:t>
      </w:r>
      <w:r w:rsidRPr="00346F17">
        <w:t>Niepubliczny Żłobek "Dziecięcy Dworek"</w:t>
      </w:r>
      <w:r>
        <w:t xml:space="preserve"> w</w:t>
      </w:r>
      <w:r w:rsidR="007F7A9F">
        <w:t> </w:t>
      </w:r>
      <w:r>
        <w:t>Schodni.</w:t>
      </w:r>
    </w:p>
    <w:p w14:paraId="137E40AA" w14:textId="77777777" w:rsidR="005E43D6" w:rsidRPr="00F54DAE" w:rsidRDefault="005E43D6" w:rsidP="005E43D6">
      <w:pPr>
        <w:spacing w:before="240" w:after="0" w:line="360" w:lineRule="auto"/>
        <w:jc w:val="both"/>
        <w:rPr>
          <w:bCs/>
          <w:i/>
          <w:iCs/>
        </w:rPr>
      </w:pPr>
      <w:r w:rsidRPr="00F54DAE">
        <w:rPr>
          <w:bCs/>
          <w:i/>
          <w:iCs/>
        </w:rPr>
        <w:t>Kultura i działalność społeczna</w:t>
      </w:r>
    </w:p>
    <w:p w14:paraId="37B5DE4A" w14:textId="5F0E328C" w:rsidR="00120D5F" w:rsidRDefault="005E43D6" w:rsidP="005E43D6">
      <w:pPr>
        <w:spacing w:after="0" w:line="360" w:lineRule="auto"/>
        <w:jc w:val="both"/>
      </w:pPr>
      <w:r w:rsidRPr="00CA77D2">
        <w:t>Centralnym punktem administracyjnym jest Urząd Gminy</w:t>
      </w:r>
      <w:r>
        <w:t xml:space="preserve"> i Miasta</w:t>
      </w:r>
      <w:r w:rsidRPr="00CA77D2">
        <w:t xml:space="preserve"> zlokalizowany w </w:t>
      </w:r>
      <w:r>
        <w:t>Ozimku</w:t>
      </w:r>
      <w:r w:rsidRPr="00CA77D2">
        <w:t>. Działalnoś</w:t>
      </w:r>
      <w:r>
        <w:t>cią</w:t>
      </w:r>
      <w:r w:rsidRPr="00CA77D2">
        <w:t xml:space="preserve"> kulturaln</w:t>
      </w:r>
      <w:r>
        <w:t xml:space="preserve">ą zajmuje się Dom Kultury wraz z Biblioteką Miejską w Ozimku, świetlice wiejskie w poszczególnych miejscowościach oraz filie biblioteki </w:t>
      </w:r>
      <w:r w:rsidRPr="00F54DAE">
        <w:t>w Dylakach, Grodźcu, Krasiejowie, Krzyżowej Dolinie i Szczedrzyku</w:t>
      </w:r>
      <w:r>
        <w:t xml:space="preserve">. </w:t>
      </w:r>
      <w:r w:rsidR="00120D5F">
        <w:t xml:space="preserve">Placówki wymagające </w:t>
      </w:r>
      <w:r w:rsidR="008152D7">
        <w:t xml:space="preserve">rozwoju i </w:t>
      </w:r>
      <w:r w:rsidR="00120D5F">
        <w:t xml:space="preserve">modernizacji to przede wszystkim: Dom Kultury w Ozimku oraz świetlice wiejskie w miejscowościach </w:t>
      </w:r>
      <w:proofErr w:type="spellStart"/>
      <w:r w:rsidR="00120D5F">
        <w:t>Mnichus</w:t>
      </w:r>
      <w:proofErr w:type="spellEnd"/>
      <w:r w:rsidR="00120D5F">
        <w:t xml:space="preserve"> i </w:t>
      </w:r>
      <w:r w:rsidR="00F03027">
        <w:t>Krasiejów</w:t>
      </w:r>
      <w:r w:rsidR="00120D5F">
        <w:t xml:space="preserve">. </w:t>
      </w:r>
    </w:p>
    <w:p w14:paraId="6D8369B6" w14:textId="1E0047FE" w:rsidR="005E43D6" w:rsidRDefault="005E43D6" w:rsidP="005E43D6">
      <w:pPr>
        <w:spacing w:after="0" w:line="360" w:lineRule="auto"/>
        <w:jc w:val="both"/>
      </w:pPr>
      <w:r>
        <w:t xml:space="preserve">W zakresie wsparcia społecznego kluczową rolę odgrywa </w:t>
      </w:r>
      <w:r w:rsidRPr="00D0393F">
        <w:t>Ośrodek Integracji i</w:t>
      </w:r>
      <w:r>
        <w:t> </w:t>
      </w:r>
      <w:r w:rsidRPr="00D0393F">
        <w:t>Pomocy Społecznej</w:t>
      </w:r>
      <w:r>
        <w:t xml:space="preserve"> w</w:t>
      </w:r>
      <w:r w:rsidR="008152D7">
        <w:t> </w:t>
      </w:r>
      <w:r>
        <w:t>Ozimku.</w:t>
      </w:r>
      <w:r w:rsidR="0039681C">
        <w:t xml:space="preserve"> Dodatkowo w miejscowości Antoniów planowane jest utworzenie Centrum Społecznego</w:t>
      </w:r>
      <w:r w:rsidR="0039681C" w:rsidRPr="0039681C">
        <w:t xml:space="preserve"> oferującego m.in. warsztaty terapii zajęciowej i stanowiącego miejsce spotkań młodzieży, organizacji pozarządowych</w:t>
      </w:r>
      <w:r w:rsidR="0039681C">
        <w:t>.</w:t>
      </w:r>
    </w:p>
    <w:p w14:paraId="17CF58DF" w14:textId="77777777" w:rsidR="00264A3E" w:rsidRDefault="00264A3E" w:rsidP="005E43D6">
      <w:pPr>
        <w:spacing w:after="0" w:line="360" w:lineRule="auto"/>
        <w:jc w:val="both"/>
      </w:pPr>
    </w:p>
    <w:p w14:paraId="089125DA" w14:textId="77777777" w:rsidR="00264A3E" w:rsidRDefault="00264A3E" w:rsidP="005E43D6">
      <w:pPr>
        <w:spacing w:after="0" w:line="360" w:lineRule="auto"/>
        <w:jc w:val="both"/>
      </w:pPr>
    </w:p>
    <w:p w14:paraId="657B4E8C" w14:textId="77777777" w:rsidR="005E43D6" w:rsidRDefault="005E43D6" w:rsidP="005E43D6">
      <w:pPr>
        <w:spacing w:before="240" w:after="0" w:line="360" w:lineRule="auto"/>
        <w:jc w:val="both"/>
        <w:rPr>
          <w:bCs/>
          <w:i/>
          <w:iCs/>
        </w:rPr>
      </w:pPr>
      <w:r w:rsidRPr="00E03B11">
        <w:rPr>
          <w:bCs/>
          <w:i/>
          <w:iCs/>
        </w:rPr>
        <w:t>Sport i rekreacja</w:t>
      </w:r>
    </w:p>
    <w:p w14:paraId="46812C32" w14:textId="77777777" w:rsidR="005E43D6" w:rsidRPr="00E03B11" w:rsidRDefault="005E43D6" w:rsidP="005E43D6">
      <w:pPr>
        <w:spacing w:after="0" w:line="360" w:lineRule="auto"/>
        <w:jc w:val="both"/>
        <w:rPr>
          <w:bCs/>
        </w:rPr>
      </w:pPr>
      <w:r w:rsidRPr="00E03B11">
        <w:rPr>
          <w:bCs/>
        </w:rPr>
        <w:t>Infrastrukturą sportową i rekreacyjną w gminie zarządza Miejski Ośrodek Sportu i Rekreacji w Ozimku (</w:t>
      </w:r>
      <w:r>
        <w:rPr>
          <w:bCs/>
        </w:rPr>
        <w:t>M</w:t>
      </w:r>
      <w:r w:rsidRPr="00E03B11">
        <w:rPr>
          <w:bCs/>
        </w:rPr>
        <w:t xml:space="preserve">OSiR). </w:t>
      </w:r>
      <w:r>
        <w:rPr>
          <w:bCs/>
        </w:rPr>
        <w:t>Na podstawową infrastrukturę rekreacyjną w mieście składają się:</w:t>
      </w:r>
    </w:p>
    <w:p w14:paraId="6489641C" w14:textId="77777777" w:rsidR="005E43D6" w:rsidRDefault="005E43D6" w:rsidP="000A0392">
      <w:pPr>
        <w:pStyle w:val="Akapitzlist"/>
        <w:numPr>
          <w:ilvl w:val="0"/>
          <w:numId w:val="50"/>
        </w:numPr>
        <w:spacing w:line="360" w:lineRule="auto"/>
        <w:jc w:val="both"/>
      </w:pPr>
      <w:r>
        <w:t>Stadion Miejski</w:t>
      </w:r>
    </w:p>
    <w:p w14:paraId="05D2803C" w14:textId="77777777" w:rsidR="005E43D6" w:rsidRDefault="005E43D6" w:rsidP="000A0392">
      <w:pPr>
        <w:pStyle w:val="Akapitzlist"/>
        <w:numPr>
          <w:ilvl w:val="0"/>
          <w:numId w:val="50"/>
        </w:numPr>
        <w:spacing w:before="240" w:line="360" w:lineRule="auto"/>
        <w:jc w:val="both"/>
      </w:pPr>
      <w:r>
        <w:t>Boisko wielofunkcyjne</w:t>
      </w:r>
    </w:p>
    <w:p w14:paraId="778E2D26" w14:textId="77777777" w:rsidR="005E43D6" w:rsidRDefault="005E43D6" w:rsidP="000A0392">
      <w:pPr>
        <w:pStyle w:val="Akapitzlist"/>
        <w:numPr>
          <w:ilvl w:val="0"/>
          <w:numId w:val="50"/>
        </w:numPr>
        <w:spacing w:before="240" w:line="360" w:lineRule="auto"/>
        <w:jc w:val="both"/>
      </w:pPr>
      <w:r>
        <w:t>Sztuczne boisko trawiaste</w:t>
      </w:r>
    </w:p>
    <w:p w14:paraId="24670337" w14:textId="77777777" w:rsidR="005E43D6" w:rsidRDefault="005E43D6" w:rsidP="000A0392">
      <w:pPr>
        <w:pStyle w:val="Akapitzlist"/>
        <w:numPr>
          <w:ilvl w:val="0"/>
          <w:numId w:val="50"/>
        </w:numPr>
        <w:spacing w:before="240" w:line="360" w:lineRule="auto"/>
        <w:jc w:val="both"/>
      </w:pPr>
      <w:r>
        <w:t>Lodowisko</w:t>
      </w:r>
    </w:p>
    <w:p w14:paraId="1EF32AED" w14:textId="77777777" w:rsidR="005E43D6" w:rsidRDefault="005E43D6" w:rsidP="000A0392">
      <w:pPr>
        <w:pStyle w:val="Akapitzlist"/>
        <w:numPr>
          <w:ilvl w:val="0"/>
          <w:numId w:val="50"/>
        </w:numPr>
        <w:spacing w:before="240" w:line="360" w:lineRule="auto"/>
        <w:jc w:val="both"/>
      </w:pPr>
      <w:proofErr w:type="spellStart"/>
      <w:r>
        <w:t>Flow</w:t>
      </w:r>
      <w:proofErr w:type="spellEnd"/>
      <w:r>
        <w:t xml:space="preserve"> Park</w:t>
      </w:r>
    </w:p>
    <w:p w14:paraId="71C286AF" w14:textId="77777777" w:rsidR="005E43D6" w:rsidRDefault="005E43D6" w:rsidP="005E43D6">
      <w:pPr>
        <w:spacing w:before="240" w:after="0" w:line="360" w:lineRule="auto"/>
        <w:jc w:val="both"/>
      </w:pPr>
      <w:r>
        <w:t>Poza obszarem miejskim w zakresie infrastruktury sportowej funkcjonują:</w:t>
      </w:r>
    </w:p>
    <w:p w14:paraId="4EB5D771" w14:textId="77777777" w:rsidR="005E43D6" w:rsidRDefault="005E43D6" w:rsidP="000A0392">
      <w:pPr>
        <w:pStyle w:val="Akapitzlist"/>
        <w:numPr>
          <w:ilvl w:val="0"/>
          <w:numId w:val="50"/>
        </w:numPr>
        <w:spacing w:line="360" w:lineRule="auto"/>
        <w:jc w:val="both"/>
      </w:pPr>
      <w:r>
        <w:t>Stadion w Krasiejowie i Schodni</w:t>
      </w:r>
    </w:p>
    <w:p w14:paraId="3116EB3C" w14:textId="77777777" w:rsidR="005E43D6" w:rsidRDefault="005E43D6" w:rsidP="000A0392">
      <w:pPr>
        <w:pStyle w:val="Akapitzlist"/>
        <w:numPr>
          <w:ilvl w:val="0"/>
          <w:numId w:val="50"/>
        </w:numPr>
        <w:spacing w:line="360" w:lineRule="auto"/>
        <w:jc w:val="both"/>
      </w:pPr>
      <w:r>
        <w:t>Boisko w Grodźcu i Szczedrzyku</w:t>
      </w:r>
    </w:p>
    <w:p w14:paraId="574B26D3" w14:textId="77777777" w:rsidR="005E43D6" w:rsidRDefault="005E43D6" w:rsidP="000A0392">
      <w:pPr>
        <w:pStyle w:val="Akapitzlist"/>
        <w:numPr>
          <w:ilvl w:val="0"/>
          <w:numId w:val="50"/>
        </w:numPr>
        <w:spacing w:line="360" w:lineRule="auto"/>
        <w:jc w:val="both"/>
      </w:pPr>
      <w:r>
        <w:t>Hala sportowa w Schodni</w:t>
      </w:r>
    </w:p>
    <w:p w14:paraId="791D582C" w14:textId="77777777" w:rsidR="005E43D6" w:rsidRDefault="005E43D6" w:rsidP="005E43D6">
      <w:pPr>
        <w:spacing w:before="240" w:after="0" w:line="360" w:lineRule="auto"/>
        <w:jc w:val="both"/>
      </w:pPr>
      <w:r>
        <w:t xml:space="preserve">Dalszy rozwój infrastruktury sportowej zakłada m. in. budowę hali widowiskowo-sportowej, krytej pływalni, </w:t>
      </w:r>
      <w:proofErr w:type="spellStart"/>
      <w:r>
        <w:t>Pumptracku</w:t>
      </w:r>
      <w:proofErr w:type="spellEnd"/>
      <w:r>
        <w:t xml:space="preserve"> oraz rozbudowa </w:t>
      </w:r>
      <w:proofErr w:type="spellStart"/>
      <w:r>
        <w:t>Skateparku</w:t>
      </w:r>
      <w:proofErr w:type="spellEnd"/>
      <w:r>
        <w:t>.</w:t>
      </w:r>
    </w:p>
    <w:p w14:paraId="75CC82EC" w14:textId="5D004DB0" w:rsidR="005E43D6" w:rsidRDefault="005E43D6" w:rsidP="005E43D6">
      <w:pPr>
        <w:spacing w:before="240" w:after="0" w:line="360" w:lineRule="auto"/>
        <w:jc w:val="both"/>
      </w:pPr>
      <w:r>
        <w:t xml:space="preserve">Podstawową ofertę rekreacyjną gminy stanowi </w:t>
      </w:r>
      <w:proofErr w:type="spellStart"/>
      <w:r>
        <w:t>JuraPark</w:t>
      </w:r>
      <w:proofErr w:type="spellEnd"/>
      <w:r>
        <w:t xml:space="preserve"> w Krasiejowie, a także Zbiornik Turawski (zlokalizowany za zachodnią granicą granicy Ozimka, w gminie Turawa), trasy </w:t>
      </w:r>
      <w:r w:rsidRPr="00764896">
        <w:t>turystyczne piesze i</w:t>
      </w:r>
      <w:r>
        <w:t> </w:t>
      </w:r>
      <w:r w:rsidRPr="00764896">
        <w:t>rowerowe</w:t>
      </w:r>
      <w:r>
        <w:t xml:space="preserve"> w lasach </w:t>
      </w:r>
      <w:proofErr w:type="spellStart"/>
      <w:r>
        <w:t>Strobrawsko</w:t>
      </w:r>
      <w:proofErr w:type="spellEnd"/>
      <w:r>
        <w:t>-Turawskich, bulwary rzeki Mała Panew wraz z infrastrukturą wodną oraz stawy w Biestrzynniku. Zaplecze rekreacyjne uzupełniają lokalne siłownie zewnętrzne oraz place zabaw.</w:t>
      </w:r>
      <w:r w:rsidR="00455600">
        <w:t xml:space="preserve"> Szczególne znaczenie dla rozwoju sfery rekreacyjnej gminy będzie miała kompleksowa</w:t>
      </w:r>
      <w:r w:rsidR="00455600" w:rsidRPr="00455600">
        <w:t xml:space="preserve"> modernizacja Wyspy </w:t>
      </w:r>
      <w:proofErr w:type="spellStart"/>
      <w:r w:rsidR="00455600" w:rsidRPr="00455600">
        <w:t>Rehdanza</w:t>
      </w:r>
      <w:proofErr w:type="spellEnd"/>
      <w:r w:rsidR="00455600" w:rsidRPr="00455600">
        <w:t xml:space="preserve"> w Ozimku i przystosowanie jej do pełnienia funkcji kulturalno-rekreacyjno-sportowych</w:t>
      </w:r>
      <w:r w:rsidR="00455600">
        <w:t>.</w:t>
      </w:r>
    </w:p>
    <w:p w14:paraId="41C78A26" w14:textId="77777777" w:rsidR="005E43D6" w:rsidRDefault="005E43D6" w:rsidP="005E43D6">
      <w:pPr>
        <w:spacing w:before="240" w:after="0" w:line="360" w:lineRule="auto"/>
        <w:jc w:val="both"/>
        <w:rPr>
          <w:bCs/>
          <w:i/>
          <w:iCs/>
        </w:rPr>
      </w:pPr>
      <w:r w:rsidRPr="00AA7D8F">
        <w:rPr>
          <w:bCs/>
          <w:i/>
          <w:iCs/>
        </w:rPr>
        <w:t>Opieka zdrowotna</w:t>
      </w:r>
    </w:p>
    <w:p w14:paraId="3F77C634" w14:textId="0D685A96" w:rsidR="00202F50" w:rsidRDefault="005E43D6" w:rsidP="00202F50">
      <w:pPr>
        <w:spacing w:after="0" w:line="360" w:lineRule="auto"/>
        <w:jc w:val="both"/>
      </w:pPr>
      <w:r>
        <w:t>W Ozimku funkcjonuje S</w:t>
      </w:r>
      <w:r w:rsidRPr="00AA7D8F">
        <w:t xml:space="preserve">zpital </w:t>
      </w:r>
      <w:r>
        <w:t>Świętego Rocha wraz z zakładem opiekuńczo-leczniczym oraz zespołem poradni specjalistycznych. Ponadto w mieście funkcjonuje pięć poradni podstawowej opieki zdrowotnej.</w:t>
      </w:r>
      <w:r w:rsidR="0039681C">
        <w:t xml:space="preserve"> W ramach</w:t>
      </w:r>
      <w:r w:rsidR="0039681C" w:rsidRPr="0039681C">
        <w:rPr>
          <w:color w:val="000000" w:themeColor="text1"/>
        </w:rPr>
        <w:t xml:space="preserve"> </w:t>
      </w:r>
      <w:r w:rsidR="0039681C" w:rsidRPr="0039681C">
        <w:t>zwiększenia dostępności usług medycznych</w:t>
      </w:r>
      <w:r w:rsidR="0039681C">
        <w:t xml:space="preserve"> planowane jest u</w:t>
      </w:r>
      <w:r w:rsidR="0039681C" w:rsidRPr="0039681C">
        <w:t>tworzenie centrum opiekuńczo-leczniczego dla seniorów i osób z niepełnosprawnościami, świadczącego usługi opieki całodobowej lub dziennego domu pobytu</w:t>
      </w:r>
      <w:r w:rsidR="0039681C">
        <w:t>.</w:t>
      </w:r>
    </w:p>
    <w:p w14:paraId="6BD59803" w14:textId="0950A6E0" w:rsidR="00202F50" w:rsidRDefault="00202F50" w:rsidP="00202F50">
      <w:pPr>
        <w:spacing w:before="240" w:line="360" w:lineRule="auto"/>
        <w:jc w:val="both"/>
        <w:rPr>
          <w:b/>
        </w:rPr>
      </w:pPr>
      <w:r>
        <w:rPr>
          <w:b/>
        </w:rPr>
        <w:t>Główne elementy infrastruktury technicznej</w:t>
      </w:r>
    </w:p>
    <w:p w14:paraId="64191AA3" w14:textId="77777777" w:rsidR="00202F50" w:rsidRPr="00202F50" w:rsidRDefault="00202F50" w:rsidP="00202F50">
      <w:pPr>
        <w:spacing w:after="0" w:line="360" w:lineRule="auto"/>
        <w:jc w:val="both"/>
        <w:rPr>
          <w:bCs/>
          <w:i/>
          <w:iCs/>
        </w:rPr>
      </w:pPr>
      <w:r w:rsidRPr="00202F50">
        <w:rPr>
          <w:bCs/>
          <w:i/>
          <w:iCs/>
        </w:rPr>
        <w:t>Zaopatrzenie w wodę</w:t>
      </w:r>
    </w:p>
    <w:p w14:paraId="321FD3F4" w14:textId="77777777" w:rsidR="00202F50" w:rsidRPr="00202F50" w:rsidRDefault="00202F50" w:rsidP="00202F50">
      <w:pPr>
        <w:spacing w:after="0" w:line="360" w:lineRule="auto"/>
        <w:jc w:val="both"/>
        <w:rPr>
          <w:bCs/>
        </w:rPr>
      </w:pPr>
      <w:r w:rsidRPr="00202F50">
        <w:rPr>
          <w:bCs/>
        </w:rPr>
        <w:t>Źródłem zaopatrzenia w wodę gminy i miasta Ozimek są zmodernizowane ujęcia wód podziemnych zlokalizowane w:</w:t>
      </w:r>
    </w:p>
    <w:p w14:paraId="0A131155" w14:textId="77777777" w:rsidR="00202F50" w:rsidRPr="00202F50" w:rsidRDefault="00202F50" w:rsidP="000A0392">
      <w:pPr>
        <w:numPr>
          <w:ilvl w:val="0"/>
          <w:numId w:val="50"/>
        </w:numPr>
        <w:spacing w:after="0" w:line="360" w:lineRule="auto"/>
        <w:jc w:val="both"/>
      </w:pPr>
      <w:r w:rsidRPr="00202F50">
        <w:t>Ozimku, przy ulicy Częstochowskiej zasilające w wodę miejscowości: Ozimek, Antoniów, Krasiejów</w:t>
      </w:r>
    </w:p>
    <w:p w14:paraId="188CAD9E" w14:textId="77777777" w:rsidR="00202F50" w:rsidRPr="00202F50" w:rsidRDefault="00202F50" w:rsidP="000A0392">
      <w:pPr>
        <w:numPr>
          <w:ilvl w:val="0"/>
          <w:numId w:val="50"/>
        </w:numPr>
        <w:spacing w:after="0" w:line="360" w:lineRule="auto"/>
        <w:jc w:val="both"/>
      </w:pPr>
      <w:r w:rsidRPr="00202F50">
        <w:t>Ozimku, przy ulicy Polnej zasilające w wodę miejscowości: Ozimek, Nowa Schodnia, Krzyżowa Dolina, Krasiejów</w:t>
      </w:r>
    </w:p>
    <w:p w14:paraId="67ED41AA" w14:textId="77777777" w:rsidR="00202F50" w:rsidRPr="00202F50" w:rsidRDefault="00202F50" w:rsidP="000A0392">
      <w:pPr>
        <w:numPr>
          <w:ilvl w:val="0"/>
          <w:numId w:val="50"/>
        </w:numPr>
        <w:spacing w:after="0" w:line="360" w:lineRule="auto"/>
        <w:jc w:val="both"/>
      </w:pPr>
      <w:proofErr w:type="spellStart"/>
      <w:r w:rsidRPr="00202F50">
        <w:t>Mnichusie</w:t>
      </w:r>
      <w:proofErr w:type="spellEnd"/>
      <w:r w:rsidRPr="00202F50">
        <w:t xml:space="preserve"> zasilające w wodę miejscowości: </w:t>
      </w:r>
      <w:proofErr w:type="spellStart"/>
      <w:r w:rsidRPr="00202F50">
        <w:t>Mnichus</w:t>
      </w:r>
      <w:proofErr w:type="spellEnd"/>
      <w:r w:rsidRPr="00202F50">
        <w:t>, Grodziec, Chobie</w:t>
      </w:r>
    </w:p>
    <w:p w14:paraId="13FD0A9A" w14:textId="77777777" w:rsidR="00202F50" w:rsidRPr="00202F50" w:rsidRDefault="00202F50" w:rsidP="000A0392">
      <w:pPr>
        <w:numPr>
          <w:ilvl w:val="0"/>
          <w:numId w:val="50"/>
        </w:numPr>
        <w:spacing w:after="0" w:line="360" w:lineRule="auto"/>
        <w:jc w:val="both"/>
      </w:pPr>
      <w:r w:rsidRPr="00202F50">
        <w:t>Biestrzynniku zasilające w wodę miejscowości: Biestrzynnik, Dylaki</w:t>
      </w:r>
    </w:p>
    <w:p w14:paraId="6D8C6260" w14:textId="77777777" w:rsidR="00202F50" w:rsidRPr="00202F50" w:rsidRDefault="00202F50" w:rsidP="000A0392">
      <w:pPr>
        <w:numPr>
          <w:ilvl w:val="0"/>
          <w:numId w:val="50"/>
        </w:numPr>
        <w:spacing w:after="0" w:line="360" w:lineRule="auto"/>
        <w:jc w:val="both"/>
      </w:pPr>
      <w:r w:rsidRPr="00202F50">
        <w:t>Szczedrzyku zasilające w wodę miejscowości: Szczedrzyk, Jedlice, Pustków, Schodnia</w:t>
      </w:r>
    </w:p>
    <w:p w14:paraId="3DA6F210" w14:textId="77777777" w:rsidR="00202F50" w:rsidRPr="00202F50" w:rsidRDefault="00202F50" w:rsidP="00264A3E">
      <w:pPr>
        <w:spacing w:before="240" w:after="0" w:line="360" w:lineRule="auto"/>
        <w:jc w:val="both"/>
        <w:rPr>
          <w:bCs/>
          <w:i/>
          <w:iCs/>
        </w:rPr>
      </w:pPr>
      <w:r w:rsidRPr="00202F50">
        <w:rPr>
          <w:bCs/>
          <w:i/>
          <w:iCs/>
        </w:rPr>
        <w:t>Odprowadzanie ścieków oraz wód opadowych i roztopowych</w:t>
      </w:r>
    </w:p>
    <w:p w14:paraId="48A12CF3" w14:textId="77777777" w:rsidR="00202F50" w:rsidRPr="00202F50" w:rsidRDefault="00202F50" w:rsidP="00202F50">
      <w:pPr>
        <w:spacing w:after="0" w:line="360" w:lineRule="auto"/>
        <w:jc w:val="both"/>
        <w:rPr>
          <w:bCs/>
        </w:rPr>
      </w:pPr>
      <w:r w:rsidRPr="00202F50">
        <w:rPr>
          <w:bCs/>
        </w:rPr>
        <w:t>W gminie, ze względu na rodzaj odprowadzanych ścieków istnieją dwa rodzaje sieci kanalizacyjnej:</w:t>
      </w:r>
    </w:p>
    <w:p w14:paraId="6A4637A6" w14:textId="77777777" w:rsidR="00202F50" w:rsidRPr="00202F50" w:rsidRDefault="00202F50" w:rsidP="000A0392">
      <w:pPr>
        <w:numPr>
          <w:ilvl w:val="0"/>
          <w:numId w:val="50"/>
        </w:numPr>
        <w:spacing w:after="0" w:line="360" w:lineRule="auto"/>
        <w:jc w:val="both"/>
      </w:pPr>
      <w:r w:rsidRPr="00202F50">
        <w:t>kanalizacja rozdzielcza odprowadzająca wody opadowe i roztopowe</w:t>
      </w:r>
    </w:p>
    <w:p w14:paraId="22D1BF30" w14:textId="77777777" w:rsidR="00202F50" w:rsidRPr="00202F50" w:rsidRDefault="00202F50" w:rsidP="000A0392">
      <w:pPr>
        <w:numPr>
          <w:ilvl w:val="0"/>
          <w:numId w:val="50"/>
        </w:numPr>
        <w:spacing w:after="0" w:line="360" w:lineRule="auto"/>
        <w:jc w:val="both"/>
      </w:pPr>
      <w:r w:rsidRPr="00202F50">
        <w:t>kanalizacja rozdzielcza odprowadzająca ścieki bytowo-gospodarcze (sanitarna)</w:t>
      </w:r>
    </w:p>
    <w:p w14:paraId="239120CF" w14:textId="0BD69A97" w:rsidR="00AA32B0" w:rsidRPr="00202F50" w:rsidRDefault="00202F50" w:rsidP="00202F50">
      <w:pPr>
        <w:spacing w:after="0" w:line="360" w:lineRule="auto"/>
        <w:jc w:val="both"/>
      </w:pPr>
      <w:r w:rsidRPr="00202F50">
        <w:t>Na terenie gminy funkcjonuje mechaniczno-biologiczna oczyszczalnia ścieków komunalnych o przepustowości 3000 m</w:t>
      </w:r>
      <w:r w:rsidRPr="00202F50">
        <w:rPr>
          <w:vertAlign w:val="superscript"/>
        </w:rPr>
        <w:t>3</w:t>
      </w:r>
      <w:r w:rsidRPr="00202F50">
        <w:t xml:space="preserve"> na dobę zlokalizowana w Antoniowie. W miejscowościach nieskanalizowanych bądź częściowo skanalizowanych odprowadzanie ścieków realizowane jest głównie w systemach indywidualnych.</w:t>
      </w:r>
      <w:r w:rsidR="00C400CE">
        <w:t xml:space="preserve"> W najbliższych latach planowana jest rozbudowa sieci kanalizacyjnej w Ozimku, Krasiejowie, Pustkowie, Schodni i Biestrzynniku.</w:t>
      </w:r>
    </w:p>
    <w:p w14:paraId="6B3DA613" w14:textId="57F514CD" w:rsidR="00202F50" w:rsidRPr="00D94DD6" w:rsidRDefault="00202F50" w:rsidP="00202F50">
      <w:pPr>
        <w:spacing w:before="240" w:after="0" w:line="360" w:lineRule="auto"/>
        <w:jc w:val="both"/>
        <w:rPr>
          <w:bCs/>
          <w:i/>
          <w:iCs/>
        </w:rPr>
      </w:pPr>
      <w:r w:rsidRPr="00D94DD6">
        <w:rPr>
          <w:bCs/>
          <w:i/>
          <w:iCs/>
        </w:rPr>
        <w:t>Zaopatrzenie w gaz</w:t>
      </w:r>
    </w:p>
    <w:p w14:paraId="37192010" w14:textId="77777777" w:rsidR="00202F50" w:rsidRPr="00B007CF" w:rsidRDefault="00202F50" w:rsidP="00202F50">
      <w:pPr>
        <w:spacing w:line="360" w:lineRule="auto"/>
        <w:jc w:val="both"/>
      </w:pPr>
      <w:r w:rsidRPr="00B007CF">
        <w:t xml:space="preserve">Gmina zasilana jest gazem doprowadzanym z magistrali gazociągu wysokoprężnego relacji Kluczbork - Opole – Przywory DN500/400 poprzez odgałęzienie Przywory-Ozimek-Jedlice DN250 przebiegającą przez południowo-zachodnią część gminy. </w:t>
      </w:r>
    </w:p>
    <w:p w14:paraId="59EFD4B6" w14:textId="77777777" w:rsidR="00202F50" w:rsidRPr="00B007CF" w:rsidRDefault="00202F50" w:rsidP="00202F50">
      <w:pPr>
        <w:spacing w:after="0" w:line="360" w:lineRule="auto"/>
        <w:jc w:val="both"/>
      </w:pPr>
      <w:r w:rsidRPr="00B007CF">
        <w:t>W Ozimku zlokalizowane są dwie stacje gazowe I stopnia:</w:t>
      </w:r>
    </w:p>
    <w:p w14:paraId="60C02E38" w14:textId="77777777" w:rsidR="00202F50" w:rsidRPr="00B007CF" w:rsidRDefault="00202F50" w:rsidP="000A0392">
      <w:pPr>
        <w:pStyle w:val="Akapitzlist"/>
        <w:numPr>
          <w:ilvl w:val="0"/>
          <w:numId w:val="50"/>
        </w:numPr>
        <w:spacing w:line="360" w:lineRule="auto"/>
        <w:jc w:val="both"/>
      </w:pPr>
      <w:r w:rsidRPr="00B007CF">
        <w:t xml:space="preserve">stacja </w:t>
      </w:r>
      <w:proofErr w:type="spellStart"/>
      <w:r w:rsidRPr="00B007CF">
        <w:t>redukcyjno</w:t>
      </w:r>
      <w:proofErr w:type="spellEnd"/>
      <w:r w:rsidRPr="00B007CF">
        <w:t>-pomiarowa I° w Ozimku</w:t>
      </w:r>
    </w:p>
    <w:p w14:paraId="47BA0DF5" w14:textId="77777777" w:rsidR="00202F50" w:rsidRPr="00B007CF" w:rsidRDefault="00202F50" w:rsidP="000A0392">
      <w:pPr>
        <w:pStyle w:val="Akapitzlist"/>
        <w:numPr>
          <w:ilvl w:val="0"/>
          <w:numId w:val="50"/>
        </w:numPr>
        <w:spacing w:line="360" w:lineRule="auto"/>
        <w:jc w:val="both"/>
      </w:pPr>
      <w:r w:rsidRPr="00B007CF">
        <w:t xml:space="preserve">stacja </w:t>
      </w:r>
      <w:proofErr w:type="spellStart"/>
      <w:r w:rsidRPr="00B007CF">
        <w:t>redukcyjno</w:t>
      </w:r>
      <w:proofErr w:type="spellEnd"/>
      <w:r w:rsidRPr="00B007CF">
        <w:t>-pomiarowa I° BA Glass Poland Sp. z o. o. w Jedlicach</w:t>
      </w:r>
    </w:p>
    <w:p w14:paraId="47B65442" w14:textId="63B077B3" w:rsidR="00202F50" w:rsidRPr="00B007CF" w:rsidRDefault="00202F50" w:rsidP="00202F50">
      <w:pPr>
        <w:autoSpaceDE w:val="0"/>
        <w:autoSpaceDN w:val="0"/>
        <w:adjustRightInd w:val="0"/>
        <w:spacing w:line="360" w:lineRule="auto"/>
        <w:jc w:val="both"/>
        <w:rPr>
          <w:rFonts w:eastAsiaTheme="majorEastAsia" w:cs="Calibri"/>
          <w:bCs/>
          <w:color w:val="1D1C1D"/>
          <w:shd w:val="clear" w:color="auto" w:fill="FFFFFF"/>
        </w:rPr>
      </w:pPr>
      <w:r w:rsidRPr="00B007CF">
        <w:rPr>
          <w:rFonts w:eastAsiaTheme="majorEastAsia" w:cs="Calibri"/>
          <w:bCs/>
          <w:color w:val="1D1C1D"/>
          <w:shd w:val="clear" w:color="auto" w:fill="FFFFFF"/>
        </w:rPr>
        <w:t>Na terenie Gminy Ozimek zgazyfikowane jest miasto Ozimek. Gaz ziemny dostępny jest także częściowo na terenie miejscowości Schodnia oraz na terenie BA Glass Poland Sp. z o. o. Zakład w Jedlicach (dawniej Huta Szkła Jedlice S.A.).</w:t>
      </w:r>
      <w:r w:rsidR="00C400CE">
        <w:rPr>
          <w:rFonts w:eastAsiaTheme="majorEastAsia" w:cs="Calibri"/>
          <w:bCs/>
          <w:color w:val="1D1C1D"/>
          <w:shd w:val="clear" w:color="auto" w:fill="FFFFFF"/>
        </w:rPr>
        <w:t xml:space="preserve"> Dalszy rozwój sieci gazowej</w:t>
      </w:r>
      <w:r w:rsidR="00FD26ED">
        <w:rPr>
          <w:rFonts w:eastAsiaTheme="majorEastAsia" w:cs="Calibri"/>
          <w:bCs/>
          <w:color w:val="1D1C1D"/>
          <w:shd w:val="clear" w:color="auto" w:fill="FFFFFF"/>
        </w:rPr>
        <w:t xml:space="preserve"> w pierwszej kolejności </w:t>
      </w:r>
      <w:r w:rsidR="00C400CE">
        <w:rPr>
          <w:rFonts w:eastAsiaTheme="majorEastAsia" w:cs="Calibri"/>
          <w:bCs/>
          <w:color w:val="1D1C1D"/>
          <w:shd w:val="clear" w:color="auto" w:fill="FFFFFF"/>
        </w:rPr>
        <w:t xml:space="preserve"> przewiduje się w Ozimku, Krasiejowie i Nowej Schodni.</w:t>
      </w:r>
    </w:p>
    <w:p w14:paraId="38CB432A" w14:textId="77777777" w:rsidR="00202F50" w:rsidRPr="00DF4251" w:rsidRDefault="00202F50" w:rsidP="00202F50">
      <w:pPr>
        <w:spacing w:before="240" w:after="0" w:line="360" w:lineRule="auto"/>
        <w:jc w:val="both"/>
        <w:rPr>
          <w:bCs/>
          <w:i/>
          <w:iCs/>
        </w:rPr>
      </w:pPr>
      <w:r w:rsidRPr="00DF4251">
        <w:rPr>
          <w:bCs/>
          <w:i/>
          <w:iCs/>
        </w:rPr>
        <w:t>Infrastruktura elektroenergetyczna i zaopatrzenie w ciepło</w:t>
      </w:r>
    </w:p>
    <w:p w14:paraId="68DC7E45" w14:textId="77777777" w:rsidR="00202F50" w:rsidRPr="00892BD9" w:rsidRDefault="00202F50" w:rsidP="00202F50">
      <w:pPr>
        <w:spacing w:after="0" w:line="360" w:lineRule="auto"/>
        <w:jc w:val="both"/>
      </w:pPr>
      <w:r>
        <w:t xml:space="preserve">Przez </w:t>
      </w:r>
      <w:r w:rsidRPr="00892BD9">
        <w:t xml:space="preserve">teren gminy przebiega sieć elektroenergetyczna wysokiego napięcia 110 </w:t>
      </w:r>
      <w:proofErr w:type="spellStart"/>
      <w:r w:rsidRPr="00892BD9">
        <w:t>kV</w:t>
      </w:r>
      <w:proofErr w:type="spellEnd"/>
      <w:r w:rsidRPr="00892BD9">
        <w:t xml:space="preserve"> relacji: </w:t>
      </w:r>
    </w:p>
    <w:p w14:paraId="6DE4F900" w14:textId="77777777" w:rsidR="00202F50" w:rsidRPr="00892BD9" w:rsidRDefault="00202F50" w:rsidP="000A0392">
      <w:pPr>
        <w:pStyle w:val="Akapitzlist"/>
        <w:numPr>
          <w:ilvl w:val="0"/>
          <w:numId w:val="51"/>
        </w:numPr>
        <w:spacing w:after="0" w:line="360" w:lineRule="auto"/>
        <w:jc w:val="both"/>
      </w:pPr>
      <w:r w:rsidRPr="00892BD9">
        <w:t>Groszowice-Ozimek</w:t>
      </w:r>
    </w:p>
    <w:p w14:paraId="04317056" w14:textId="77777777" w:rsidR="00202F50" w:rsidRPr="00892BD9" w:rsidRDefault="00202F50" w:rsidP="000A0392">
      <w:pPr>
        <w:pStyle w:val="Akapitzlist"/>
        <w:numPr>
          <w:ilvl w:val="0"/>
          <w:numId w:val="51"/>
        </w:numPr>
        <w:spacing w:after="0" w:line="360" w:lineRule="auto"/>
        <w:jc w:val="both"/>
      </w:pPr>
      <w:r w:rsidRPr="00892BD9">
        <w:t>Dobrzeń-Ozimek</w:t>
      </w:r>
    </w:p>
    <w:p w14:paraId="77AF461E" w14:textId="77777777" w:rsidR="00202F50" w:rsidRPr="00892BD9" w:rsidRDefault="00202F50" w:rsidP="000A0392">
      <w:pPr>
        <w:pStyle w:val="Akapitzlist"/>
        <w:numPr>
          <w:ilvl w:val="0"/>
          <w:numId w:val="51"/>
        </w:numPr>
        <w:spacing w:after="0" w:line="360" w:lineRule="auto"/>
        <w:jc w:val="both"/>
      </w:pPr>
      <w:proofErr w:type="spellStart"/>
      <w:r w:rsidRPr="00892BD9">
        <w:rPr>
          <w:bCs/>
        </w:rPr>
        <w:t>Krotonex</w:t>
      </w:r>
      <w:proofErr w:type="spellEnd"/>
      <w:r w:rsidRPr="00892BD9">
        <w:rPr>
          <w:bCs/>
        </w:rPr>
        <w:t>–Ozimek, Strzelce Opolskie–Ozimek</w:t>
      </w:r>
    </w:p>
    <w:p w14:paraId="1A21D38E" w14:textId="77777777" w:rsidR="00202F50" w:rsidRPr="00892BD9" w:rsidRDefault="00202F50" w:rsidP="000A0392">
      <w:pPr>
        <w:pStyle w:val="Akapitzlist"/>
        <w:numPr>
          <w:ilvl w:val="0"/>
          <w:numId w:val="51"/>
        </w:numPr>
        <w:spacing w:after="0" w:line="360" w:lineRule="auto"/>
        <w:jc w:val="both"/>
      </w:pPr>
      <w:r w:rsidRPr="00892BD9">
        <w:t>Ozimek-Zawadzkie</w:t>
      </w:r>
    </w:p>
    <w:p w14:paraId="1EBD9C5F" w14:textId="77777777" w:rsidR="00202F50" w:rsidRPr="00892BD9" w:rsidRDefault="00202F50" w:rsidP="000A0392">
      <w:pPr>
        <w:pStyle w:val="Akapitzlist"/>
        <w:numPr>
          <w:ilvl w:val="0"/>
          <w:numId w:val="51"/>
        </w:numPr>
        <w:spacing w:after="0" w:line="360" w:lineRule="auto"/>
        <w:jc w:val="both"/>
      </w:pPr>
      <w:r w:rsidRPr="00892BD9">
        <w:t>Ozimek-Bierdzany</w:t>
      </w:r>
    </w:p>
    <w:p w14:paraId="631F2D2B" w14:textId="60B8E39E" w:rsidR="002A516C" w:rsidRDefault="002A516C" w:rsidP="00202F50">
      <w:pPr>
        <w:spacing w:after="0" w:line="360" w:lineRule="auto"/>
        <w:jc w:val="both"/>
      </w:pPr>
      <w:r w:rsidRPr="002A516C">
        <w:t xml:space="preserve">Zgodnie z Planem rozwoju w zakresie zaspokojenia obecnego i przyszłego zapotrzebowania na energię elektryczną na lata 2025-2034 w Gminie Ozimek planowana jest budowa linii 400 </w:t>
      </w:r>
      <w:proofErr w:type="spellStart"/>
      <w:r w:rsidRPr="002A516C">
        <w:t>kV</w:t>
      </w:r>
      <w:proofErr w:type="spellEnd"/>
      <w:r w:rsidRPr="002A516C">
        <w:t xml:space="preserve"> Dobrzeń-Blachownia-Wielopole.</w:t>
      </w:r>
    </w:p>
    <w:p w14:paraId="6B249B50" w14:textId="727DE74B" w:rsidR="00202F50" w:rsidRDefault="00202F50" w:rsidP="00202F50">
      <w:pPr>
        <w:spacing w:after="0" w:line="360" w:lineRule="auto"/>
        <w:jc w:val="both"/>
      </w:pPr>
      <w:r w:rsidRPr="005C50CF">
        <w:t>Energia elektryczna dostarczana jest do gminy przez sieć napowietrzną magistralną średniego napięcia (15kV) i stację transformatorowo</w:t>
      </w:r>
      <w:r>
        <w:t>-</w:t>
      </w:r>
      <w:r w:rsidRPr="005C50CF">
        <w:t>rozdzielczą GPZ Ozimek oraz GPZ Bierdzany</w:t>
      </w:r>
      <w:r w:rsidRPr="00DF4251">
        <w:t xml:space="preserve"> (zlokalizowany poza granicami gminy)</w:t>
      </w:r>
      <w:r w:rsidRPr="005C50CF">
        <w:t xml:space="preserve">. Odbiorcy przemysłowi zasilani są ze stacji GPZ 110/15/15kV </w:t>
      </w:r>
      <w:proofErr w:type="spellStart"/>
      <w:r w:rsidRPr="005C50CF">
        <w:t>Małapanew</w:t>
      </w:r>
      <w:proofErr w:type="spellEnd"/>
      <w:r w:rsidRPr="005C50CF">
        <w:t xml:space="preserve">. </w:t>
      </w:r>
      <w:r w:rsidRPr="00E5280E">
        <w:t>Z</w:t>
      </w:r>
      <w:r>
        <w:t>e</w:t>
      </w:r>
      <w:r w:rsidRPr="00E5280E">
        <w:t xml:space="preserve"> stacji energia elektryczna dostarczana jest do odbiorców za pośrednictwem linii niskiego napięcia. Obecny system zasilania liniami 15 </w:t>
      </w:r>
      <w:proofErr w:type="spellStart"/>
      <w:r w:rsidRPr="00E5280E">
        <w:t>kV</w:t>
      </w:r>
      <w:proofErr w:type="spellEnd"/>
      <w:r w:rsidRPr="00E5280E">
        <w:t xml:space="preserve"> spełnia zarówno aktualne, jak i przewidywane w przyszłości potrzeby energetyczne, przy założeniu umiarkowanego rozwoju gminy</w:t>
      </w:r>
      <w:r>
        <w:t>.</w:t>
      </w:r>
    </w:p>
    <w:p w14:paraId="76672BBE" w14:textId="77777777" w:rsidR="00202F50" w:rsidRDefault="00202F50" w:rsidP="00202F50">
      <w:pPr>
        <w:spacing w:before="240" w:after="0" w:line="360" w:lineRule="auto"/>
        <w:jc w:val="both"/>
      </w:pPr>
      <w:r w:rsidRPr="00933515">
        <w:t>Zapotrzebowanie na ciepło</w:t>
      </w:r>
      <w:r w:rsidRPr="005C50CF">
        <w:t xml:space="preserve"> </w:t>
      </w:r>
      <w:r>
        <w:t>mieszkańców gminy realizowane jest po</w:t>
      </w:r>
      <w:r w:rsidRPr="005C50CF">
        <w:t>przez miejski system</w:t>
      </w:r>
      <w:r>
        <w:t xml:space="preserve"> </w:t>
      </w:r>
      <w:r w:rsidRPr="005C50CF">
        <w:t>ciepłownicz</w:t>
      </w:r>
      <w:r>
        <w:t>y, energię z lokalnych kotłowni oraz indywidualnych źródeł ciepła. Ciepłownia miejska wraz z siecią ciepłowniczą dostarcza ciepło dla części miasta oraz dla odbiorców przemysłowych.</w:t>
      </w:r>
      <w:r w:rsidRPr="005C50CF">
        <w:t xml:space="preserve"> System ciepłowniczy pozostałej części miasta i gminy oparty jest na indywidualnych źródłach ciepła</w:t>
      </w:r>
      <w:r>
        <w:t xml:space="preserve">. </w:t>
      </w:r>
      <w:r w:rsidRPr="00933515">
        <w:t>Z uwagi na rozproszenie zabudowy</w:t>
      </w:r>
      <w:r>
        <w:t xml:space="preserve"> </w:t>
      </w:r>
      <w:r w:rsidRPr="00933515">
        <w:t>w dalszej perspektywie</w:t>
      </w:r>
      <w:r>
        <w:t xml:space="preserve">, ze względów ekonomicznych, </w:t>
      </w:r>
      <w:r w:rsidRPr="00933515">
        <w:t xml:space="preserve"> nie przewiduje się scentralizowanego systemu dostawy ciepła poza obszarem miasta Ozimek</w:t>
      </w:r>
      <w:r>
        <w:t>.</w:t>
      </w:r>
    </w:p>
    <w:p w14:paraId="42E97AE1" w14:textId="429CDC59" w:rsidR="000A0392" w:rsidRDefault="000A0392" w:rsidP="000A0392">
      <w:pPr>
        <w:spacing w:before="240" w:line="360" w:lineRule="auto"/>
        <w:jc w:val="both"/>
        <w:rPr>
          <w:b/>
        </w:rPr>
      </w:pPr>
      <w:r w:rsidRPr="000A0392">
        <w:rPr>
          <w:b/>
        </w:rPr>
        <w:t>Główne korytarze i elementy sieci transportowych</w:t>
      </w:r>
    </w:p>
    <w:p w14:paraId="121BD6FE" w14:textId="77777777" w:rsidR="000A0392" w:rsidRPr="002D2D30" w:rsidRDefault="000A0392" w:rsidP="000A0392">
      <w:pPr>
        <w:spacing w:before="240" w:after="0" w:line="360" w:lineRule="auto"/>
        <w:jc w:val="both"/>
        <w:rPr>
          <w:bCs/>
          <w:i/>
          <w:iCs/>
        </w:rPr>
      </w:pPr>
      <w:r w:rsidRPr="002D2D30">
        <w:rPr>
          <w:bCs/>
          <w:i/>
          <w:iCs/>
        </w:rPr>
        <w:t>Transport drogowy</w:t>
      </w:r>
    </w:p>
    <w:p w14:paraId="51138C2A" w14:textId="77777777" w:rsidR="000A0392" w:rsidRDefault="000A0392" w:rsidP="000A0392">
      <w:pPr>
        <w:spacing w:after="0" w:line="360" w:lineRule="auto"/>
        <w:jc w:val="both"/>
        <w:rPr>
          <w:rFonts w:cs="Calibri"/>
        </w:rPr>
      </w:pPr>
      <w:r>
        <w:rPr>
          <w:rFonts w:cs="Calibri"/>
        </w:rPr>
        <w:t xml:space="preserve">Do najważniejszych </w:t>
      </w:r>
      <w:r w:rsidRPr="007B38FD">
        <w:rPr>
          <w:rFonts w:cs="Calibri"/>
        </w:rPr>
        <w:t>korytarzy transportowych o znaczeniu ponadlokalnym należą</w:t>
      </w:r>
      <w:r>
        <w:rPr>
          <w:rFonts w:cs="Calibri"/>
        </w:rPr>
        <w:t>:</w:t>
      </w:r>
      <w:r w:rsidRPr="00680B78">
        <w:rPr>
          <w:rFonts w:cs="Calibri"/>
        </w:rPr>
        <w:t xml:space="preserve"> </w:t>
      </w:r>
    </w:p>
    <w:p w14:paraId="75F50271" w14:textId="77777777" w:rsidR="000A0392" w:rsidRDefault="000A0392" w:rsidP="000A0392">
      <w:pPr>
        <w:pStyle w:val="Akapitzlist"/>
        <w:numPr>
          <w:ilvl w:val="0"/>
          <w:numId w:val="55"/>
        </w:numPr>
        <w:spacing w:line="360" w:lineRule="auto"/>
        <w:jc w:val="both"/>
        <w:rPr>
          <w:rFonts w:cs="Calibri"/>
        </w:rPr>
      </w:pPr>
      <w:r w:rsidRPr="005F3559">
        <w:rPr>
          <w:rFonts w:cs="Calibri"/>
        </w:rPr>
        <w:t xml:space="preserve">droga krajowa nr 46 </w:t>
      </w:r>
      <w:r>
        <w:rPr>
          <w:rFonts w:cs="Calibri"/>
        </w:rPr>
        <w:t xml:space="preserve">relacji </w:t>
      </w:r>
      <w:proofErr w:type="spellStart"/>
      <w:r>
        <w:rPr>
          <w:rFonts w:cs="Calibri"/>
        </w:rPr>
        <w:t>Kłodzko-Opole-Częstochowa-Szczekociny</w:t>
      </w:r>
      <w:proofErr w:type="spellEnd"/>
    </w:p>
    <w:p w14:paraId="536BAB6D" w14:textId="77777777" w:rsidR="000A0392" w:rsidRDefault="000A0392" w:rsidP="000A0392">
      <w:pPr>
        <w:pStyle w:val="Akapitzlist"/>
        <w:numPr>
          <w:ilvl w:val="0"/>
          <w:numId w:val="55"/>
        </w:numPr>
        <w:spacing w:before="240" w:line="360" w:lineRule="auto"/>
        <w:jc w:val="both"/>
        <w:rPr>
          <w:rFonts w:cs="Calibri"/>
        </w:rPr>
      </w:pPr>
      <w:r w:rsidRPr="005F3559">
        <w:rPr>
          <w:rFonts w:cs="Calibri"/>
        </w:rPr>
        <w:t xml:space="preserve">droga wojewódzka nr </w:t>
      </w:r>
      <w:r>
        <w:rPr>
          <w:rFonts w:cs="Calibri"/>
        </w:rPr>
        <w:t xml:space="preserve">463 relacji </w:t>
      </w:r>
      <w:proofErr w:type="spellStart"/>
      <w:r>
        <w:rPr>
          <w:rFonts w:cs="Calibri"/>
        </w:rPr>
        <w:t>Bierdzany-Zawadzkie</w:t>
      </w:r>
      <w:proofErr w:type="spellEnd"/>
    </w:p>
    <w:p w14:paraId="649C5088" w14:textId="42F558FD" w:rsidR="000A0392" w:rsidRDefault="000A0392" w:rsidP="000A0392">
      <w:pPr>
        <w:spacing w:before="240" w:line="360" w:lineRule="auto"/>
        <w:jc w:val="both"/>
        <w:rPr>
          <w:rFonts w:cs="Calibri"/>
        </w:rPr>
      </w:pPr>
      <w:r w:rsidRPr="005F3559">
        <w:rPr>
          <w:rFonts w:cs="Calibri"/>
        </w:rPr>
        <w:t>Sieć dróg powiatowych i gminnych zapewnia pozostałe powiązania lokalne i wewn</w:t>
      </w:r>
      <w:r w:rsidR="00125BF2">
        <w:rPr>
          <w:rFonts w:cs="Calibri"/>
        </w:rPr>
        <w:t>ę</w:t>
      </w:r>
      <w:r w:rsidRPr="005F3559">
        <w:rPr>
          <w:rFonts w:cs="Calibri"/>
        </w:rPr>
        <w:t>trz</w:t>
      </w:r>
      <w:r>
        <w:rPr>
          <w:rFonts w:cs="Calibri"/>
        </w:rPr>
        <w:t>ne</w:t>
      </w:r>
      <w:r w:rsidRPr="005F3559">
        <w:rPr>
          <w:rFonts w:cs="Calibri"/>
        </w:rPr>
        <w:t xml:space="preserve"> gminy.</w:t>
      </w:r>
      <w:r>
        <w:rPr>
          <w:rFonts w:cs="Calibri"/>
        </w:rPr>
        <w:t xml:space="preserve"> </w:t>
      </w:r>
    </w:p>
    <w:p w14:paraId="5BCA6CBD" w14:textId="77777777" w:rsidR="000A0392" w:rsidRPr="00680B78" w:rsidRDefault="000A0392" w:rsidP="000A0392">
      <w:pPr>
        <w:spacing w:before="240" w:line="360" w:lineRule="auto"/>
        <w:jc w:val="both"/>
        <w:rPr>
          <w:rFonts w:cs="Calibri"/>
        </w:rPr>
      </w:pPr>
      <w:r w:rsidRPr="00680B78">
        <w:rPr>
          <w:rFonts w:cs="Calibri"/>
        </w:rPr>
        <w:t>Wśród inwestycji celu publicznego o znaczeniu ponadlokalnym, znajdują się projekty mające na celu rozbudowę i usprawnienie układu drogowego:</w:t>
      </w:r>
    </w:p>
    <w:p w14:paraId="7FBA67BF" w14:textId="7CEF138A" w:rsidR="000A0392" w:rsidRPr="00680B78" w:rsidRDefault="000A0392" w:rsidP="000A0392">
      <w:pPr>
        <w:pStyle w:val="Akapitzlist"/>
        <w:numPr>
          <w:ilvl w:val="0"/>
          <w:numId w:val="54"/>
        </w:numPr>
        <w:spacing w:line="360" w:lineRule="auto"/>
        <w:jc w:val="both"/>
        <w:rPr>
          <w:rFonts w:cs="Calibri"/>
        </w:rPr>
      </w:pPr>
      <w:r w:rsidRPr="00680B78">
        <w:rPr>
          <w:rFonts w:cs="Calibri"/>
        </w:rPr>
        <w:t>Planowana budowa drogi ekspresowej S46 w ramach realizacji pełnej sieci TEN-T relacji: a</w:t>
      </w:r>
      <w:r w:rsidR="00777E83">
        <w:rPr>
          <w:rFonts w:cs="Calibri"/>
        </w:rPr>
        <w:t>utostrada A4-Opole-Częstochowa-</w:t>
      </w:r>
      <w:r w:rsidRPr="00680B78">
        <w:rPr>
          <w:rFonts w:cs="Calibri"/>
        </w:rPr>
        <w:t>autostrada A1 wraz z postulowaną obwodnicą miejscowości Grodziec</w:t>
      </w:r>
    </w:p>
    <w:p w14:paraId="2D2B0977" w14:textId="77777777" w:rsidR="000A0392" w:rsidRDefault="000A0392" w:rsidP="000A0392">
      <w:pPr>
        <w:pStyle w:val="Akapitzlist"/>
        <w:numPr>
          <w:ilvl w:val="0"/>
          <w:numId w:val="54"/>
        </w:numPr>
        <w:spacing w:before="240" w:line="360" w:lineRule="auto"/>
        <w:jc w:val="both"/>
        <w:rPr>
          <w:rFonts w:cs="Calibri"/>
        </w:rPr>
      </w:pPr>
      <w:r w:rsidRPr="00680B78">
        <w:rPr>
          <w:rFonts w:cs="Calibri"/>
        </w:rPr>
        <w:t>Postulowana obwodnica miejscowości Dylaki w ciągu drogi wojewódzkiej nr 463</w:t>
      </w:r>
    </w:p>
    <w:p w14:paraId="572033C7" w14:textId="20B568BA" w:rsidR="00777E83" w:rsidRPr="00777E83" w:rsidRDefault="00777E83" w:rsidP="00777E83">
      <w:pPr>
        <w:spacing w:before="240" w:line="360" w:lineRule="auto"/>
        <w:jc w:val="both"/>
        <w:rPr>
          <w:rFonts w:cs="Calibri"/>
        </w:rPr>
      </w:pPr>
      <w:r>
        <w:rPr>
          <w:rFonts w:cs="Calibri"/>
        </w:rPr>
        <w:t>Planowana droga ekspresowa S46, tzw. Szlak Staropolski, jest inwestycją o strategicznym znaczeniu dla kraju w kontekście geopolitycznym. Szlak ma stać się istotnym elementem układu komunikacyjnego południowej Polski, wzmacniającym powiązania transgraniczne kraju z korytarzami europejskimi.</w:t>
      </w:r>
    </w:p>
    <w:p w14:paraId="6716F677" w14:textId="77777777" w:rsidR="000A0392" w:rsidRPr="002D2D30" w:rsidRDefault="000A0392" w:rsidP="000A0392">
      <w:pPr>
        <w:spacing w:before="240" w:after="0" w:line="360" w:lineRule="auto"/>
        <w:jc w:val="both"/>
        <w:rPr>
          <w:bCs/>
          <w:i/>
          <w:iCs/>
        </w:rPr>
      </w:pPr>
      <w:r w:rsidRPr="002D2D30">
        <w:rPr>
          <w:bCs/>
          <w:i/>
          <w:iCs/>
        </w:rPr>
        <w:t>Transport kolejowy</w:t>
      </w:r>
    </w:p>
    <w:p w14:paraId="76FA2412" w14:textId="77777777" w:rsidR="000A0392" w:rsidRPr="007B38FD" w:rsidRDefault="000A0392" w:rsidP="000A0392">
      <w:pPr>
        <w:spacing w:line="360" w:lineRule="auto"/>
        <w:jc w:val="both"/>
        <w:rPr>
          <w:rFonts w:cs="Calibri"/>
        </w:rPr>
      </w:pPr>
      <w:r w:rsidRPr="007B38FD">
        <w:rPr>
          <w:rFonts w:cs="Calibri"/>
        </w:rPr>
        <w:t xml:space="preserve">Przez teren gminy równoleżnikowo przebiega pierwszorzędna linia kolejowa nr 144 relacji Tarnowskie Góry-Opole. Linia ta jest postulowana do budowy drugiego toru. </w:t>
      </w:r>
      <w:r w:rsidRPr="007B38FD">
        <w:t xml:space="preserve">W ramach programu Centralnego Portu Komunikacyjnego linia kolejowa nr 144 stanowi fragment szprychy nr 8 łączącego Warszawę i CPK ze Śląskie, Opolszczyzną i Dolnym Śląskiem. Na terenie gminy Ozimek funkcjonuje jedna stacja kolejowa </w:t>
      </w:r>
      <w:r>
        <w:t>w Ozimku oraz przystanek kolejowy w Krasiejowie.</w:t>
      </w:r>
    </w:p>
    <w:p w14:paraId="67BE07F2" w14:textId="77777777" w:rsidR="00D63FDA" w:rsidRDefault="00D63FDA" w:rsidP="00D63FDA">
      <w:pPr>
        <w:spacing w:before="240" w:line="360" w:lineRule="auto"/>
        <w:jc w:val="both"/>
        <w:rPr>
          <w:b/>
        </w:rPr>
      </w:pPr>
      <w:r w:rsidRPr="00D63FDA">
        <w:rPr>
          <w:b/>
        </w:rPr>
        <w:t>System powiązań przyrodniczych</w:t>
      </w:r>
    </w:p>
    <w:p w14:paraId="0043B066" w14:textId="77777777" w:rsidR="00D63FDA" w:rsidRPr="00F57823" w:rsidRDefault="00D63FDA" w:rsidP="00D63FDA">
      <w:pPr>
        <w:spacing w:before="240" w:after="0" w:line="360" w:lineRule="auto"/>
        <w:jc w:val="both"/>
        <w:rPr>
          <w:i/>
        </w:rPr>
      </w:pPr>
      <w:r>
        <w:rPr>
          <w:i/>
        </w:rPr>
        <w:t>Obszary chronione</w:t>
      </w:r>
    </w:p>
    <w:p w14:paraId="3FD2F898" w14:textId="77777777" w:rsidR="00D63FDA" w:rsidRDefault="00D63FDA" w:rsidP="00D63FDA">
      <w:pPr>
        <w:spacing w:after="0" w:line="360" w:lineRule="auto"/>
        <w:jc w:val="both"/>
      </w:pPr>
      <w:r>
        <w:t>Prawie 90% powierzchni gminy</w:t>
      </w:r>
      <w:r w:rsidRPr="009C0D5F">
        <w:t xml:space="preserve"> </w:t>
      </w:r>
      <w:r>
        <w:t xml:space="preserve">Ozimek znajduje się w Obszarze Chronionego Krajobrazu „Lasy </w:t>
      </w:r>
      <w:proofErr w:type="spellStart"/>
      <w:r>
        <w:t>Strobrawsko</w:t>
      </w:r>
      <w:proofErr w:type="spellEnd"/>
      <w:r>
        <w:t xml:space="preserve">-Turawskie”. Obszar został ustanowiony uchwałą nr XX/228/2016 Sejmiku województwa Opolskiego z dnia 27 września 2016 r. w sprawie obszarów chronionego krajobrazu. Jest to największy obszar chronionego krajobrazu w województwie opolskim. </w:t>
      </w:r>
      <w:r w:rsidRPr="009C0D5F">
        <w:t xml:space="preserve">Obszar ten zajmuje część prawego dorzecza Odry na południe od Stobrawy i na północ od Garbu Tarnogórskiego, suwając się na wschód wzdłuż biegu Małej Panwi. Powierzchnię terenu budują </w:t>
      </w:r>
      <w:proofErr w:type="spellStart"/>
      <w:r w:rsidRPr="009C0D5F">
        <w:t>zwydmione</w:t>
      </w:r>
      <w:proofErr w:type="spellEnd"/>
      <w:r w:rsidRPr="009C0D5F">
        <w:t xml:space="preserve"> piaski, porośnięte przez Bory </w:t>
      </w:r>
      <w:proofErr w:type="spellStart"/>
      <w:r w:rsidRPr="009C0D5F">
        <w:t>Stobrawskie</w:t>
      </w:r>
      <w:proofErr w:type="spellEnd"/>
      <w:r w:rsidRPr="009C0D5F">
        <w:t>. Przez środek obszaru przepływa Mała Panew, na której w Turawie utworzono zbiornik Jezioro Turawskie - jeden z zasilających żeglugę na Odrze ale także wykorzystywany do celów rekreacyjnych.</w:t>
      </w:r>
    </w:p>
    <w:p w14:paraId="1B97BA43" w14:textId="77777777" w:rsidR="00D63FDA" w:rsidRDefault="00D63FDA" w:rsidP="00D63FDA">
      <w:pPr>
        <w:spacing w:before="240" w:after="0" w:line="360" w:lineRule="auto"/>
        <w:jc w:val="both"/>
      </w:pPr>
      <w:r>
        <w:t>Ponadto na terenie gminy występują formy ochrony przyrody:</w:t>
      </w:r>
    </w:p>
    <w:p w14:paraId="26D15271" w14:textId="77777777" w:rsidR="00D63FDA" w:rsidRDefault="00D63FDA" w:rsidP="000A0392">
      <w:pPr>
        <w:pStyle w:val="Akapitzlist"/>
        <w:numPr>
          <w:ilvl w:val="0"/>
          <w:numId w:val="52"/>
        </w:numPr>
        <w:spacing w:after="0" w:line="360" w:lineRule="auto"/>
        <w:jc w:val="both"/>
      </w:pPr>
      <w:r>
        <w:t xml:space="preserve">Stanowisko dokumentacyjne „Trias” w Krasiejowie – </w:t>
      </w:r>
      <w:proofErr w:type="spellStart"/>
      <w:r>
        <w:t>wybierzysko</w:t>
      </w:r>
      <w:proofErr w:type="spellEnd"/>
      <w:r>
        <w:t xml:space="preserve"> paleontologiczne z okresu triasowego z dobrze zachowanymi skamieniałościami - szczątkami prehistorycznych zwierząt, w tym dinozaurów, tekodontów i </w:t>
      </w:r>
      <w:proofErr w:type="spellStart"/>
      <w:r>
        <w:t>metopozaurów</w:t>
      </w:r>
      <w:proofErr w:type="spellEnd"/>
      <w:r>
        <w:t xml:space="preserve"> </w:t>
      </w:r>
    </w:p>
    <w:p w14:paraId="47547212" w14:textId="77777777" w:rsidR="00D63FDA" w:rsidRDefault="00D63FDA" w:rsidP="000A0392">
      <w:pPr>
        <w:pStyle w:val="Akapitzlist"/>
        <w:numPr>
          <w:ilvl w:val="0"/>
          <w:numId w:val="52"/>
        </w:numPr>
        <w:spacing w:before="240" w:after="0" w:line="360" w:lineRule="auto"/>
        <w:jc w:val="both"/>
      </w:pPr>
      <w:r>
        <w:t>Użytek ekologiczny „Antoniów” w Dylakach – bagno śródleśne</w:t>
      </w:r>
    </w:p>
    <w:p w14:paraId="0DA8FF26" w14:textId="77777777" w:rsidR="00D63FDA" w:rsidRPr="009C0D5F" w:rsidRDefault="00D63FDA" w:rsidP="000A0392">
      <w:pPr>
        <w:pStyle w:val="Akapitzlist"/>
        <w:numPr>
          <w:ilvl w:val="0"/>
          <w:numId w:val="52"/>
        </w:numPr>
        <w:spacing w:before="240" w:after="0" w:line="360" w:lineRule="auto"/>
        <w:jc w:val="both"/>
      </w:pPr>
      <w:r>
        <w:t>3 pomniki przyrody, w tym jeden pomnik wieloobiektowy stanowiący grupę dębów szypułkowych</w:t>
      </w:r>
    </w:p>
    <w:p w14:paraId="275109C8" w14:textId="77777777" w:rsidR="00D63FDA" w:rsidRDefault="00D63FDA" w:rsidP="00D63FDA">
      <w:pPr>
        <w:spacing w:before="240" w:after="0" w:line="360" w:lineRule="auto"/>
        <w:jc w:val="both"/>
      </w:pPr>
      <w:r>
        <w:t>Na terenie stanowiska dokumentacyjnego w Krasiejowie planowane jest utworzenie rezerwatu przyrody „Krasiejów”. Gmina w zachodniej części graniczy z obszarem specjalnej ochrony ptaków Natura 2000 „Zbiornik Turawa” PLB160004.</w:t>
      </w:r>
    </w:p>
    <w:p w14:paraId="33FF499B" w14:textId="77777777" w:rsidR="00264A3E" w:rsidRDefault="00264A3E" w:rsidP="00D63FDA">
      <w:pPr>
        <w:spacing w:before="240" w:after="0" w:line="360" w:lineRule="auto"/>
        <w:jc w:val="both"/>
        <w:rPr>
          <w:i/>
        </w:rPr>
      </w:pPr>
    </w:p>
    <w:p w14:paraId="5E88E923" w14:textId="77777777" w:rsidR="00D63FDA" w:rsidRPr="00F37D51" w:rsidRDefault="00D63FDA" w:rsidP="00D63FDA">
      <w:pPr>
        <w:spacing w:before="240" w:after="0" w:line="360" w:lineRule="auto"/>
        <w:jc w:val="both"/>
        <w:rPr>
          <w:i/>
        </w:rPr>
      </w:pPr>
      <w:r w:rsidRPr="00F57823">
        <w:rPr>
          <w:i/>
        </w:rPr>
        <w:t>Korytarze ekologiczne</w:t>
      </w:r>
    </w:p>
    <w:p w14:paraId="4564BCBB" w14:textId="77777777" w:rsidR="00D63FDA" w:rsidRDefault="00D63FDA" w:rsidP="00D63FDA">
      <w:pPr>
        <w:spacing w:after="0" w:line="360" w:lineRule="auto"/>
        <w:jc w:val="both"/>
      </w:pPr>
      <w:r>
        <w:t>Północno-wschodnia część gminy stanowi fragment lądowego korytarza południowo-centralnego Opole-Katowice (</w:t>
      </w:r>
      <w:r>
        <w:rPr>
          <w:rFonts w:ascii="Arial" w:hAnsi="Arial" w:cs="Arial"/>
          <w:color w:val="000000"/>
          <w:sz w:val="18"/>
          <w:szCs w:val="18"/>
          <w:shd w:val="clear" w:color="auto" w:fill="FFFFFF"/>
        </w:rPr>
        <w:t>GKPdC-6)</w:t>
      </w:r>
      <w:r>
        <w:t xml:space="preserve">. </w:t>
      </w:r>
      <w:r w:rsidRPr="00F37D51">
        <w:t>Rolą korytarza jest zapewni</w:t>
      </w:r>
      <w:r>
        <w:t>enie ciągłości ekologicznej w s</w:t>
      </w:r>
      <w:r w:rsidRPr="00F37D51">
        <w:t>kali kraju</w:t>
      </w:r>
      <w:r>
        <w:t xml:space="preserve"> i kontynentu. </w:t>
      </w:r>
      <w:r w:rsidRPr="007F0F8D">
        <w:t>P</w:t>
      </w:r>
      <w:r>
        <w:t>onadto p</w:t>
      </w:r>
      <w:r w:rsidRPr="007F0F8D">
        <w:t>rzez teren gminy w dolinie rzeki Małej Panwi</w:t>
      </w:r>
      <w:r>
        <w:t>, Myśliny</w:t>
      </w:r>
      <w:r w:rsidRPr="007F0F8D">
        <w:t xml:space="preserve"> i </w:t>
      </w:r>
      <w:proofErr w:type="spellStart"/>
      <w:r w:rsidRPr="007F0F8D">
        <w:t>Libawy</w:t>
      </w:r>
      <w:proofErr w:type="spellEnd"/>
      <w:r w:rsidRPr="007F0F8D">
        <w:t xml:space="preserve"> przebiegają regionalne </w:t>
      </w:r>
      <w:r>
        <w:t xml:space="preserve">dolinne </w:t>
      </w:r>
      <w:r w:rsidRPr="007F0F8D">
        <w:t>korytarze ekologiczne.</w:t>
      </w:r>
      <w:r>
        <w:t xml:space="preserve"> </w:t>
      </w:r>
    </w:p>
    <w:p w14:paraId="44A923AE" w14:textId="77777777" w:rsidR="00D63FDA" w:rsidRPr="00F57823" w:rsidRDefault="00D63FDA" w:rsidP="00D63FDA">
      <w:pPr>
        <w:spacing w:before="240" w:after="0" w:line="360" w:lineRule="auto"/>
        <w:jc w:val="both"/>
        <w:rPr>
          <w:i/>
        </w:rPr>
      </w:pPr>
      <w:r w:rsidRPr="00F57823">
        <w:rPr>
          <w:i/>
        </w:rPr>
        <w:t>Audyt krajobrazowy</w:t>
      </w:r>
    </w:p>
    <w:p w14:paraId="27CAAA92" w14:textId="77777777" w:rsidR="00D63FDA" w:rsidRPr="003855FE" w:rsidRDefault="00D63FDA" w:rsidP="00D63FDA">
      <w:pPr>
        <w:spacing w:line="360" w:lineRule="auto"/>
        <w:jc w:val="both"/>
      </w:pPr>
      <w:r w:rsidRPr="003855FE">
        <w:t>Zgodnie z audytem krajobrazowym województwa opolskiego przyjętym uchwałą nr XIV/158/2025 Sejmiku Województwa Opolskiego z dnia 25 marca 2025 r. na terenie gminy Ozimek zidentyfikowano krajobraz priorytetowy „</w:t>
      </w:r>
      <w:proofErr w:type="spellStart"/>
      <w:r w:rsidRPr="003855FE">
        <w:t>Jurapark</w:t>
      </w:r>
      <w:proofErr w:type="spellEnd"/>
      <w:r w:rsidRPr="003855FE">
        <w:t xml:space="preserve"> Krasiejów” o kodzie 318.57-131. Celem wyznaczenia jest ochrona  </w:t>
      </w:r>
      <w:r>
        <w:t>c</w:t>
      </w:r>
      <w:r w:rsidRPr="003855FE">
        <w:t xml:space="preserve">ennego dla nauki i popularyzacji wiedzy o historii życia na ziemi jednego z najstarszych na świecie stanowisk paleontologicznych triasowych </w:t>
      </w:r>
      <w:proofErr w:type="spellStart"/>
      <w:r w:rsidRPr="003855FE">
        <w:t>pradinozaurów</w:t>
      </w:r>
      <w:proofErr w:type="spellEnd"/>
      <w:r w:rsidRPr="003855FE">
        <w:t>.</w:t>
      </w:r>
    </w:p>
    <w:p w14:paraId="24FE6D25" w14:textId="77777777" w:rsidR="00D63FDA" w:rsidRPr="00F57823" w:rsidRDefault="00D63FDA" w:rsidP="00D63FDA">
      <w:pPr>
        <w:spacing w:before="240" w:after="0" w:line="360" w:lineRule="auto"/>
        <w:jc w:val="both"/>
        <w:rPr>
          <w:i/>
        </w:rPr>
      </w:pPr>
      <w:r w:rsidRPr="00F57823">
        <w:rPr>
          <w:i/>
        </w:rPr>
        <w:t>Złoża i tereny górnicze</w:t>
      </w:r>
    </w:p>
    <w:p w14:paraId="4FADF091" w14:textId="77777777" w:rsidR="00D63FDA" w:rsidRPr="00DE789E" w:rsidRDefault="00D63FDA" w:rsidP="00D63FDA">
      <w:pPr>
        <w:spacing w:after="0" w:line="360" w:lineRule="auto"/>
        <w:jc w:val="both"/>
      </w:pPr>
      <w:r w:rsidRPr="00EE4696">
        <w:t>W obrębie gminy nie wyznaczono obszarów ani terenów górniczych.</w:t>
      </w:r>
      <w:r>
        <w:t xml:space="preserve"> </w:t>
      </w:r>
      <w:r w:rsidRPr="00DE789E">
        <w:t>Na terenie gminy udokumentowano następujące złoża kopalin:</w:t>
      </w:r>
    </w:p>
    <w:p w14:paraId="5EF2D97E" w14:textId="77777777" w:rsidR="00D63FDA" w:rsidRPr="00DE789E" w:rsidRDefault="00D63FDA" w:rsidP="000A0392">
      <w:pPr>
        <w:pStyle w:val="Akapitzlist"/>
        <w:numPr>
          <w:ilvl w:val="0"/>
          <w:numId w:val="53"/>
        </w:numPr>
        <w:spacing w:after="0" w:line="360" w:lineRule="auto"/>
        <w:jc w:val="both"/>
      </w:pPr>
      <w:r w:rsidRPr="00DE789E">
        <w:t>Złoże surowców ilastych do produkcji cementu „Krasiejów”</w:t>
      </w:r>
    </w:p>
    <w:p w14:paraId="258EA96A" w14:textId="77777777" w:rsidR="00D63FDA" w:rsidRPr="00DE789E" w:rsidRDefault="00D63FDA" w:rsidP="000A0392">
      <w:pPr>
        <w:pStyle w:val="Akapitzlist"/>
        <w:numPr>
          <w:ilvl w:val="0"/>
          <w:numId w:val="53"/>
        </w:numPr>
        <w:spacing w:before="240" w:after="0" w:line="360" w:lineRule="auto"/>
        <w:jc w:val="both"/>
      </w:pPr>
      <w:r w:rsidRPr="00DE789E">
        <w:t>Złoża piasków formierskich „Krasiejów”, „Grodziec I”, „Dylaki”</w:t>
      </w:r>
    </w:p>
    <w:p w14:paraId="6D061DE6" w14:textId="77777777" w:rsidR="00D63FDA" w:rsidRPr="00F57823" w:rsidRDefault="00D63FDA" w:rsidP="00D63FDA">
      <w:pPr>
        <w:spacing w:before="240" w:after="0" w:line="360" w:lineRule="auto"/>
        <w:jc w:val="both"/>
        <w:rPr>
          <w:i/>
        </w:rPr>
      </w:pPr>
      <w:r w:rsidRPr="00F57823">
        <w:rPr>
          <w:i/>
        </w:rPr>
        <w:t>Zagrożenia naturalne</w:t>
      </w:r>
    </w:p>
    <w:p w14:paraId="1EB5EAF5" w14:textId="77777777" w:rsidR="00D63FDA" w:rsidRPr="00F37D51" w:rsidRDefault="00D63FDA" w:rsidP="00D63FDA">
      <w:pPr>
        <w:spacing w:after="0" w:line="360" w:lineRule="auto"/>
        <w:jc w:val="both"/>
      </w:pPr>
      <w:r w:rsidRPr="007F0F8D">
        <w:t xml:space="preserve">Na terenie gminy występują obszary szczególnego zagrożenia powodzią zlokalizowane z dolinie rzeki Mała Panew. Zgodnie z Systemem Osłony </w:t>
      </w:r>
      <w:proofErr w:type="spellStart"/>
      <w:r w:rsidRPr="007F0F8D">
        <w:t>Przeciwosuwiskowej</w:t>
      </w:r>
      <w:proofErr w:type="spellEnd"/>
      <w:r w:rsidRPr="007F0F8D">
        <w:t xml:space="preserve"> (SOPO) na terenie gminy Ozimek nie zidentyfikowano osuwisk ani terenów zagrożonych ruchami masowymi ziemi.</w:t>
      </w:r>
    </w:p>
    <w:p w14:paraId="798112E0" w14:textId="77777777" w:rsidR="00D63FDA" w:rsidRDefault="00D63FDA" w:rsidP="00202F50">
      <w:pPr>
        <w:spacing w:before="240" w:after="0" w:line="360" w:lineRule="auto"/>
        <w:jc w:val="both"/>
      </w:pPr>
    </w:p>
    <w:p w14:paraId="2D28058D" w14:textId="77777777" w:rsidR="00202F50" w:rsidRPr="00157998" w:rsidRDefault="00202F50" w:rsidP="00202F50">
      <w:pPr>
        <w:spacing w:after="0" w:line="360" w:lineRule="auto"/>
        <w:jc w:val="both"/>
        <w:sectPr w:rsidR="00202F50" w:rsidRPr="00157998">
          <w:pgSz w:w="11906" w:h="16838"/>
          <w:pgMar w:top="1417" w:right="1417" w:bottom="1417" w:left="1417" w:header="708" w:footer="708" w:gutter="0"/>
          <w:cols w:space="708"/>
          <w:docGrid w:linePitch="360"/>
        </w:sectPr>
      </w:pPr>
    </w:p>
    <w:p w14:paraId="2575FD53" w14:textId="50FFCBAE" w:rsidR="00B133E6" w:rsidRDefault="00B133E6" w:rsidP="00E53181">
      <w:pPr>
        <w:pStyle w:val="Legenda"/>
        <w:keepNext/>
        <w:spacing w:after="0"/>
      </w:pPr>
      <w:r>
        <w:t xml:space="preserve">Grafika </w:t>
      </w:r>
      <w:r w:rsidR="00F57B80">
        <w:rPr>
          <w:noProof/>
        </w:rPr>
        <w:fldChar w:fldCharType="begin"/>
      </w:r>
      <w:r w:rsidR="00F57B80">
        <w:rPr>
          <w:noProof/>
        </w:rPr>
        <w:instrText xml:space="preserve"> SEQ Grafika \* ARABIC </w:instrText>
      </w:r>
      <w:r w:rsidR="00F57B80">
        <w:rPr>
          <w:noProof/>
        </w:rPr>
        <w:fldChar w:fldCharType="separate"/>
      </w:r>
      <w:r w:rsidR="002C2DF8">
        <w:rPr>
          <w:noProof/>
        </w:rPr>
        <w:t>1</w:t>
      </w:r>
      <w:r w:rsidR="00F57B80">
        <w:rPr>
          <w:noProof/>
        </w:rPr>
        <w:fldChar w:fldCharType="end"/>
      </w:r>
      <w:r>
        <w:t xml:space="preserve"> </w:t>
      </w:r>
      <w:r w:rsidR="002C2DF8">
        <w:t>Model struktury funkcjonalno-przestrzennej</w:t>
      </w:r>
    </w:p>
    <w:p w14:paraId="3A840FB3" w14:textId="10277E86" w:rsidR="00B133E6" w:rsidRDefault="00B133E6" w:rsidP="00264A3E">
      <w:pPr>
        <w:spacing w:line="240" w:lineRule="auto"/>
        <w:jc w:val="center"/>
      </w:pPr>
    </w:p>
    <w:p w14:paraId="7D5576B6" w14:textId="3A2F2859" w:rsidR="00BA284A" w:rsidRDefault="00E53181" w:rsidP="00264A3E">
      <w:pPr>
        <w:spacing w:after="0" w:line="240" w:lineRule="auto"/>
        <w:jc w:val="center"/>
      </w:pPr>
      <w:r>
        <w:rPr>
          <w:noProof/>
          <w:lang w:eastAsia="pl-PL"/>
        </w:rPr>
        <w:drawing>
          <wp:inline distT="0" distB="0" distL="0" distR="0" wp14:anchorId="590B68CA" wp14:editId="5892F07D">
            <wp:extent cx="12807308" cy="8093776"/>
            <wp:effectExtent l="0" t="0" r="0" b="2540"/>
            <wp:docPr id="44067536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841901" cy="8115637"/>
                    </a:xfrm>
                    <a:prstGeom prst="rect">
                      <a:avLst/>
                    </a:prstGeom>
                    <a:noFill/>
                    <a:ln>
                      <a:noFill/>
                    </a:ln>
                  </pic:spPr>
                </pic:pic>
              </a:graphicData>
            </a:graphic>
          </wp:inline>
        </w:drawing>
      </w:r>
    </w:p>
    <w:p w14:paraId="562D8FF4" w14:textId="3B2DEA8F" w:rsidR="00557E60" w:rsidRDefault="00557E60" w:rsidP="00264A3E">
      <w:pPr>
        <w:spacing w:line="240" w:lineRule="auto"/>
        <w:jc w:val="center"/>
        <w:sectPr w:rsidR="00557E60" w:rsidSect="00064BDE">
          <w:pgSz w:w="23814" w:h="16840" w:orient="landscape" w:code="8"/>
          <w:pgMar w:top="1418" w:right="1418" w:bottom="1418" w:left="1418" w:header="709" w:footer="709" w:gutter="0"/>
          <w:cols w:space="708"/>
          <w:docGrid w:linePitch="360"/>
        </w:sectPr>
      </w:pPr>
    </w:p>
    <w:p w14:paraId="064D2E3A" w14:textId="6846CFB7" w:rsidR="00B133E6" w:rsidRDefault="00B133E6" w:rsidP="00B133E6">
      <w:pPr>
        <w:pStyle w:val="Nagwek2"/>
      </w:pPr>
      <w:bookmarkStart w:id="16" w:name="_Toc214543251"/>
      <w:r w:rsidRPr="00352B67">
        <w:t>Ustalenia i rekomend</w:t>
      </w:r>
      <w:r>
        <w:t xml:space="preserve">acje w zakresie kształtowania i </w:t>
      </w:r>
      <w:r w:rsidRPr="00352B67">
        <w:t>prowadzenia polityki przestrzennej w gminie</w:t>
      </w:r>
      <w:bookmarkEnd w:id="16"/>
    </w:p>
    <w:p w14:paraId="5CE9CE91" w14:textId="77777777" w:rsidR="00B133E6" w:rsidRPr="00B77153" w:rsidRDefault="00B133E6" w:rsidP="00B133E6">
      <w:pPr>
        <w:spacing w:line="360" w:lineRule="auto"/>
        <w:jc w:val="both"/>
      </w:pPr>
      <w:r w:rsidRPr="00B77153">
        <w:t xml:space="preserve">Polityka przestrzenna należy do sfery tzw. polityk publicznych, czyli sfery świadomych i zorganizowanych działań struktur państwa i społeczeństwa wokół problemów publicznych. </w:t>
      </w:r>
    </w:p>
    <w:p w14:paraId="10A6765B" w14:textId="77777777" w:rsidR="00B133E6" w:rsidRPr="00B77153" w:rsidRDefault="00B133E6" w:rsidP="00B133E6">
      <w:pPr>
        <w:spacing w:line="360" w:lineRule="auto"/>
        <w:jc w:val="both"/>
      </w:pPr>
      <w:r w:rsidRPr="00B77153">
        <w:t xml:space="preserve">Jest to planowa działalność, polegająca na wykorzystywaniu znajomości dostępnych zasobów oraz praw rządzących kształtowaniem i użytkowaniem przestrzeni w celu najbardziej racjonalnego jej zagospodarowania. Zakres instrumentów oddziaływania jest dość szeroki: od działań regulacyjno-prawnych po bezpośrednie inwestycje publiczne, realizujące potrzeby społeczne, ale też istotnie wpływające na zachowania inwestycyjne. Dobre efekty przynosi udoskonalanie sposobów zarządzania przestrzenią, głównie poprzez zwiększanie wiedzy i poprawę dostępu do informacji o problemach specyficznych obszarów, w których żyją obywatele i funkcjonuje gospodarka. Władze mogą podejmować działania na rzecz zwiększania skali wyboru, który ma przed sobą obywatel. Wszystko to sprzyja większej dynamice wzrostu, co jest obecnie podstawowym kryterium oceny polityk publicznych. </w:t>
      </w:r>
    </w:p>
    <w:p w14:paraId="5D174731" w14:textId="77777777" w:rsidR="00B133E6" w:rsidRPr="00B77153" w:rsidRDefault="00B133E6" w:rsidP="00B133E6">
      <w:pPr>
        <w:spacing w:line="360" w:lineRule="auto"/>
        <w:jc w:val="both"/>
      </w:pPr>
      <w:r w:rsidRPr="00B77153">
        <w:t>Większa świadomość i zaangażowanie władz w politykę przestrzenną mogą sprzyjać jej skuteczności, ale należy także liczyć w tym względzie na wzrost świadomości obywatelskiej. Zwiększanie wiedzy obywateli może spowodować wzrost poczucia identyfikacji z miejscem zamieszkania oraz świadomości własnej siły sprawczej w procesie rozwoju – to wymarzona sytuacja dla wzrostu zaangażowania obywatelskiego i kapitałowego. Zwiększanie partycypacji obywatelskiej i zaangażowania lokalnego biznesu może stanowić skuteczną przeciwwagę dla ograniczoności instrumentów sprawowania władzy.</w:t>
      </w:r>
    </w:p>
    <w:p w14:paraId="6112FD3D" w14:textId="77777777" w:rsidR="00B133E6" w:rsidRPr="00B133E6" w:rsidRDefault="00B133E6" w:rsidP="00B133E6">
      <w:pPr>
        <w:rPr>
          <w:b/>
        </w:rPr>
      </w:pPr>
      <w:r w:rsidRPr="00B133E6">
        <w:rPr>
          <w:b/>
        </w:rPr>
        <w:t>Rekomendacje dla polityki przestrzennej Gminy Ozimek</w:t>
      </w:r>
    </w:p>
    <w:p w14:paraId="3089F037" w14:textId="77777777" w:rsidR="00B133E6" w:rsidRPr="00B264BA" w:rsidRDefault="00B133E6" w:rsidP="00B133E6">
      <w:pPr>
        <w:spacing w:line="360" w:lineRule="auto"/>
        <w:jc w:val="both"/>
        <w:rPr>
          <w:rFonts w:cstheme="minorHAnsi"/>
        </w:rPr>
      </w:pPr>
      <w:r w:rsidRPr="00B264BA">
        <w:rPr>
          <w:rFonts w:cstheme="minorHAnsi"/>
        </w:rPr>
        <w:t xml:space="preserve">Zadaniem polityki przestrzennej jest określenie sposobu organizacji struktury funkcjonalno-przestrzennej gminy, sprzyjającej realizacji ustalonych celów rozwojowych, z uwzględnieniem uwarunkowań, szans i zagrożeń wynikających ze zróżnicowanych cech przestrzeni oraz potrzeb zapewnienia uporządkowanego rozwoju przestrzennego i ładu w zagospodarowaniu. Aby proces ten był efektywny, musi odpowiadać na obecne i przyszłe potrzeby lub realizować wypracowane kompleksowe wizje rozwoju, takie jak wypracowana w </w:t>
      </w:r>
      <w:r w:rsidRPr="00EC2CFB">
        <w:rPr>
          <w:rFonts w:cstheme="minorHAnsi"/>
          <w:i/>
        </w:rPr>
        <w:t>Strategii Rozwoju Gminy Ozimek na lata 2023-2030</w:t>
      </w:r>
      <w:r w:rsidRPr="00B264BA">
        <w:rPr>
          <w:rFonts w:cstheme="minorHAnsi"/>
        </w:rPr>
        <w:t xml:space="preserve"> misja i wizja rozwoju gminy.</w:t>
      </w:r>
    </w:p>
    <w:p w14:paraId="36D14CC4" w14:textId="77777777" w:rsidR="00B133E6" w:rsidRPr="00B264BA" w:rsidRDefault="00B133E6" w:rsidP="00B133E6">
      <w:pPr>
        <w:tabs>
          <w:tab w:val="left" w:pos="2949"/>
        </w:tabs>
        <w:spacing w:line="360" w:lineRule="auto"/>
        <w:jc w:val="both"/>
        <w:rPr>
          <w:rFonts w:cstheme="minorHAnsi"/>
        </w:rPr>
      </w:pPr>
      <w:r w:rsidRPr="00B264BA">
        <w:rPr>
          <w:rFonts w:cstheme="minorHAnsi"/>
        </w:rPr>
        <w:t xml:space="preserve">Głównym wyzwaniem kształtowania struktury przestrzennej są działania mające na celu </w:t>
      </w:r>
      <w:r w:rsidRPr="00B264BA">
        <w:rPr>
          <w:rFonts w:cstheme="minorHAnsi"/>
          <w:b/>
        </w:rPr>
        <w:t>uporządkowanie gospodarki przestrzennej</w:t>
      </w:r>
      <w:r w:rsidRPr="00B264BA">
        <w:rPr>
          <w:rFonts w:cstheme="minorHAnsi"/>
        </w:rPr>
        <w:t>, prowadzące do wzmocnienia integracji przestrzennej gminy. W tym zakresie niezbędne jest zachowanie komplementarności z dokumentami wyższego rzędu, a więc m.in. bezpośrednio z polityką przestrzenną wyrażoną w obowiązującym Planie zagospodarowania przestrzennego województwa opolskiego. Strategicznym celem polityki przestrzennej zgodnie z tym dokumentem jest</w:t>
      </w:r>
      <w:r w:rsidRPr="00B264BA">
        <w:rPr>
          <w:rFonts w:cstheme="minorHAnsi"/>
          <w:i/>
        </w:rPr>
        <w:t xml:space="preserve"> kształtowanie struktury przestrzennej odznaczającej się wysokim poziomem ładu przestrzennego, która będzie umożliwiała wykorzystanie jego zróżnicowanych terytorialnie potencjałów, zapewniała konkurencyjność w stosu</w:t>
      </w:r>
      <w:r>
        <w:rPr>
          <w:rFonts w:cstheme="minorHAnsi"/>
          <w:i/>
        </w:rPr>
        <w:t>nku do otoczenia zewnętrznego i </w:t>
      </w:r>
      <w:r w:rsidRPr="00B264BA">
        <w:rPr>
          <w:rFonts w:cstheme="minorHAnsi"/>
          <w:i/>
        </w:rPr>
        <w:t>eliminowała niekorzystne różnice w warunkach życia wewnątrz regionu</w:t>
      </w:r>
      <w:r>
        <w:rPr>
          <w:rFonts w:cstheme="minorHAnsi"/>
        </w:rPr>
        <w:t>. Cel ten osiągnąć należy w </w:t>
      </w:r>
      <w:r w:rsidRPr="00B264BA">
        <w:rPr>
          <w:rFonts w:cstheme="minorHAnsi"/>
        </w:rPr>
        <w:t xml:space="preserve">oparciu o </w:t>
      </w:r>
      <w:r w:rsidRPr="00B264BA">
        <w:rPr>
          <w:rFonts w:cstheme="minorHAnsi"/>
          <w:b/>
        </w:rPr>
        <w:t xml:space="preserve">zasadę zrównoważonego rozwoju </w:t>
      </w:r>
      <w:r w:rsidRPr="00B264BA">
        <w:rPr>
          <w:rFonts w:cstheme="minorHAnsi"/>
        </w:rPr>
        <w:t>– polegającą na prowadzeniu rozwoju społeczno-gospodarczo-przestrzennego, z zachowaniem równowagi przyrodniczej i kulturowej w celu zagwarantowania możliwości zaspokajania podstawowych potrzeb mi</w:t>
      </w:r>
      <w:r>
        <w:rPr>
          <w:rFonts w:cstheme="minorHAnsi"/>
        </w:rPr>
        <w:t>eszkańców – tak obecnych, jak i </w:t>
      </w:r>
      <w:r w:rsidRPr="00B264BA">
        <w:rPr>
          <w:rFonts w:cstheme="minorHAnsi"/>
        </w:rPr>
        <w:t>przyszłych pokoleń. Rozwinięciem tego podejścia są zasady, które powinny być podstawą prowadzenia polityki przestrzennej w gminie</w:t>
      </w:r>
      <w:r w:rsidRPr="00B264BA">
        <w:rPr>
          <w:rStyle w:val="Odwoanieprzypisudolnego"/>
          <w:rFonts w:cstheme="minorHAnsi"/>
        </w:rPr>
        <w:footnoteReference w:id="13"/>
      </w:r>
      <w:r w:rsidRPr="00B264BA">
        <w:rPr>
          <w:rFonts w:cstheme="minorHAnsi"/>
        </w:rPr>
        <w:t xml:space="preserve">: </w:t>
      </w:r>
    </w:p>
    <w:p w14:paraId="167ACC6E" w14:textId="77777777" w:rsidR="00B133E6" w:rsidRPr="00B264BA" w:rsidRDefault="00B133E6" w:rsidP="000A0392">
      <w:pPr>
        <w:pStyle w:val="Akapitzlist"/>
        <w:numPr>
          <w:ilvl w:val="0"/>
          <w:numId w:val="32"/>
        </w:numPr>
        <w:spacing w:after="120" w:line="360" w:lineRule="auto"/>
        <w:contextualSpacing w:val="0"/>
        <w:jc w:val="both"/>
        <w:rPr>
          <w:rFonts w:cstheme="minorHAnsi"/>
        </w:rPr>
      </w:pPr>
      <w:r w:rsidRPr="00B264BA">
        <w:rPr>
          <w:rFonts w:cstheme="minorHAnsi"/>
          <w:b/>
        </w:rPr>
        <w:t>zasada zachowania ładu przestrzennego</w:t>
      </w:r>
      <w:r w:rsidRPr="00B264BA">
        <w:rPr>
          <w:rFonts w:cstheme="minorHAnsi"/>
        </w:rPr>
        <w:t xml:space="preserve"> – przejawiając</w:t>
      </w:r>
      <w:r>
        <w:rPr>
          <w:rFonts w:cstheme="minorHAnsi"/>
        </w:rPr>
        <w:t>a się prowadzeniem efektywnej i </w:t>
      </w:r>
      <w:r w:rsidRPr="00B264BA">
        <w:rPr>
          <w:rFonts w:cstheme="minorHAnsi"/>
        </w:rPr>
        <w:t>racjonalnej polityki przestrzennej i planistycznej na wszystkich poziomach planowania przestrzennego, umożliwiająca uzyskanie harmonijne</w:t>
      </w:r>
      <w:r>
        <w:rPr>
          <w:rFonts w:cstheme="minorHAnsi"/>
        </w:rPr>
        <w:t>j całości oraz uwzględniająca w </w:t>
      </w:r>
      <w:r w:rsidRPr="00B264BA">
        <w:rPr>
          <w:rFonts w:cstheme="minorHAnsi"/>
        </w:rPr>
        <w:t>uporządkowanych relacjach wszelkie uwarunkowania i wymagania funkcjonalne, społeczno-gospodarcze, środowiskowe, kulturowe oraz kompozycyjno-estetyczne;</w:t>
      </w:r>
    </w:p>
    <w:p w14:paraId="0001478B" w14:textId="77777777" w:rsidR="00B133E6" w:rsidRPr="00B264BA" w:rsidRDefault="00B133E6" w:rsidP="000A0392">
      <w:pPr>
        <w:pStyle w:val="Akapitzlist"/>
        <w:numPr>
          <w:ilvl w:val="0"/>
          <w:numId w:val="32"/>
        </w:numPr>
        <w:spacing w:after="120" w:line="360" w:lineRule="auto"/>
        <w:contextualSpacing w:val="0"/>
        <w:jc w:val="both"/>
        <w:rPr>
          <w:rFonts w:cstheme="minorHAnsi"/>
        </w:rPr>
      </w:pPr>
      <w:r w:rsidRPr="00B264BA">
        <w:rPr>
          <w:rFonts w:cstheme="minorHAnsi"/>
          <w:b/>
        </w:rPr>
        <w:t>zasada racjonalnego kształtowania sieci osadniczej</w:t>
      </w:r>
      <w:r w:rsidRPr="00B264BA">
        <w:rPr>
          <w:rFonts w:cstheme="minorHAnsi"/>
        </w:rPr>
        <w:t xml:space="preserve"> – polegająca na dążeniu do spójności struktury funkcjonalno-przestrzennej, zwartości struktury przestrzennej miejskich i wiejskich jednostek osadniczych oraz uzyskaniu równowagi terenów zabudowanych i terenów zieleni;</w:t>
      </w:r>
    </w:p>
    <w:p w14:paraId="4C226015" w14:textId="77777777" w:rsidR="00B133E6" w:rsidRPr="00B264BA" w:rsidRDefault="00B133E6" w:rsidP="000A0392">
      <w:pPr>
        <w:pStyle w:val="Akapitzlist"/>
        <w:numPr>
          <w:ilvl w:val="0"/>
          <w:numId w:val="32"/>
        </w:numPr>
        <w:spacing w:after="120" w:line="360" w:lineRule="auto"/>
        <w:contextualSpacing w:val="0"/>
        <w:jc w:val="both"/>
        <w:rPr>
          <w:rFonts w:cstheme="minorHAnsi"/>
        </w:rPr>
      </w:pPr>
      <w:r w:rsidRPr="00B264BA">
        <w:rPr>
          <w:rFonts w:cstheme="minorHAnsi"/>
          <w:b/>
        </w:rPr>
        <w:t>zasada preferencji intensyfikacji zabudowy na terenach zainwestowanych wraz z ich regeneracją</w:t>
      </w:r>
      <w:r w:rsidRPr="00B264BA">
        <w:rPr>
          <w:rFonts w:cstheme="minorHAnsi"/>
        </w:rPr>
        <w:t xml:space="preserve"> </w:t>
      </w:r>
      <w:r w:rsidRPr="00B264BA">
        <w:rPr>
          <w:rFonts w:cstheme="minorHAnsi"/>
          <w:b/>
        </w:rPr>
        <w:t>(odnową)</w:t>
      </w:r>
      <w:r w:rsidRPr="00B264BA">
        <w:rPr>
          <w:rFonts w:cstheme="minorHAnsi"/>
        </w:rPr>
        <w:t xml:space="preserve"> – oznacza intensyfikację procesów inwestycyjnych na terenach już zagospodarowanych i przeciwdziałanie zajmowaniu nowych obszarów pod zabudowę; </w:t>
      </w:r>
    </w:p>
    <w:p w14:paraId="5DCCF57F" w14:textId="77777777" w:rsidR="00B133E6" w:rsidRPr="00B264BA" w:rsidRDefault="00B133E6" w:rsidP="000A0392">
      <w:pPr>
        <w:pStyle w:val="Akapitzlist"/>
        <w:numPr>
          <w:ilvl w:val="0"/>
          <w:numId w:val="32"/>
        </w:numPr>
        <w:spacing w:after="120" w:line="360" w:lineRule="auto"/>
        <w:contextualSpacing w:val="0"/>
        <w:jc w:val="both"/>
        <w:rPr>
          <w:rFonts w:cstheme="minorHAnsi"/>
        </w:rPr>
      </w:pPr>
      <w:r w:rsidRPr="00B264BA">
        <w:rPr>
          <w:rFonts w:cstheme="minorHAnsi"/>
          <w:b/>
        </w:rPr>
        <w:t>zasada budowania tożsamości regionalnej</w:t>
      </w:r>
      <w:r w:rsidRPr="00B264BA">
        <w:rPr>
          <w:rFonts w:cstheme="minorHAnsi"/>
        </w:rPr>
        <w:t xml:space="preserve"> </w:t>
      </w:r>
      <w:r w:rsidRPr="00B264BA">
        <w:rPr>
          <w:rFonts w:cstheme="minorHAnsi"/>
          <w:b/>
        </w:rPr>
        <w:t>poprzez zachowanie dziedzictwa kulturowego</w:t>
      </w:r>
      <w:r w:rsidRPr="00B264BA">
        <w:rPr>
          <w:rFonts w:cstheme="minorHAnsi"/>
        </w:rPr>
        <w:t xml:space="preserve"> – polegająca na pielęgnowaniu tradycji kulturowych regionu, dbaniu o materialną spuściznę historyczną, eksponowaniu krajobrazu kulturowego i przyrodniczego i zacieśnieniu więzi społeczności lokalnych; </w:t>
      </w:r>
    </w:p>
    <w:p w14:paraId="1AF2F81C" w14:textId="77777777" w:rsidR="00B133E6" w:rsidRPr="00B264BA" w:rsidRDefault="00B133E6" w:rsidP="000A0392">
      <w:pPr>
        <w:pStyle w:val="Akapitzlist"/>
        <w:numPr>
          <w:ilvl w:val="0"/>
          <w:numId w:val="32"/>
        </w:numPr>
        <w:spacing w:after="120" w:line="360" w:lineRule="auto"/>
        <w:contextualSpacing w:val="0"/>
        <w:jc w:val="both"/>
        <w:rPr>
          <w:rFonts w:cstheme="minorHAnsi"/>
        </w:rPr>
      </w:pPr>
      <w:r w:rsidRPr="00B264BA">
        <w:rPr>
          <w:rFonts w:cstheme="minorHAnsi"/>
          <w:b/>
        </w:rPr>
        <w:t>zasada spójności i ciągłości przestrzennej</w:t>
      </w:r>
      <w:r w:rsidRPr="00B264BA">
        <w:rPr>
          <w:rFonts w:cstheme="minorHAnsi"/>
        </w:rPr>
        <w:t xml:space="preserve"> </w:t>
      </w:r>
      <w:r w:rsidRPr="00B264BA">
        <w:rPr>
          <w:rFonts w:cstheme="minorHAnsi"/>
          <w:b/>
        </w:rPr>
        <w:t>przy wyznaczaniu obszarów planistycznych i ich strefowaniu</w:t>
      </w:r>
      <w:r w:rsidRPr="00B264BA">
        <w:rPr>
          <w:rFonts w:cstheme="minorHAnsi"/>
        </w:rPr>
        <w:t xml:space="preserve"> – w celu wykorzystania lokalnych i regionalnych potencjałów rozwojowych przy jednoczesnej minimalizacji sytuacji konfliktowych, polegająca na wskazaniu, poszanowaniu i</w:t>
      </w:r>
      <w:r>
        <w:rPr>
          <w:rFonts w:cstheme="minorHAnsi"/>
        </w:rPr>
        <w:t> </w:t>
      </w:r>
      <w:r w:rsidRPr="00B264BA">
        <w:rPr>
          <w:rFonts w:cstheme="minorHAnsi"/>
        </w:rPr>
        <w:t>ochronie obszarów cennych przyrodniczo i kultu</w:t>
      </w:r>
      <w:r>
        <w:rPr>
          <w:rFonts w:cstheme="minorHAnsi"/>
        </w:rPr>
        <w:t>rowo (objętych ochroną prawną i </w:t>
      </w:r>
      <w:r w:rsidRPr="00B264BA">
        <w:rPr>
          <w:rFonts w:cstheme="minorHAnsi"/>
        </w:rPr>
        <w:t>planowanych do ochrony) przy wyznaczaniu wielofunkcyjnych obszarów rozwoju;</w:t>
      </w:r>
    </w:p>
    <w:p w14:paraId="7624FE05" w14:textId="77777777" w:rsidR="00B133E6" w:rsidRPr="00B264BA" w:rsidRDefault="00B133E6" w:rsidP="000A0392">
      <w:pPr>
        <w:pStyle w:val="Akapitzlist"/>
        <w:numPr>
          <w:ilvl w:val="0"/>
          <w:numId w:val="32"/>
        </w:numPr>
        <w:spacing w:after="120" w:line="360" w:lineRule="auto"/>
        <w:contextualSpacing w:val="0"/>
        <w:jc w:val="both"/>
        <w:rPr>
          <w:rFonts w:cstheme="minorHAnsi"/>
        </w:rPr>
      </w:pPr>
      <w:r w:rsidRPr="00B264BA">
        <w:rPr>
          <w:rFonts w:cstheme="minorHAnsi"/>
          <w:b/>
        </w:rPr>
        <w:t>zasada poprawy dostępności przestrzennej</w:t>
      </w:r>
      <w:r w:rsidRPr="00B264BA">
        <w:rPr>
          <w:rFonts w:cstheme="minorHAnsi"/>
        </w:rPr>
        <w:t xml:space="preserve"> – polegająca na organizacji wydajnej sieci transportowej i opartego na niej zrównoważonego transportu publicznego z uwzględnieniem powiązań infrastrukturalnych i funkcjonalnych; </w:t>
      </w:r>
    </w:p>
    <w:p w14:paraId="0431FA55" w14:textId="77777777" w:rsidR="00B133E6" w:rsidRPr="00B264BA" w:rsidRDefault="00B133E6" w:rsidP="000A0392">
      <w:pPr>
        <w:pStyle w:val="Akapitzlist"/>
        <w:numPr>
          <w:ilvl w:val="0"/>
          <w:numId w:val="32"/>
        </w:numPr>
        <w:autoSpaceDE w:val="0"/>
        <w:autoSpaceDN w:val="0"/>
        <w:adjustRightInd w:val="0"/>
        <w:spacing w:after="120" w:line="360" w:lineRule="auto"/>
        <w:contextualSpacing w:val="0"/>
        <w:jc w:val="both"/>
        <w:rPr>
          <w:rFonts w:cstheme="minorHAnsi"/>
          <w:color w:val="000000"/>
        </w:rPr>
      </w:pPr>
      <w:r w:rsidRPr="00B264BA">
        <w:rPr>
          <w:rFonts w:cstheme="minorHAnsi"/>
          <w:b/>
        </w:rPr>
        <w:t>zasada stymulowania rozwoju –</w:t>
      </w:r>
      <w:r w:rsidRPr="00B264BA">
        <w:rPr>
          <w:rFonts w:cstheme="minorHAnsi"/>
        </w:rPr>
        <w:t xml:space="preserve"> społecznego, go</w:t>
      </w:r>
      <w:r>
        <w:rPr>
          <w:rFonts w:cstheme="minorHAnsi"/>
        </w:rPr>
        <w:t>spodarczego i przestrzennego, z </w:t>
      </w:r>
      <w:r w:rsidRPr="00B264BA">
        <w:rPr>
          <w:rFonts w:cstheme="minorHAnsi"/>
        </w:rPr>
        <w:t xml:space="preserve">wykorzystaniem istniejącego potencjału gospodarczego, kadr i zasobów naturalnych, wraz </w:t>
      </w:r>
      <w:r w:rsidRPr="00B264BA">
        <w:rPr>
          <w:rFonts w:cstheme="minorHAnsi"/>
          <w:color w:val="000000"/>
        </w:rPr>
        <w:t xml:space="preserve">ze wsparciem sektora gospodarki opartej na wiedzy i innowacyjności; </w:t>
      </w:r>
    </w:p>
    <w:p w14:paraId="0C5D53BE" w14:textId="77777777" w:rsidR="00B133E6" w:rsidRPr="00B264BA" w:rsidRDefault="00B133E6" w:rsidP="000A0392">
      <w:pPr>
        <w:pStyle w:val="Akapitzlist"/>
        <w:numPr>
          <w:ilvl w:val="0"/>
          <w:numId w:val="32"/>
        </w:numPr>
        <w:autoSpaceDE w:val="0"/>
        <w:autoSpaceDN w:val="0"/>
        <w:adjustRightInd w:val="0"/>
        <w:spacing w:after="120" w:line="360" w:lineRule="auto"/>
        <w:contextualSpacing w:val="0"/>
        <w:jc w:val="both"/>
        <w:rPr>
          <w:rFonts w:cstheme="minorHAnsi"/>
          <w:color w:val="000000"/>
        </w:rPr>
      </w:pPr>
      <w:r w:rsidRPr="00B264BA">
        <w:rPr>
          <w:rFonts w:cstheme="minorHAnsi"/>
          <w:b/>
          <w:color w:val="000000"/>
        </w:rPr>
        <w:t>zasada rozwoju infrastruktury społecznej</w:t>
      </w:r>
      <w:r w:rsidRPr="00B264BA">
        <w:rPr>
          <w:rFonts w:cstheme="minorHAnsi"/>
          <w:color w:val="000000"/>
        </w:rPr>
        <w:t xml:space="preserve"> – zaspokajającej potrzeby zwłaszcza w dziedzinie ochrony zdrowia, edukacji i mieszkalnictwa, a także kultury i sportu;</w:t>
      </w:r>
    </w:p>
    <w:p w14:paraId="736250B9" w14:textId="77777777" w:rsidR="00B133E6" w:rsidRPr="00B264BA" w:rsidRDefault="00B133E6" w:rsidP="000A0392">
      <w:pPr>
        <w:pStyle w:val="Akapitzlist"/>
        <w:numPr>
          <w:ilvl w:val="0"/>
          <w:numId w:val="32"/>
        </w:numPr>
        <w:autoSpaceDE w:val="0"/>
        <w:autoSpaceDN w:val="0"/>
        <w:adjustRightInd w:val="0"/>
        <w:spacing w:after="120" w:line="360" w:lineRule="auto"/>
        <w:contextualSpacing w:val="0"/>
        <w:jc w:val="both"/>
        <w:rPr>
          <w:rFonts w:cstheme="minorHAnsi"/>
          <w:color w:val="000000"/>
        </w:rPr>
      </w:pPr>
      <w:r w:rsidRPr="00B264BA">
        <w:rPr>
          <w:rFonts w:cstheme="minorHAnsi"/>
          <w:b/>
          <w:color w:val="000000"/>
        </w:rPr>
        <w:t>zasada tworzenia i wzmacniania potencjału akademickiego i naukowego</w:t>
      </w:r>
      <w:r w:rsidRPr="00B264BA">
        <w:rPr>
          <w:rFonts w:cstheme="minorHAnsi"/>
          <w:color w:val="000000"/>
        </w:rPr>
        <w:t>;</w:t>
      </w:r>
    </w:p>
    <w:p w14:paraId="1DBFCBF6" w14:textId="77777777" w:rsidR="00B133E6" w:rsidRPr="00B264BA" w:rsidRDefault="00B133E6" w:rsidP="000A0392">
      <w:pPr>
        <w:pStyle w:val="Akapitzlist"/>
        <w:numPr>
          <w:ilvl w:val="0"/>
          <w:numId w:val="32"/>
        </w:numPr>
        <w:autoSpaceDE w:val="0"/>
        <w:autoSpaceDN w:val="0"/>
        <w:adjustRightInd w:val="0"/>
        <w:spacing w:after="120" w:line="360" w:lineRule="auto"/>
        <w:contextualSpacing w:val="0"/>
        <w:jc w:val="both"/>
        <w:rPr>
          <w:rFonts w:cstheme="minorHAnsi"/>
          <w:color w:val="000000"/>
        </w:rPr>
      </w:pPr>
      <w:r w:rsidRPr="00B264BA">
        <w:rPr>
          <w:rFonts w:cstheme="minorHAnsi"/>
          <w:b/>
          <w:color w:val="000000"/>
        </w:rPr>
        <w:t>zasada racjonalnego kształtowania</w:t>
      </w:r>
      <w:r w:rsidRPr="00B264BA">
        <w:rPr>
          <w:rFonts w:cstheme="minorHAnsi"/>
          <w:color w:val="000000"/>
        </w:rPr>
        <w:t xml:space="preserve"> stref aktywizacji gospodarczej;</w:t>
      </w:r>
    </w:p>
    <w:p w14:paraId="62004E7E" w14:textId="77777777" w:rsidR="00B133E6" w:rsidRPr="00B264BA" w:rsidRDefault="00B133E6" w:rsidP="000A0392">
      <w:pPr>
        <w:pStyle w:val="Akapitzlist"/>
        <w:numPr>
          <w:ilvl w:val="0"/>
          <w:numId w:val="32"/>
        </w:numPr>
        <w:autoSpaceDE w:val="0"/>
        <w:autoSpaceDN w:val="0"/>
        <w:adjustRightInd w:val="0"/>
        <w:spacing w:after="120" w:line="360" w:lineRule="auto"/>
        <w:contextualSpacing w:val="0"/>
        <w:jc w:val="both"/>
        <w:rPr>
          <w:rFonts w:cstheme="minorHAnsi"/>
          <w:color w:val="000000"/>
        </w:rPr>
      </w:pPr>
      <w:r w:rsidRPr="00B264BA">
        <w:rPr>
          <w:rFonts w:cstheme="minorHAnsi"/>
          <w:b/>
          <w:color w:val="000000"/>
        </w:rPr>
        <w:t>zasada racjonalnego zagospodarowania</w:t>
      </w:r>
      <w:r w:rsidRPr="00B264BA">
        <w:rPr>
          <w:rFonts w:cstheme="minorHAnsi"/>
          <w:color w:val="000000"/>
        </w:rPr>
        <w:t xml:space="preserve"> – związanego z rozwojem gospodarczym, w sferze przemysłu, rolnictwa i turystyki oraz w zakresie rozwoju komunikacji i infrastruktury technicznej;</w:t>
      </w:r>
    </w:p>
    <w:p w14:paraId="40D02578" w14:textId="77777777" w:rsidR="00B133E6" w:rsidRPr="00B264BA" w:rsidRDefault="00B133E6" w:rsidP="000A0392">
      <w:pPr>
        <w:pStyle w:val="Akapitzlist"/>
        <w:numPr>
          <w:ilvl w:val="0"/>
          <w:numId w:val="32"/>
        </w:numPr>
        <w:autoSpaceDE w:val="0"/>
        <w:autoSpaceDN w:val="0"/>
        <w:adjustRightInd w:val="0"/>
        <w:spacing w:after="120" w:line="360" w:lineRule="auto"/>
        <w:contextualSpacing w:val="0"/>
        <w:jc w:val="both"/>
        <w:rPr>
          <w:rFonts w:cstheme="minorHAnsi"/>
          <w:color w:val="000000"/>
        </w:rPr>
      </w:pPr>
      <w:r w:rsidRPr="00B264BA">
        <w:rPr>
          <w:rFonts w:cstheme="minorHAnsi"/>
          <w:b/>
          <w:color w:val="000000"/>
        </w:rPr>
        <w:t>zasada oszczędnego gospodarowania energią</w:t>
      </w:r>
      <w:r w:rsidRPr="00B264BA">
        <w:rPr>
          <w:rFonts w:cstheme="minorHAnsi"/>
          <w:color w:val="000000"/>
        </w:rPr>
        <w:t>;</w:t>
      </w:r>
    </w:p>
    <w:p w14:paraId="0C3A4370" w14:textId="77777777" w:rsidR="00B133E6" w:rsidRPr="00B264BA" w:rsidRDefault="00B133E6" w:rsidP="000A0392">
      <w:pPr>
        <w:pStyle w:val="Akapitzlist"/>
        <w:numPr>
          <w:ilvl w:val="0"/>
          <w:numId w:val="32"/>
        </w:numPr>
        <w:autoSpaceDE w:val="0"/>
        <w:autoSpaceDN w:val="0"/>
        <w:adjustRightInd w:val="0"/>
        <w:spacing w:after="120" w:line="360" w:lineRule="auto"/>
        <w:contextualSpacing w:val="0"/>
        <w:jc w:val="both"/>
        <w:rPr>
          <w:rFonts w:cstheme="minorHAnsi"/>
          <w:color w:val="000000"/>
        </w:rPr>
      </w:pPr>
      <w:r w:rsidRPr="00B264BA">
        <w:rPr>
          <w:rFonts w:cstheme="minorHAnsi"/>
          <w:b/>
          <w:color w:val="000000"/>
        </w:rPr>
        <w:t>zasada wyznaczania obszarów funkcjonalnych i problemowych</w:t>
      </w:r>
      <w:r w:rsidRPr="00B264BA">
        <w:rPr>
          <w:rFonts w:cstheme="minorHAnsi"/>
          <w:color w:val="000000"/>
        </w:rPr>
        <w:t>.</w:t>
      </w:r>
    </w:p>
    <w:p w14:paraId="425B7068" w14:textId="162E9042" w:rsidR="00B133E6" w:rsidRDefault="007825FE" w:rsidP="002E7B69">
      <w:pPr>
        <w:spacing w:after="0" w:line="360" w:lineRule="auto"/>
        <w:jc w:val="both"/>
        <w:rPr>
          <w:rFonts w:cstheme="minorHAnsi"/>
          <w:bCs/>
        </w:rPr>
      </w:pPr>
      <w:r w:rsidRPr="007825FE">
        <w:rPr>
          <w:rFonts w:cstheme="minorHAnsi"/>
          <w:bCs/>
        </w:rPr>
        <w:t>Poniżej przedstawiono ustalenia i rekomendacje w zakresie kształtowania i prowad</w:t>
      </w:r>
      <w:r>
        <w:rPr>
          <w:rFonts w:cstheme="minorHAnsi"/>
          <w:bCs/>
        </w:rPr>
        <w:t>zenia polityki przestrzennej w G</w:t>
      </w:r>
      <w:r w:rsidRPr="007825FE">
        <w:rPr>
          <w:rFonts w:cstheme="minorHAnsi"/>
          <w:bCs/>
        </w:rPr>
        <w:t xml:space="preserve">minie </w:t>
      </w:r>
      <w:r>
        <w:rPr>
          <w:rFonts w:cstheme="minorHAnsi"/>
          <w:bCs/>
        </w:rPr>
        <w:t>Ozimek, które sformułowano z uwzględnieniem wytycznych i ustaleń kluczowych dokumentów strategicznych i planistycznych takich jak:</w:t>
      </w:r>
    </w:p>
    <w:p w14:paraId="1360EF8C" w14:textId="4FD8432D" w:rsidR="007825FE" w:rsidRDefault="007825FE" w:rsidP="000A0392">
      <w:pPr>
        <w:pStyle w:val="Akapitzlist"/>
        <w:numPr>
          <w:ilvl w:val="0"/>
          <w:numId w:val="39"/>
        </w:numPr>
        <w:spacing w:after="0" w:line="360" w:lineRule="auto"/>
        <w:jc w:val="both"/>
        <w:rPr>
          <w:rFonts w:cstheme="minorHAnsi"/>
          <w:bCs/>
        </w:rPr>
      </w:pPr>
      <w:r w:rsidRPr="007825FE">
        <w:rPr>
          <w:rFonts w:cstheme="minorHAnsi"/>
          <w:bCs/>
        </w:rPr>
        <w:t>Plan zagospodarowania przestrzennego województwa opolskiego</w:t>
      </w:r>
      <w:r>
        <w:rPr>
          <w:rFonts w:cstheme="minorHAnsi"/>
          <w:bCs/>
        </w:rPr>
        <w:t>,</w:t>
      </w:r>
    </w:p>
    <w:p w14:paraId="53AA85B5" w14:textId="1127BB4B" w:rsidR="007825FE" w:rsidRDefault="007825FE" w:rsidP="000A0392">
      <w:pPr>
        <w:pStyle w:val="Akapitzlist"/>
        <w:numPr>
          <w:ilvl w:val="0"/>
          <w:numId w:val="39"/>
        </w:numPr>
        <w:spacing w:after="0" w:line="360" w:lineRule="auto"/>
        <w:jc w:val="both"/>
        <w:rPr>
          <w:rFonts w:cstheme="minorHAnsi"/>
          <w:bCs/>
        </w:rPr>
      </w:pPr>
      <w:r>
        <w:rPr>
          <w:rFonts w:cstheme="minorHAnsi"/>
          <w:bCs/>
        </w:rPr>
        <w:t>Strategia Rozwoju Województwa Opolskiego Opolskie 2030,</w:t>
      </w:r>
    </w:p>
    <w:p w14:paraId="65348EBE" w14:textId="21EF5C5F" w:rsidR="007825FE" w:rsidRDefault="007825FE" w:rsidP="000A0392">
      <w:pPr>
        <w:pStyle w:val="Akapitzlist"/>
        <w:numPr>
          <w:ilvl w:val="0"/>
          <w:numId w:val="39"/>
        </w:numPr>
        <w:spacing w:after="0" w:line="360" w:lineRule="auto"/>
        <w:jc w:val="both"/>
        <w:rPr>
          <w:rFonts w:cstheme="minorHAnsi"/>
          <w:bCs/>
        </w:rPr>
      </w:pPr>
      <w:r>
        <w:rPr>
          <w:rFonts w:cstheme="minorHAnsi"/>
          <w:bCs/>
        </w:rPr>
        <w:t>Audyt krajobrazowy województ</w:t>
      </w:r>
      <w:r w:rsidR="00685954">
        <w:rPr>
          <w:rFonts w:cstheme="minorHAnsi"/>
          <w:bCs/>
        </w:rPr>
        <w:t>wa opolskiego.</w:t>
      </w:r>
    </w:p>
    <w:p w14:paraId="2E342800" w14:textId="03822BB6" w:rsidR="00685954" w:rsidRPr="00685954" w:rsidRDefault="00685954" w:rsidP="00685954">
      <w:pPr>
        <w:spacing w:after="0" w:line="360" w:lineRule="auto"/>
        <w:jc w:val="both"/>
        <w:rPr>
          <w:rFonts w:cstheme="minorHAnsi"/>
          <w:bCs/>
        </w:rPr>
      </w:pPr>
      <w:r>
        <w:rPr>
          <w:rFonts w:cstheme="minorHAnsi"/>
          <w:bCs/>
        </w:rPr>
        <w:t xml:space="preserve">W celu zachowania spójności i kontynuacji dotychczasowej polityki przestrzennej w gminie, </w:t>
      </w:r>
      <w:r w:rsidR="00097597" w:rsidRPr="00097597">
        <w:rPr>
          <w:rFonts w:cstheme="minorHAnsi"/>
          <w:bCs/>
        </w:rPr>
        <w:t xml:space="preserve">w niniejszym dokumencie wzięto pod uwagę ustalenia dotychczas obowiązującego </w:t>
      </w:r>
      <w:r w:rsidR="00097597">
        <w:rPr>
          <w:rFonts w:cstheme="minorHAnsi"/>
          <w:bCs/>
        </w:rPr>
        <w:t>s</w:t>
      </w:r>
      <w:r w:rsidR="00097597" w:rsidRPr="00097597">
        <w:rPr>
          <w:rFonts w:cstheme="minorHAnsi"/>
          <w:bCs/>
        </w:rPr>
        <w:t>tudium uwarunkowań i kierunków zagospodarowania przestrzennego Gminy Ozimek oraz założono utrzymanie określonych w nim kierunków rozwoju struktury funkcjonalno-przestrzennej, przy jednoczesnym uwzględnieniu zmieniających się ogólnopolskich, regionalnych i lokalnych uwarunkowań oraz potrzeb i oczekiwań mieszkańców.</w:t>
      </w:r>
    </w:p>
    <w:p w14:paraId="2E3A721A" w14:textId="74D9AE36" w:rsidR="006F3EF2" w:rsidRPr="006F3EF2" w:rsidRDefault="006F3EF2" w:rsidP="002E7B69">
      <w:pPr>
        <w:spacing w:line="360" w:lineRule="auto"/>
        <w:jc w:val="both"/>
        <w:rPr>
          <w:b/>
        </w:rPr>
      </w:pPr>
      <w:r w:rsidRPr="006F3EF2">
        <w:rPr>
          <w:b/>
        </w:rPr>
        <w:t xml:space="preserve">I </w:t>
      </w:r>
      <w:r w:rsidR="00471C64">
        <w:rPr>
          <w:b/>
        </w:rPr>
        <w:t>KIERUNKI ZMIAN</w:t>
      </w:r>
    </w:p>
    <w:p w14:paraId="3D12F92A" w14:textId="77777777" w:rsidR="00284A59" w:rsidRPr="006F3EF2" w:rsidRDefault="00284A59" w:rsidP="002E7B69">
      <w:pPr>
        <w:spacing w:line="360" w:lineRule="auto"/>
        <w:jc w:val="both"/>
        <w:rPr>
          <w:b/>
        </w:rPr>
      </w:pPr>
      <w:r w:rsidRPr="006F3EF2">
        <w:rPr>
          <w:b/>
        </w:rPr>
        <w:t>1. Kierunki zmian w strukturze zagospodarowania terenów, w tym określenie szczególnych potrzeb w zakresie nowej zabudowy mieszkaniowej</w:t>
      </w:r>
    </w:p>
    <w:p w14:paraId="1BED9142" w14:textId="4DA0702D" w:rsidR="00284A59" w:rsidRPr="00A20FA9" w:rsidRDefault="00284A59" w:rsidP="00A20FA9">
      <w:pPr>
        <w:pStyle w:val="Akapitzlist"/>
        <w:numPr>
          <w:ilvl w:val="0"/>
          <w:numId w:val="40"/>
        </w:numPr>
        <w:spacing w:line="360" w:lineRule="auto"/>
        <w:jc w:val="both"/>
        <w:rPr>
          <w:color w:val="000000" w:themeColor="text1"/>
        </w:rPr>
      </w:pPr>
      <w:r w:rsidRPr="00471C64">
        <w:rPr>
          <w:color w:val="000000" w:themeColor="text1"/>
        </w:rPr>
        <w:t>K</w:t>
      </w:r>
      <w:r w:rsidR="00097597">
        <w:rPr>
          <w:color w:val="000000" w:themeColor="text1"/>
        </w:rPr>
        <w:t xml:space="preserve">ontynuacja wypracowanej </w:t>
      </w:r>
      <w:r w:rsidRPr="00471C64">
        <w:rPr>
          <w:color w:val="000000" w:themeColor="text1"/>
        </w:rPr>
        <w:t xml:space="preserve">struktury funkcjonalno-przestrzennej gminy </w:t>
      </w:r>
      <w:r w:rsidR="00097597">
        <w:rPr>
          <w:color w:val="000000" w:themeColor="text1"/>
        </w:rPr>
        <w:t xml:space="preserve">i jej rozwój </w:t>
      </w:r>
      <w:r w:rsidR="00552C8C">
        <w:rPr>
          <w:color w:val="000000" w:themeColor="text1"/>
        </w:rPr>
        <w:t>z </w:t>
      </w:r>
      <w:r w:rsidRPr="00471C64">
        <w:rPr>
          <w:color w:val="000000" w:themeColor="text1"/>
        </w:rPr>
        <w:t>uwzględnieniem</w:t>
      </w:r>
      <w:r w:rsidR="00A70C75">
        <w:rPr>
          <w:color w:val="000000" w:themeColor="text1"/>
        </w:rPr>
        <w:t xml:space="preserve"> wiodących funkcji.</w:t>
      </w:r>
    </w:p>
    <w:p w14:paraId="575FB9DF" w14:textId="77777777" w:rsidR="00284A59" w:rsidRPr="00284A59" w:rsidRDefault="00284A59" w:rsidP="000A0392">
      <w:pPr>
        <w:pStyle w:val="Akapitzlist"/>
        <w:numPr>
          <w:ilvl w:val="0"/>
          <w:numId w:val="40"/>
        </w:numPr>
        <w:spacing w:line="360" w:lineRule="auto"/>
        <w:jc w:val="both"/>
        <w:rPr>
          <w:color w:val="000000" w:themeColor="text1"/>
        </w:rPr>
      </w:pPr>
      <w:r w:rsidRPr="00284A59">
        <w:rPr>
          <w:color w:val="000000" w:themeColor="text1"/>
        </w:rPr>
        <w:t>Wzmacnianie powiązań funkcjonalno-przestrzennych między wszystkimi miejscowościami gminy.</w:t>
      </w:r>
    </w:p>
    <w:p w14:paraId="0E6A94D4" w14:textId="1EFC5274" w:rsidR="00284A59" w:rsidRDefault="00961E67" w:rsidP="000A0392">
      <w:pPr>
        <w:pStyle w:val="Akapitzlist"/>
        <w:numPr>
          <w:ilvl w:val="0"/>
          <w:numId w:val="40"/>
        </w:numPr>
        <w:spacing w:line="360" w:lineRule="auto"/>
        <w:jc w:val="both"/>
        <w:rPr>
          <w:color w:val="000000" w:themeColor="text1"/>
        </w:rPr>
      </w:pPr>
      <w:r>
        <w:rPr>
          <w:color w:val="000000" w:themeColor="text1"/>
        </w:rPr>
        <w:t>Ochrona zieleni urządzonej oraz p</w:t>
      </w:r>
      <w:r w:rsidR="00284A59" w:rsidRPr="00284A59">
        <w:rPr>
          <w:color w:val="000000" w:themeColor="text1"/>
        </w:rPr>
        <w:t>odnoszenie jakości istniejących terenów zielonych, pielęgnowanie zieleni, odtwarzanie i uzupełnianie nasadzeń zieleni niskiej i wysokiej oraz tworzenie enklaw zieleni sprzyjających rekreacji i wypoczynkowi mieszkańców.</w:t>
      </w:r>
    </w:p>
    <w:p w14:paraId="5677F72C" w14:textId="50F3F964" w:rsidR="000914B3" w:rsidRPr="00284A59" w:rsidRDefault="000914B3" w:rsidP="00B41B64">
      <w:pPr>
        <w:pStyle w:val="Akapitzlist"/>
        <w:numPr>
          <w:ilvl w:val="0"/>
          <w:numId w:val="40"/>
        </w:numPr>
        <w:spacing w:line="360" w:lineRule="auto"/>
        <w:jc w:val="both"/>
        <w:rPr>
          <w:color w:val="000000" w:themeColor="text1"/>
        </w:rPr>
      </w:pPr>
      <w:r w:rsidRPr="00284A59">
        <w:rPr>
          <w:color w:val="000000" w:themeColor="text1"/>
        </w:rPr>
        <w:t>Rozwój zabudowy poprzez maksymalne wykorzystanie już</w:t>
      </w:r>
      <w:r>
        <w:rPr>
          <w:color w:val="000000" w:themeColor="text1"/>
        </w:rPr>
        <w:t xml:space="preserve"> istniejącego zainwestowania (z </w:t>
      </w:r>
      <w:r w:rsidRPr="00284A59">
        <w:rPr>
          <w:color w:val="000000" w:themeColor="text1"/>
        </w:rPr>
        <w:t>uwzględnieniem w szczególności sieci drogowej i systemów infrastruktury technicznej) oraz zagospodarowania terenów.</w:t>
      </w:r>
      <w:r w:rsidR="00A70C75">
        <w:rPr>
          <w:color w:val="000000" w:themeColor="text1"/>
        </w:rPr>
        <w:t xml:space="preserve"> Preferowanie </w:t>
      </w:r>
      <w:r w:rsidR="00A70C75" w:rsidRPr="00A70C75">
        <w:rPr>
          <w:color w:val="000000" w:themeColor="text1"/>
        </w:rPr>
        <w:t>intensyfikacji zabudowy na terenach zainwestowanych</w:t>
      </w:r>
      <w:r w:rsidR="00A70C75">
        <w:rPr>
          <w:color w:val="000000" w:themeColor="text1"/>
        </w:rPr>
        <w:t xml:space="preserve">, </w:t>
      </w:r>
      <w:r w:rsidR="00A70C75" w:rsidRPr="00A70C75">
        <w:rPr>
          <w:color w:val="000000" w:themeColor="text1"/>
        </w:rPr>
        <w:t xml:space="preserve">chyba, że są to nowe obszary w zwartej strukturze przestrzennej, z </w:t>
      </w:r>
      <w:r w:rsidR="00B41B64">
        <w:rPr>
          <w:color w:val="000000" w:themeColor="text1"/>
        </w:rPr>
        <w:t xml:space="preserve">możliwością </w:t>
      </w:r>
      <w:r w:rsidR="00B41B64" w:rsidRPr="00B41B64">
        <w:rPr>
          <w:color w:val="000000" w:themeColor="text1"/>
        </w:rPr>
        <w:t xml:space="preserve">zapewnienia dostępu </w:t>
      </w:r>
      <w:r w:rsidR="00A70C75" w:rsidRPr="00A70C75">
        <w:rPr>
          <w:color w:val="000000" w:themeColor="text1"/>
        </w:rPr>
        <w:t>do infrastruktury</w:t>
      </w:r>
      <w:r w:rsidR="00B41B64">
        <w:rPr>
          <w:color w:val="000000" w:themeColor="text1"/>
        </w:rPr>
        <w:t xml:space="preserve"> (mediów)</w:t>
      </w:r>
      <w:r w:rsidR="00A70C75" w:rsidRPr="00A70C75">
        <w:rPr>
          <w:color w:val="000000" w:themeColor="text1"/>
        </w:rPr>
        <w:t xml:space="preserve"> i dróg</w:t>
      </w:r>
      <w:r w:rsidR="00B41B64">
        <w:rPr>
          <w:color w:val="000000" w:themeColor="text1"/>
        </w:rPr>
        <w:t xml:space="preserve"> </w:t>
      </w:r>
      <w:r w:rsidR="00B41B64" w:rsidRPr="00B41B64">
        <w:rPr>
          <w:color w:val="000000" w:themeColor="text1"/>
        </w:rPr>
        <w:t>w prosty technicznie i uzasadniony ekonomicznie sposób</w:t>
      </w:r>
      <w:r w:rsidR="00B41B64">
        <w:rPr>
          <w:color w:val="000000" w:themeColor="text1"/>
        </w:rPr>
        <w:t>.</w:t>
      </w:r>
    </w:p>
    <w:p w14:paraId="535242DA" w14:textId="77777777" w:rsidR="000914B3" w:rsidRPr="00284A59" w:rsidRDefault="000914B3" w:rsidP="000A0392">
      <w:pPr>
        <w:pStyle w:val="Akapitzlist"/>
        <w:numPr>
          <w:ilvl w:val="0"/>
          <w:numId w:val="40"/>
        </w:numPr>
        <w:spacing w:line="360" w:lineRule="auto"/>
        <w:jc w:val="both"/>
        <w:rPr>
          <w:color w:val="000000" w:themeColor="text1"/>
        </w:rPr>
      </w:pPr>
      <w:r w:rsidRPr="00284A59">
        <w:rPr>
          <w:color w:val="000000" w:themeColor="text1"/>
        </w:rPr>
        <w:t>Dążenie do zapewnienia zwartości i wielofunkcyjności</w:t>
      </w:r>
      <w:r>
        <w:rPr>
          <w:color w:val="000000" w:themeColor="text1"/>
        </w:rPr>
        <w:t xml:space="preserve"> zabudowy (skupianie zabudowy i </w:t>
      </w:r>
      <w:r w:rsidRPr="00284A59">
        <w:rPr>
          <w:color w:val="000000" w:themeColor="text1"/>
        </w:rPr>
        <w:t>zapewnianie bliskiej dostępności podstawowych funkcji).</w:t>
      </w:r>
    </w:p>
    <w:p w14:paraId="0790BB8E" w14:textId="5833AAA1" w:rsidR="000914B3" w:rsidRPr="000914B3" w:rsidRDefault="000914B3" w:rsidP="000A0392">
      <w:pPr>
        <w:pStyle w:val="Akapitzlist"/>
        <w:numPr>
          <w:ilvl w:val="0"/>
          <w:numId w:val="40"/>
        </w:numPr>
        <w:spacing w:line="360" w:lineRule="auto"/>
        <w:jc w:val="both"/>
        <w:rPr>
          <w:color w:val="000000" w:themeColor="text1"/>
        </w:rPr>
      </w:pPr>
      <w:r w:rsidRPr="00740259">
        <w:rPr>
          <w:color w:val="000000" w:themeColor="text1"/>
        </w:rPr>
        <w:t xml:space="preserve">Ograniczanie lokalizacji nowej zabudowy na terenach </w:t>
      </w:r>
      <w:r>
        <w:rPr>
          <w:color w:val="000000" w:themeColor="text1"/>
        </w:rPr>
        <w:t xml:space="preserve">otwartych, </w:t>
      </w:r>
      <w:r w:rsidRPr="00740259">
        <w:rPr>
          <w:color w:val="000000" w:themeColor="text1"/>
        </w:rPr>
        <w:t xml:space="preserve">szczególnie cennych przyrodniczo </w:t>
      </w:r>
      <w:r>
        <w:rPr>
          <w:color w:val="000000" w:themeColor="text1"/>
        </w:rPr>
        <w:t xml:space="preserve">i atrakcyjnych krajobrazowo </w:t>
      </w:r>
      <w:r w:rsidRPr="00740259">
        <w:rPr>
          <w:color w:val="000000" w:themeColor="text1"/>
        </w:rPr>
        <w:t>oraz w obszarach szczególnego zagrożenia powodzią rzek Mała Panew</w:t>
      </w:r>
      <w:r>
        <w:rPr>
          <w:color w:val="000000" w:themeColor="text1"/>
        </w:rPr>
        <w:t xml:space="preserve"> </w:t>
      </w:r>
      <w:r w:rsidRPr="00740259">
        <w:rPr>
          <w:color w:val="000000" w:themeColor="text1"/>
        </w:rPr>
        <w:t xml:space="preserve">i </w:t>
      </w:r>
      <w:proofErr w:type="spellStart"/>
      <w:r w:rsidRPr="00740259">
        <w:rPr>
          <w:color w:val="000000" w:themeColor="text1"/>
        </w:rPr>
        <w:t>Libawa</w:t>
      </w:r>
      <w:proofErr w:type="spellEnd"/>
      <w:r w:rsidRPr="00740259">
        <w:rPr>
          <w:color w:val="000000" w:themeColor="text1"/>
        </w:rPr>
        <w:t>.</w:t>
      </w:r>
    </w:p>
    <w:p w14:paraId="4FB3EA55" w14:textId="6317B705" w:rsidR="000914B3" w:rsidRDefault="000914B3" w:rsidP="000A0392">
      <w:pPr>
        <w:pStyle w:val="Akapitzlist"/>
        <w:numPr>
          <w:ilvl w:val="0"/>
          <w:numId w:val="40"/>
        </w:numPr>
        <w:spacing w:line="360" w:lineRule="auto"/>
        <w:jc w:val="both"/>
        <w:rPr>
          <w:color w:val="000000" w:themeColor="text1"/>
        </w:rPr>
      </w:pPr>
      <w:r>
        <w:rPr>
          <w:color w:val="000000" w:themeColor="text1"/>
        </w:rPr>
        <w:t xml:space="preserve">Rozwój terenów przeznaczonych pod nową zabudowę </w:t>
      </w:r>
      <w:r w:rsidR="006F502E">
        <w:rPr>
          <w:color w:val="000000" w:themeColor="text1"/>
        </w:rPr>
        <w:t>mieszkaniową</w:t>
      </w:r>
      <w:r>
        <w:rPr>
          <w:color w:val="000000" w:themeColor="text1"/>
        </w:rPr>
        <w:t>, z uwzględnieniem szczególnych potrzeb w tym zakresie.</w:t>
      </w:r>
    </w:p>
    <w:p w14:paraId="35FE5DAB" w14:textId="52F86524" w:rsidR="0078169A" w:rsidRDefault="0078169A" w:rsidP="0078169A">
      <w:pPr>
        <w:rPr>
          <w:b/>
        </w:rPr>
      </w:pPr>
      <w:r>
        <w:rPr>
          <w:b/>
        </w:rPr>
        <w:t>S</w:t>
      </w:r>
      <w:r w:rsidRPr="006F3EF2">
        <w:rPr>
          <w:b/>
        </w:rPr>
        <w:t>zczególn</w:t>
      </w:r>
      <w:r>
        <w:rPr>
          <w:b/>
        </w:rPr>
        <w:t>e</w:t>
      </w:r>
      <w:r w:rsidRPr="006F3EF2">
        <w:rPr>
          <w:b/>
        </w:rPr>
        <w:t xml:space="preserve"> potrzeb</w:t>
      </w:r>
      <w:r>
        <w:rPr>
          <w:b/>
        </w:rPr>
        <w:t>y</w:t>
      </w:r>
      <w:r w:rsidRPr="006F3EF2">
        <w:rPr>
          <w:b/>
        </w:rPr>
        <w:t xml:space="preserve"> w zakresie nowej zabudowy mieszkaniowej</w:t>
      </w:r>
    </w:p>
    <w:p w14:paraId="74271B32" w14:textId="19E6A9E0" w:rsidR="00F230FC" w:rsidRPr="00F230FC" w:rsidRDefault="00F230FC" w:rsidP="0019629B">
      <w:pPr>
        <w:spacing w:line="360" w:lineRule="auto"/>
        <w:jc w:val="both"/>
        <w:rPr>
          <w:color w:val="000000" w:themeColor="text1"/>
        </w:rPr>
      </w:pPr>
      <w:r w:rsidRPr="00F230FC">
        <w:rPr>
          <w:color w:val="000000" w:themeColor="text1"/>
        </w:rPr>
        <w:t>Zapotrzebowanie na nową zabudowę mieszkaniową dla Gminy</w:t>
      </w:r>
      <w:r>
        <w:rPr>
          <w:color w:val="000000" w:themeColor="text1"/>
        </w:rPr>
        <w:t xml:space="preserve"> Ozimek</w:t>
      </w:r>
      <w:r w:rsidRPr="00F230FC">
        <w:rPr>
          <w:color w:val="000000" w:themeColor="text1"/>
        </w:rPr>
        <w:t xml:space="preserve"> obliczono według wzoru określonego w §3 ust. 2 Rozporządzenia Ministra Rozwoju i Technol</w:t>
      </w:r>
      <w:r w:rsidR="002E7B69">
        <w:rPr>
          <w:color w:val="000000" w:themeColor="text1"/>
        </w:rPr>
        <w:t>ogii z dnia 8 grudnia 2023 r. w </w:t>
      </w:r>
      <w:r w:rsidRPr="00F230FC">
        <w:rPr>
          <w:color w:val="000000" w:themeColor="text1"/>
        </w:rPr>
        <w:t>sprawie projektu planu ogólnego gminy, dokumentowania prac planistycznych w zakresie tego planu oraz wydawania z niego wypisów i wyrysów</w:t>
      </w:r>
      <w:r w:rsidR="00DC3679">
        <w:rPr>
          <w:color w:val="000000" w:themeColor="text1"/>
        </w:rPr>
        <w:t xml:space="preserve"> (dalej: Rozporządzenie)</w:t>
      </w:r>
      <w:r w:rsidRPr="00F230FC">
        <w:rPr>
          <w:color w:val="000000" w:themeColor="text1"/>
        </w:rPr>
        <w:t>:</w:t>
      </w:r>
    </w:p>
    <w:p w14:paraId="1B4B43DA" w14:textId="77777777" w:rsidR="00F230FC" w:rsidRPr="003363E3" w:rsidRDefault="00F230FC" w:rsidP="00F230FC">
      <w:pPr>
        <w:spacing w:after="0"/>
        <w:rPr>
          <w:rFonts w:ascii="Calibri Light" w:hAnsi="Calibri Light" w:cs="Calibri Light"/>
          <w:sz w:val="18"/>
        </w:rPr>
      </w:pPr>
      <m:oMathPara>
        <m:oMath>
          <m:r>
            <m:rPr>
              <m:sty m:val="p"/>
            </m:rPr>
            <w:rPr>
              <w:rFonts w:ascii="Cambria Math" w:hAnsi="Cambria Math" w:cstheme="minorHAnsi"/>
              <w:sz w:val="24"/>
              <w:szCs w:val="40"/>
            </w:rPr>
            <m:t>ZAP=</m:t>
          </m:r>
          <m:sSub>
            <m:sSubPr>
              <m:ctrlPr>
                <w:rPr>
                  <w:rFonts w:ascii="Cambria Math" w:hAnsi="Cambria Math" w:cstheme="minorHAnsi"/>
                  <w:sz w:val="24"/>
                  <w:szCs w:val="40"/>
                </w:rPr>
              </m:ctrlPr>
            </m:sSubPr>
            <m:e>
              <m:r>
                <m:rPr>
                  <m:sty m:val="p"/>
                </m:rPr>
                <w:rPr>
                  <w:rFonts w:ascii="Cambria Math" w:hAnsi="Cambria Math" w:cstheme="minorHAnsi"/>
                  <w:sz w:val="24"/>
                  <w:szCs w:val="40"/>
                </w:rPr>
                <m:t>M</m:t>
              </m:r>
            </m:e>
            <m:sub>
              <m:r>
                <m:rPr>
                  <m:sty m:val="p"/>
                </m:rPr>
                <w:rPr>
                  <w:rFonts w:ascii="Cambria Math" w:hAnsi="Cambria Math" w:cstheme="minorHAnsi"/>
                  <w:sz w:val="24"/>
                  <w:szCs w:val="40"/>
                </w:rPr>
                <m:t>20</m:t>
              </m:r>
            </m:sub>
          </m:sSub>
          <m:r>
            <m:rPr>
              <m:sty m:val="p"/>
            </m:rPr>
            <w:rPr>
              <w:rFonts w:ascii="Cambria Math" w:hAnsi="Cambria Math" w:cstheme="minorHAnsi"/>
              <w:sz w:val="24"/>
              <w:szCs w:val="40"/>
            </w:rPr>
            <m:t>-</m:t>
          </m:r>
          <m:f>
            <m:fPr>
              <m:ctrlPr>
                <w:rPr>
                  <w:rFonts w:ascii="Cambria Math" w:hAnsi="Cambria Math" w:cstheme="minorHAnsi"/>
                  <w:sz w:val="24"/>
                  <w:szCs w:val="40"/>
                </w:rPr>
              </m:ctrlPr>
            </m:fPr>
            <m:num>
              <m:r>
                <m:rPr>
                  <m:sty m:val="p"/>
                </m:rPr>
                <w:rPr>
                  <w:rFonts w:ascii="Cambria Math" w:hAnsi="Cambria Math" w:cstheme="minorHAnsi"/>
                  <w:sz w:val="24"/>
                  <w:szCs w:val="40"/>
                </w:rPr>
                <m:t>PU</m:t>
              </m:r>
              <m:sSub>
                <m:sSubPr>
                  <m:ctrlPr>
                    <w:rPr>
                      <w:rFonts w:ascii="Cambria Math" w:hAnsi="Cambria Math" w:cstheme="minorHAnsi"/>
                      <w:sz w:val="24"/>
                      <w:szCs w:val="40"/>
                    </w:rPr>
                  </m:ctrlPr>
                </m:sSubPr>
                <m:e>
                  <m:r>
                    <m:rPr>
                      <m:sty m:val="p"/>
                    </m:rPr>
                    <w:rPr>
                      <w:rFonts w:ascii="Cambria Math" w:hAnsi="Cambria Math" w:cstheme="minorHAnsi"/>
                      <w:sz w:val="24"/>
                      <w:szCs w:val="40"/>
                    </w:rPr>
                    <m:t>M</m:t>
                  </m:r>
                </m:e>
                <m:sub>
                  <m:r>
                    <m:rPr>
                      <m:sty m:val="p"/>
                    </m:rPr>
                    <w:rPr>
                      <w:rFonts w:ascii="Cambria Math" w:hAnsi="Cambria Math" w:cstheme="minorHAnsi"/>
                      <w:sz w:val="24"/>
                      <w:szCs w:val="40"/>
                    </w:rPr>
                    <m:t>0</m:t>
                  </m:r>
                </m:sub>
              </m:sSub>
            </m:num>
            <m:den>
              <m:sSub>
                <m:sSubPr>
                  <m:ctrlPr>
                    <w:rPr>
                      <w:rFonts w:ascii="Cambria Math" w:hAnsi="Cambria Math" w:cstheme="minorHAnsi"/>
                      <w:sz w:val="24"/>
                      <w:szCs w:val="40"/>
                    </w:rPr>
                  </m:ctrlPr>
                </m:sSubPr>
                <m:e>
                  <m:r>
                    <m:rPr>
                      <m:sty m:val="p"/>
                    </m:rPr>
                    <w:rPr>
                      <w:rFonts w:ascii="Cambria Math" w:hAnsi="Cambria Math" w:cstheme="minorHAnsi"/>
                      <w:sz w:val="24"/>
                      <w:szCs w:val="40"/>
                    </w:rPr>
                    <m:t>P</m:t>
                  </m:r>
                </m:e>
                <m:sub>
                  <m:r>
                    <m:rPr>
                      <m:sty m:val="p"/>
                    </m:rPr>
                    <w:rPr>
                      <w:rFonts w:ascii="Cambria Math" w:hAnsi="Cambria Math" w:cstheme="minorHAnsi"/>
                      <w:sz w:val="24"/>
                      <w:szCs w:val="40"/>
                    </w:rPr>
                    <m:t>20</m:t>
                  </m:r>
                </m:sub>
              </m:sSub>
            </m:den>
          </m:f>
        </m:oMath>
      </m:oMathPara>
    </w:p>
    <w:p w14:paraId="3176D13F" w14:textId="77777777" w:rsidR="00F230FC" w:rsidRPr="00F230FC" w:rsidRDefault="00F230FC" w:rsidP="00F230FC">
      <w:pPr>
        <w:rPr>
          <w:color w:val="000000" w:themeColor="text1"/>
        </w:rPr>
      </w:pPr>
      <w:r w:rsidRPr="00F230FC">
        <w:rPr>
          <w:color w:val="000000" w:themeColor="text1"/>
        </w:rPr>
        <w:t>gdzie:</w:t>
      </w:r>
    </w:p>
    <w:p w14:paraId="36462991" w14:textId="77777777" w:rsidR="00F230FC" w:rsidRPr="00F230FC" w:rsidRDefault="00F230FC" w:rsidP="0019629B">
      <w:pPr>
        <w:spacing w:line="360" w:lineRule="auto"/>
        <w:jc w:val="both"/>
        <w:rPr>
          <w:color w:val="000000" w:themeColor="text1"/>
        </w:rPr>
      </w:pPr>
      <w:r w:rsidRPr="00F230FC">
        <w:rPr>
          <w:color w:val="000000" w:themeColor="text1"/>
        </w:rPr>
        <w:t>ZAP – zapotrzebowanie na nową zabudowę mieszkaniową,</w:t>
      </w:r>
    </w:p>
    <w:p w14:paraId="3CB564AF" w14:textId="77777777" w:rsidR="00F230FC" w:rsidRPr="00F230FC" w:rsidRDefault="00F230FC" w:rsidP="0019629B">
      <w:pPr>
        <w:spacing w:line="360" w:lineRule="auto"/>
        <w:jc w:val="both"/>
        <w:rPr>
          <w:color w:val="000000" w:themeColor="text1"/>
        </w:rPr>
      </w:pPr>
      <w:r w:rsidRPr="00F230FC">
        <w:rPr>
          <w:color w:val="000000" w:themeColor="text1"/>
        </w:rPr>
        <w:t>M20 – prognozowana liczba mieszkańców gminy, wyznaczona na podstawie danych statystycznych, powiększona o 5%,</w:t>
      </w:r>
    </w:p>
    <w:p w14:paraId="15E47295" w14:textId="77777777" w:rsidR="00F230FC" w:rsidRPr="00F230FC" w:rsidRDefault="00F230FC" w:rsidP="0019629B">
      <w:pPr>
        <w:spacing w:line="360" w:lineRule="auto"/>
        <w:jc w:val="both"/>
        <w:rPr>
          <w:color w:val="000000" w:themeColor="text1"/>
        </w:rPr>
      </w:pPr>
      <w:r w:rsidRPr="00F230FC">
        <w:rPr>
          <w:color w:val="000000" w:themeColor="text1"/>
        </w:rPr>
        <w:t>PUM0 – łączna powierzchnia użytkowa mieszkań w gminie, zgodna z najnowszymi danymi statystycznymi,</w:t>
      </w:r>
    </w:p>
    <w:p w14:paraId="780C6BE8" w14:textId="77777777" w:rsidR="00F230FC" w:rsidRPr="00F230FC" w:rsidRDefault="00F230FC" w:rsidP="0019629B">
      <w:pPr>
        <w:spacing w:line="360" w:lineRule="auto"/>
        <w:jc w:val="both"/>
        <w:rPr>
          <w:color w:val="000000" w:themeColor="text1"/>
        </w:rPr>
      </w:pPr>
      <w:r w:rsidRPr="00F230FC">
        <w:rPr>
          <w:color w:val="000000" w:themeColor="text1"/>
        </w:rPr>
        <w:t>P20 – prognozowana powierzchnia użytkowa mieszkań w gminie na jednego mieszkańca.</w:t>
      </w:r>
    </w:p>
    <w:p w14:paraId="162451EE" w14:textId="52D79FF6" w:rsidR="001A7151" w:rsidRDefault="00F230FC" w:rsidP="0019629B">
      <w:pPr>
        <w:spacing w:line="360" w:lineRule="auto"/>
        <w:jc w:val="both"/>
        <w:rPr>
          <w:color w:val="000000" w:themeColor="text1"/>
        </w:rPr>
      </w:pPr>
      <w:r w:rsidRPr="00F230FC">
        <w:rPr>
          <w:color w:val="000000" w:themeColor="text1"/>
        </w:rPr>
        <w:t xml:space="preserve">Zgodnie z przedstawionym wzorem, na podstawie danych statystycznych obliczono zapotrzebowanie na nową zabudowę Gminy </w:t>
      </w:r>
      <w:r w:rsidR="0019629B">
        <w:rPr>
          <w:color w:val="000000" w:themeColor="text1"/>
        </w:rPr>
        <w:t>Ozimek</w:t>
      </w:r>
      <w:r w:rsidRPr="00F230FC">
        <w:rPr>
          <w:color w:val="000000" w:themeColor="text1"/>
        </w:rPr>
        <w:t xml:space="preserve"> na poziomie </w:t>
      </w:r>
      <w:r w:rsidR="0019629B">
        <w:rPr>
          <w:color w:val="000000" w:themeColor="text1"/>
        </w:rPr>
        <w:t>3 496</w:t>
      </w:r>
      <w:r w:rsidRPr="00F230FC">
        <w:rPr>
          <w:color w:val="000000" w:themeColor="text1"/>
        </w:rPr>
        <w:t xml:space="preserve"> osób. Analiza wewnętrznych i z</w:t>
      </w:r>
      <w:r w:rsidR="0019629B">
        <w:rPr>
          <w:color w:val="000000" w:themeColor="text1"/>
        </w:rPr>
        <w:t xml:space="preserve">ewnętrznych uwarunkowań Gminy: </w:t>
      </w:r>
      <w:r w:rsidRPr="00F230FC">
        <w:rPr>
          <w:color w:val="000000" w:themeColor="text1"/>
        </w:rPr>
        <w:t>demograficznych, przestrzenno-funkcjonalnych oraz społeczno-ekonomicznych, wskazuje jednak, że faktycznie</w:t>
      </w:r>
      <w:r w:rsidR="0019629B">
        <w:rPr>
          <w:color w:val="000000" w:themeColor="text1"/>
        </w:rPr>
        <w:t xml:space="preserve"> zapotrzebowanie będzie większe, co uzasadniają poniższe kwestie:</w:t>
      </w:r>
    </w:p>
    <w:p w14:paraId="35207A35" w14:textId="641EB6F8" w:rsidR="0019629B" w:rsidRDefault="0019629B" w:rsidP="000A0392">
      <w:pPr>
        <w:pStyle w:val="Akapitzlist"/>
        <w:numPr>
          <w:ilvl w:val="0"/>
          <w:numId w:val="49"/>
        </w:numPr>
        <w:spacing w:line="360" w:lineRule="auto"/>
        <w:jc w:val="both"/>
        <w:rPr>
          <w:color w:val="000000" w:themeColor="text1"/>
        </w:rPr>
      </w:pPr>
      <w:r w:rsidRPr="00710838">
        <w:rPr>
          <w:color w:val="000000" w:themeColor="text1"/>
        </w:rPr>
        <w:t>Mimo że oficjalne prognozy demograficzne wskazują na dalszy spadek populacji gminy, nie można ich traktować jako jednoznacznych, zwłaszcza</w:t>
      </w:r>
      <w:r w:rsidR="002E7B69">
        <w:rPr>
          <w:color w:val="000000" w:themeColor="text1"/>
        </w:rPr>
        <w:t xml:space="preserve"> w kontekście położenia gminy w </w:t>
      </w:r>
      <w:r w:rsidR="00D21657">
        <w:rPr>
          <w:color w:val="000000" w:themeColor="text1"/>
        </w:rPr>
        <w:t xml:space="preserve">pobliżu </w:t>
      </w:r>
      <w:r w:rsidRPr="00710838">
        <w:rPr>
          <w:color w:val="000000" w:themeColor="text1"/>
        </w:rPr>
        <w:t xml:space="preserve">dużego miasta wojewódzkiego, Opola. </w:t>
      </w:r>
      <w:r w:rsidR="00710838" w:rsidRPr="00710838">
        <w:rPr>
          <w:color w:val="000000" w:themeColor="text1"/>
        </w:rPr>
        <w:t>Prognozy GUS opublikowane w 2023 r. opracowywane były</w:t>
      </w:r>
      <w:r w:rsidR="00322941">
        <w:rPr>
          <w:color w:val="000000" w:themeColor="text1"/>
        </w:rPr>
        <w:t xml:space="preserve"> bowiem</w:t>
      </w:r>
      <w:r w:rsidR="00710838" w:rsidRPr="00710838">
        <w:rPr>
          <w:color w:val="000000" w:themeColor="text1"/>
        </w:rPr>
        <w:t xml:space="preserve"> na podstawie aktualnych na ten czas danych, bez uwzględnienia dynamicznych zmian związanych m.in. z konfliktem zbrojnym w Ukrainie oraz natężonymi migracjami</w:t>
      </w:r>
      <w:r w:rsidR="00710838">
        <w:rPr>
          <w:color w:val="000000" w:themeColor="text1"/>
        </w:rPr>
        <w:t xml:space="preserve">, a także postępującego trendu, zgodnie z którym mieszkańcy miast przenoszą się na tereny podmiejskie np. ze względu na sytuację ekonomiczną młodych rodzin. </w:t>
      </w:r>
      <w:r w:rsidRPr="00710838">
        <w:rPr>
          <w:color w:val="000000" w:themeColor="text1"/>
        </w:rPr>
        <w:t>Z uwagi na rosnące zainteresowanie zamieszkaniem na terenach podmiejskich, realne trendy demograficzne mogą okazać się</w:t>
      </w:r>
      <w:r w:rsidR="00322941">
        <w:rPr>
          <w:color w:val="000000" w:themeColor="text1"/>
        </w:rPr>
        <w:t xml:space="preserve"> zatem</w:t>
      </w:r>
      <w:r w:rsidRPr="00710838">
        <w:rPr>
          <w:color w:val="000000" w:themeColor="text1"/>
        </w:rPr>
        <w:t xml:space="preserve"> korzystniejsze, a </w:t>
      </w:r>
      <w:r w:rsidR="002E7B69">
        <w:rPr>
          <w:color w:val="000000" w:themeColor="text1"/>
        </w:rPr>
        <w:t>liczba mieszkańców gminy może w </w:t>
      </w:r>
      <w:r w:rsidRPr="00710838">
        <w:rPr>
          <w:color w:val="000000" w:themeColor="text1"/>
        </w:rPr>
        <w:t xml:space="preserve">przyszłości </w:t>
      </w:r>
      <w:r w:rsidR="00877B83" w:rsidRPr="00710838">
        <w:rPr>
          <w:color w:val="000000" w:themeColor="text1"/>
        </w:rPr>
        <w:t xml:space="preserve">nawet </w:t>
      </w:r>
      <w:r w:rsidRPr="00710838">
        <w:rPr>
          <w:color w:val="000000" w:themeColor="text1"/>
        </w:rPr>
        <w:t xml:space="preserve">wzrosnąć. Wskazuje na to m.in. dodatnie saldo migracji, które w latach 2020–2024 wzrosło z -0,6 do 0,8, co dowodzi rosnącej atrakcyjności osiedleńczej </w:t>
      </w:r>
      <w:r w:rsidR="009818FB" w:rsidRPr="00710838">
        <w:rPr>
          <w:color w:val="000000" w:themeColor="text1"/>
        </w:rPr>
        <w:t>gminy.</w:t>
      </w:r>
    </w:p>
    <w:p w14:paraId="2953C533" w14:textId="2C455491" w:rsidR="00A60A38" w:rsidRPr="00710838" w:rsidRDefault="00A60A38" w:rsidP="00A60A38">
      <w:pPr>
        <w:pStyle w:val="Akapitzlist"/>
        <w:numPr>
          <w:ilvl w:val="0"/>
          <w:numId w:val="49"/>
        </w:numPr>
        <w:spacing w:line="360" w:lineRule="auto"/>
        <w:jc w:val="both"/>
        <w:rPr>
          <w:color w:val="000000" w:themeColor="text1"/>
        </w:rPr>
      </w:pPr>
      <w:r w:rsidRPr="00A60A38">
        <w:rPr>
          <w:color w:val="000000" w:themeColor="text1"/>
        </w:rPr>
        <w:t>Gmina Ozimek przekształca się w „sypialnię” Opola – mieszkańcy regionu zaczęli doceniać lokalizację gminy i ceny nieruchomości, które w gminach sąsiednich (np. Turawa, Chrząstowice) często są dwa, a nawet trzy razy wyższe. Chętnych na zakup działek, domów lub mieszkań w gminie Ozimek jest coraz więcej, co związane jest również z oferowaną przez gminę jakością życia.</w:t>
      </w:r>
      <w:r>
        <w:rPr>
          <w:color w:val="000000" w:themeColor="text1"/>
        </w:rPr>
        <w:t xml:space="preserve"> </w:t>
      </w:r>
      <w:r w:rsidRPr="00A60A38">
        <w:rPr>
          <w:color w:val="000000" w:themeColor="text1"/>
        </w:rPr>
        <w:t xml:space="preserve">Gmina Ozimek w ostatnich latach bardzo intensywnie się rozwija, co widoczne jest zarówno w przestrzeni publicznej i ofercie usług, jak i odzwierciedlane w statystykach. Na tle powiatu opolskiego gmina wypada bardzo korzystnie pod kątem realizowanych inwestycji oraz wydawanych pozwoleń na budowę. Chodzi tu przede wszystkim o infrastrukturę techniczną – w ostatnich latach w gminie rozbudowano oczyszczalnię ścieków, elektrociepłownię, rozbudowano sieć gazową w nowych sołectwach oraz wybudowano nowe drogi i ścieżki rowerowe. Ponadto, polityka przestrzenna gminy jest na bieżąco aktualizowana – w aktach planowania przestrzennego wyznaczane są nowe tereny przemysłowe, ożywają tereny Huty </w:t>
      </w:r>
      <w:proofErr w:type="spellStart"/>
      <w:r w:rsidRPr="00A60A38">
        <w:rPr>
          <w:color w:val="000000" w:themeColor="text1"/>
        </w:rPr>
        <w:t>Małapanew</w:t>
      </w:r>
      <w:proofErr w:type="spellEnd"/>
      <w:r w:rsidRPr="00A60A38">
        <w:rPr>
          <w:color w:val="000000" w:themeColor="text1"/>
        </w:rPr>
        <w:t>. O rozwoju gminy świadczą również inwestycje mieszkaniowe – w samym Ozimku powstają obecnie dwa duże bloki mieszkaniowe, a w planach jest kolejnych pięć. Wraz z rozwojem funkcji mieszkaniowych rozwijają się usługi publiczne: przedszkola i żłobki oraz transport zbiorowy, a także usługi komercyjne i handel (powstają małe centra handlowe, które w najbliższych latach mają znajdować się już w niemal każdej miejscowości gminy).</w:t>
      </w:r>
    </w:p>
    <w:p w14:paraId="00B3B7D2" w14:textId="10063966" w:rsidR="009818FB" w:rsidRPr="00552C8C" w:rsidRDefault="00FE1E49" w:rsidP="000A0392">
      <w:pPr>
        <w:pStyle w:val="Akapitzlist"/>
        <w:numPr>
          <w:ilvl w:val="0"/>
          <w:numId w:val="49"/>
        </w:numPr>
        <w:spacing w:line="360" w:lineRule="auto"/>
        <w:jc w:val="both"/>
        <w:rPr>
          <w:color w:val="000000" w:themeColor="text1"/>
        </w:rPr>
      </w:pPr>
      <w:r w:rsidRPr="00FE1E49">
        <w:rPr>
          <w:color w:val="000000" w:themeColor="text1"/>
        </w:rPr>
        <w:t xml:space="preserve">Istotnym czynnikiem wpływającym na </w:t>
      </w:r>
      <w:r>
        <w:rPr>
          <w:color w:val="000000" w:themeColor="text1"/>
        </w:rPr>
        <w:t>rosnące</w:t>
      </w:r>
      <w:r w:rsidRPr="00FE1E49">
        <w:rPr>
          <w:color w:val="000000" w:themeColor="text1"/>
        </w:rPr>
        <w:t xml:space="preserve"> zapotrzebowani</w:t>
      </w:r>
      <w:r>
        <w:rPr>
          <w:color w:val="000000" w:themeColor="text1"/>
        </w:rPr>
        <w:t>e</w:t>
      </w:r>
      <w:r w:rsidRPr="00FE1E49">
        <w:rPr>
          <w:color w:val="000000" w:themeColor="text1"/>
        </w:rPr>
        <w:t xml:space="preserve"> na </w:t>
      </w:r>
      <w:r>
        <w:rPr>
          <w:color w:val="000000" w:themeColor="text1"/>
        </w:rPr>
        <w:t>nową zabudowę mieszkaniową w Gminie Ozimek</w:t>
      </w:r>
      <w:r w:rsidRPr="00FE1E49">
        <w:rPr>
          <w:color w:val="000000" w:themeColor="text1"/>
        </w:rPr>
        <w:t xml:space="preserve"> jest postępujący proces suburbanizacji Opola. Bliskość miasta wojewódzkiego, będącego centrum gospodarczym, edukacyjnym i kulturalnym regionu, sprzyja osiedlaniu się w gminach o spokojniejszym charak</w:t>
      </w:r>
      <w:r w:rsidR="002E7B69">
        <w:rPr>
          <w:color w:val="000000" w:themeColor="text1"/>
        </w:rPr>
        <w:t>terze, dobrze skomunikowanych i </w:t>
      </w:r>
      <w:r w:rsidRPr="00FE1E49">
        <w:rPr>
          <w:color w:val="000000" w:themeColor="text1"/>
        </w:rPr>
        <w:t xml:space="preserve">oferujących wysoki standard życia. </w:t>
      </w:r>
      <w:r>
        <w:rPr>
          <w:color w:val="000000" w:themeColor="text1"/>
        </w:rPr>
        <w:t xml:space="preserve">Gmina </w:t>
      </w:r>
      <w:r w:rsidRPr="00FE1E49">
        <w:rPr>
          <w:color w:val="000000" w:themeColor="text1"/>
        </w:rPr>
        <w:t>Ozimek, dzięki dogodnym połączeniom drogowym oraz rozbudowanej sieci usług publicznych (szkoły, przedszkola, instytucje kultury), stanowi atrakcyjne miejsce dla młodych rodzin pracujących w Opolu, ale poszukujących warunków mieszkaniowych zapewniających spokój i kontakt z przyrodą. Tego rodzaju migracje generują wzrost popytu na nowe budownictwo mieszkaniowe, w szczególności na nowoczesne osiedla.</w:t>
      </w:r>
      <w:r>
        <w:rPr>
          <w:color w:val="000000" w:themeColor="text1"/>
        </w:rPr>
        <w:t xml:space="preserve"> Widoczne jest to w danych dotyczących rozwoju </w:t>
      </w:r>
      <w:r w:rsidRPr="00552C8C">
        <w:rPr>
          <w:color w:val="000000" w:themeColor="text1"/>
        </w:rPr>
        <w:t>zasobów mieszkaniowych w gminie</w:t>
      </w:r>
      <w:r w:rsidR="007C16E6" w:rsidRPr="00552C8C">
        <w:rPr>
          <w:color w:val="000000" w:themeColor="text1"/>
        </w:rPr>
        <w:t xml:space="preserve"> </w:t>
      </w:r>
      <w:r w:rsidRPr="00552C8C">
        <w:rPr>
          <w:color w:val="000000" w:themeColor="text1"/>
        </w:rPr>
        <w:t>– w latach 2020-2024 znacząco wzrosła liczba mieszkań oddawanych do użytkowania, co ś</w:t>
      </w:r>
      <w:r w:rsidR="002E7B69" w:rsidRPr="00552C8C">
        <w:rPr>
          <w:color w:val="000000" w:themeColor="text1"/>
        </w:rPr>
        <w:t>wiadczy o </w:t>
      </w:r>
      <w:r w:rsidRPr="00552C8C">
        <w:rPr>
          <w:color w:val="000000" w:themeColor="text1"/>
        </w:rPr>
        <w:t>rosnącym zainteresowaniu Gminą Ozimek jako miejscem zamieszkania.</w:t>
      </w:r>
      <w:r w:rsidR="007C16E6" w:rsidRPr="00552C8C">
        <w:rPr>
          <w:color w:val="000000" w:themeColor="text1"/>
        </w:rPr>
        <w:t xml:space="preserve"> W ostatnich latach szczególnym zainteresowaniem cieszą się miejscowości takie jak Grodziec, Dylaki, Biestrzynnik, Szczedrzyk, </w:t>
      </w:r>
      <w:r w:rsidR="00EA04EC" w:rsidRPr="00552C8C">
        <w:rPr>
          <w:color w:val="000000" w:themeColor="text1"/>
        </w:rPr>
        <w:t xml:space="preserve">Schodnia, </w:t>
      </w:r>
      <w:r w:rsidR="007C16E6" w:rsidRPr="00552C8C">
        <w:rPr>
          <w:color w:val="000000" w:themeColor="text1"/>
        </w:rPr>
        <w:t xml:space="preserve">Krasiejów, które </w:t>
      </w:r>
      <w:r w:rsidR="005114CE" w:rsidRPr="00552C8C">
        <w:rPr>
          <w:color w:val="000000" w:themeColor="text1"/>
        </w:rPr>
        <w:t>charakteryzują się wysoką dostępnością komunikacyjną oraz dostępnością szerokiej oferty usług publicznych.</w:t>
      </w:r>
    </w:p>
    <w:p w14:paraId="42419EAE" w14:textId="353BADB3" w:rsidR="00FE1E49" w:rsidRPr="00552C8C" w:rsidRDefault="000D06B6" w:rsidP="000A0392">
      <w:pPr>
        <w:pStyle w:val="Akapitzlist"/>
        <w:numPr>
          <w:ilvl w:val="0"/>
          <w:numId w:val="49"/>
        </w:numPr>
        <w:spacing w:line="360" w:lineRule="auto"/>
        <w:jc w:val="both"/>
        <w:rPr>
          <w:color w:val="000000" w:themeColor="text1"/>
        </w:rPr>
      </w:pPr>
      <w:r w:rsidRPr="00552C8C">
        <w:rPr>
          <w:color w:val="000000" w:themeColor="text1"/>
        </w:rPr>
        <w:t>Konieczność rozwoju zabudowy mieszkaniowej związana jest również ze zmieniającą się strukturą demograficzną ludności. Starzenie się społeczeństwa wymaga dostosowania infrastruktury mieszkaniowej do potrzeb osób starszych, które coraz częściej poszukują miejsc w budynkach o podwyższonym standardzie dostępności. Jednocześnie polityka rozwojowa gminy zakłada przyciąganie młodych rodzin, co wymaga oferowania nowoczesnych, komfortowych mieszkań i domów spełniających współczesne</w:t>
      </w:r>
      <w:r w:rsidR="002E7B69" w:rsidRPr="00552C8C">
        <w:rPr>
          <w:color w:val="000000" w:themeColor="text1"/>
        </w:rPr>
        <w:t xml:space="preserve"> standardy energooszczędności i </w:t>
      </w:r>
      <w:r w:rsidRPr="00552C8C">
        <w:rPr>
          <w:color w:val="000000" w:themeColor="text1"/>
        </w:rPr>
        <w:t>funkcjonalności. W związku z tym konieczne jest zwiększenie podaży nowych lokali mieszkalnych, odpowiadających zróżnicowanym potrzebom mieszkańców.</w:t>
      </w:r>
    </w:p>
    <w:p w14:paraId="2EAA8B9E" w14:textId="55B90ABF" w:rsidR="000D06B6" w:rsidRPr="00552C8C" w:rsidRDefault="000D06B6" w:rsidP="000A0392">
      <w:pPr>
        <w:pStyle w:val="Akapitzlist"/>
        <w:numPr>
          <w:ilvl w:val="0"/>
          <w:numId w:val="49"/>
        </w:numPr>
        <w:spacing w:line="360" w:lineRule="auto"/>
        <w:jc w:val="both"/>
        <w:rPr>
          <w:color w:val="000000" w:themeColor="text1"/>
        </w:rPr>
      </w:pPr>
      <w:r w:rsidRPr="00552C8C">
        <w:rPr>
          <w:color w:val="000000" w:themeColor="text1"/>
        </w:rPr>
        <w:t>Na korzyść realizacji nowych inwestycji mieszkaniowych w Gminie Ozimek przemawia także dobrze rozwinięta infrastruktura techniczna. Gmina jest bowiem w pełni zwodociągowana (100% mieszkańców korzysta z sieci wodociągowej), a 88,6% populacji posiada dostęp do kanalizacji. Wysoki poziom uzbrojenia terenu, połączony z korzystnymi wskaźnikami przyrostu liczby mieszkań świadczy o gotowości gminy do przyjęcia nowych mieszkańców. Wszystkie te czynniki – rosnące zainteresowanie osiedlaniem się w gminie, jej dogodne położenie, rozwinięta infrastruktura i polityka prorozwojowa, jednozn</w:t>
      </w:r>
      <w:r w:rsidR="002E7B69" w:rsidRPr="00552C8C">
        <w:rPr>
          <w:color w:val="000000" w:themeColor="text1"/>
        </w:rPr>
        <w:t>acznie wskazują na istniejące i </w:t>
      </w:r>
      <w:r w:rsidRPr="00552C8C">
        <w:rPr>
          <w:color w:val="000000" w:themeColor="text1"/>
        </w:rPr>
        <w:t>perspektywiczne zapotrzebowanie na nową zabudowę mieszkaniową w Gminie Ozimek.</w:t>
      </w:r>
    </w:p>
    <w:p w14:paraId="596FC022" w14:textId="44B9E4C2" w:rsidR="004164CA" w:rsidRPr="00552C8C" w:rsidRDefault="004164CA" w:rsidP="000A0392">
      <w:pPr>
        <w:pStyle w:val="Akapitzlist"/>
        <w:numPr>
          <w:ilvl w:val="0"/>
          <w:numId w:val="49"/>
        </w:numPr>
        <w:spacing w:line="360" w:lineRule="auto"/>
        <w:jc w:val="both"/>
        <w:rPr>
          <w:color w:val="000000" w:themeColor="text1"/>
        </w:rPr>
      </w:pPr>
      <w:r w:rsidRPr="00552C8C">
        <w:rPr>
          <w:color w:val="000000" w:themeColor="text1"/>
        </w:rPr>
        <w:t>Warto również podkreślić, że interwencja strategiczna przedstawiona w strategii zakłada realizację szeregu zadań ukierunkowanych na podnoszenie jakości życia mieszkańców oraz dalszy rozwój społeczno-gospodarczy gminy. Działania te obejmują m.in. rozwój infrastruktury technicznej i społecznej, wspieranie lokalnej przedsiębiorczości oraz podnoszenie atrakcyjności przestrzeni publicznych. Realizacja tych celów sprawi, że gmina stanie się jeszcze bardziej konkurencyjnym i pożądanym miejscem do życia, co z pewnością przełoży się na wzrost zainteresowania osiedlaniem się nowych mieszkańców. W konsekwencji konieczne jest kontynuowanie rozwoju zabudowy mieszkaniowej, aby sprostać rosnącemu popytowi na nowoczesne i funkcjonalne miejsca zamieszkania.</w:t>
      </w:r>
    </w:p>
    <w:p w14:paraId="4B629479" w14:textId="5B003530" w:rsidR="00A60A38" w:rsidRDefault="00A60A38" w:rsidP="00E90E82">
      <w:pPr>
        <w:spacing w:line="360" w:lineRule="auto"/>
        <w:jc w:val="both"/>
        <w:rPr>
          <w:color w:val="000000" w:themeColor="text1"/>
        </w:rPr>
      </w:pPr>
      <w:r w:rsidRPr="00A60A38">
        <w:rPr>
          <w:color w:val="000000" w:themeColor="text1"/>
        </w:rPr>
        <w:t>Z tego względu polityka rozwojowa gminy powinna być kontynuowana w dłuższej perspektywie – nastawienie na ciągły rozwój i podnoszenie jakości i komfortu życia pozwoli na odwrócenie negatywnych trendów demograficznych. Wyznaczanie nowych terenów pod zabudowę mieszkaniową jest jednym z priorytetów gminy związanych z rozwojem społeczno-gospodarczym, który bazuje na wykorzystaniu kluczowych potencjałów opisanych powyżej.</w:t>
      </w:r>
    </w:p>
    <w:p w14:paraId="4C160131" w14:textId="1DB955ED" w:rsidR="000114D8" w:rsidRDefault="003E35AA" w:rsidP="00E90E82">
      <w:pPr>
        <w:spacing w:line="360" w:lineRule="auto"/>
        <w:jc w:val="both"/>
        <w:rPr>
          <w:color w:val="000000" w:themeColor="text1"/>
        </w:rPr>
      </w:pPr>
      <w:r w:rsidRPr="00552C8C">
        <w:rPr>
          <w:color w:val="000000" w:themeColor="text1"/>
        </w:rPr>
        <w:t xml:space="preserve">W związku z powyższym, w polityce przestrzennej gminy </w:t>
      </w:r>
      <w:r w:rsidR="00A73027" w:rsidRPr="00552C8C">
        <w:rPr>
          <w:color w:val="000000" w:themeColor="text1"/>
        </w:rPr>
        <w:t>należy uwzględniać szczególne zapotrzebowanie na nową zabudowę mieszkaniową</w:t>
      </w:r>
      <w:r w:rsidR="005D414C" w:rsidRPr="00552C8C">
        <w:rPr>
          <w:color w:val="000000" w:themeColor="text1"/>
        </w:rPr>
        <w:t xml:space="preserve">, ze szczególnym </w:t>
      </w:r>
      <w:r w:rsidR="00245526" w:rsidRPr="00552C8C">
        <w:rPr>
          <w:color w:val="000000" w:themeColor="text1"/>
        </w:rPr>
        <w:t>wskazaniem</w:t>
      </w:r>
      <w:r w:rsidR="005D414C" w:rsidRPr="00552C8C">
        <w:rPr>
          <w:color w:val="000000" w:themeColor="text1"/>
        </w:rPr>
        <w:t xml:space="preserve"> miejscowości: </w:t>
      </w:r>
      <w:r w:rsidR="00EA04EC" w:rsidRPr="00552C8C">
        <w:rPr>
          <w:color w:val="000000" w:themeColor="text1"/>
        </w:rPr>
        <w:t>Grodziec, Dylaki, Biestrzynnik, Szczedrzyk, Schodnia, Krasiejów</w:t>
      </w:r>
      <w:r w:rsidR="005D414C" w:rsidRPr="00552C8C">
        <w:rPr>
          <w:color w:val="000000" w:themeColor="text1"/>
        </w:rPr>
        <w:t xml:space="preserve">. </w:t>
      </w:r>
      <w:r w:rsidR="000114D8" w:rsidRPr="000114D8">
        <w:rPr>
          <w:color w:val="000000" w:themeColor="text1"/>
        </w:rPr>
        <w:t>W szczególności istotne jest zwiększanie ter</w:t>
      </w:r>
      <w:r w:rsidR="000114D8">
        <w:rPr>
          <w:color w:val="000000" w:themeColor="text1"/>
        </w:rPr>
        <w:t xml:space="preserve">enów pod zabudowę mieszkaniową </w:t>
      </w:r>
      <w:r w:rsidR="000114D8" w:rsidRPr="000114D8">
        <w:rPr>
          <w:color w:val="000000" w:themeColor="text1"/>
        </w:rPr>
        <w:t>na terenach, na których - lub w sąsiedztwie których - istnieje już infrastruktura i możliwa jest kontynuacja zabudowy, co jest tez zgodne z zasadą racjonalnego kształtowania sieci osadniczej.</w:t>
      </w:r>
    </w:p>
    <w:p w14:paraId="56C234B8" w14:textId="3AB35595" w:rsidR="00E90E82" w:rsidRDefault="00710838" w:rsidP="00E90E82">
      <w:pPr>
        <w:spacing w:line="360" w:lineRule="auto"/>
        <w:jc w:val="both"/>
      </w:pPr>
      <w:r w:rsidRPr="00552C8C">
        <w:rPr>
          <w:color w:val="000000" w:themeColor="text1"/>
        </w:rPr>
        <w:t>Biorąc</w:t>
      </w:r>
      <w:r>
        <w:rPr>
          <w:color w:val="000000" w:themeColor="text1"/>
        </w:rPr>
        <w:t xml:space="preserve"> pod uwagę przesłanki określone powyżej, szacuje się, że realne zapotrzebowanie może być wyż</w:t>
      </w:r>
      <w:r w:rsidR="00DC3679">
        <w:rPr>
          <w:color w:val="000000" w:themeColor="text1"/>
        </w:rPr>
        <w:t xml:space="preserve">sze o ok. 15%, niż określone na podstawie wzoru </w:t>
      </w:r>
      <w:r w:rsidR="00DC3679" w:rsidRPr="00F230FC">
        <w:rPr>
          <w:color w:val="000000" w:themeColor="text1"/>
        </w:rPr>
        <w:t>określonego w §3 ust. 2 Rozporządzenia</w:t>
      </w:r>
      <w:r w:rsidR="00AA5064">
        <w:rPr>
          <w:color w:val="000000" w:themeColor="text1"/>
        </w:rPr>
        <w:t>, co powinno być uwzględniane w opracowywanych</w:t>
      </w:r>
      <w:r w:rsidR="006971B4">
        <w:rPr>
          <w:color w:val="000000" w:themeColor="text1"/>
        </w:rPr>
        <w:t xml:space="preserve"> </w:t>
      </w:r>
      <w:r w:rsidR="00AA5064">
        <w:rPr>
          <w:color w:val="000000" w:themeColor="text1"/>
        </w:rPr>
        <w:t xml:space="preserve">aktach planowania przestrzennego. </w:t>
      </w:r>
      <w:r w:rsidR="00E90E82">
        <w:rPr>
          <w:color w:val="000000" w:themeColor="text1"/>
        </w:rPr>
        <w:t>Uzasadnia to również fakt, iż r</w:t>
      </w:r>
      <w:r w:rsidR="00E90E82">
        <w:t>eforma systemu planowania przestrzennego w ostatnich latach postawiła gminy w Polsce w sytuacji, w której muszą one jednocześnie sprostać nowym wymogom formalno-prawnym oraz ograniczeniom dotyczącym wyznaczania obszarów zainwestowanych, przy jednoczesnym zachowaniu spójności dotychczasowej polityki rozwojowej. W przypadku Gminy Ozimek konieczność uwzględnienia szczególnego zapotrzebowania na nową zabudowę mieszkaniową, jest o tyle istotne, że dotychczas obowiązujące dokumenty planistyczne (w tym studium uwarunkowań i kierunków zagospodarowania przestrzennego) zakładały dalszy rozwój struktury funkcjonalno-przestrzennej gminy, w tym stopniowe zwiększanie podaży terenów pod budownictwo mieszkaniowe. Choć część tych założeń została już wdrożona w obowiązujących miejscowych planach zagospodarowania przestrzennego, to w wielu obszarach nie udało się zakończyć prac planistycznych przed wejściem nowych regulacji. W efekcie realne potrzeby mieszkaniowe mieszkańców oraz potencjalnych nowych osadników nie są obecnie w pełni zabezpieczone.</w:t>
      </w:r>
    </w:p>
    <w:p w14:paraId="736D570D" w14:textId="77777777" w:rsidR="00E90E82" w:rsidRDefault="00E90E82" w:rsidP="00E90E82">
      <w:pPr>
        <w:spacing w:line="360" w:lineRule="auto"/>
        <w:jc w:val="both"/>
      </w:pPr>
      <w:r>
        <w:t>Z tego względu utrzymanie i dalsza realizacja kierunków rozwoju określonych w studium stają się nie tylko uzasadnione, ale wręcz konieczne. Gmina, chcąc kontynuować przyjętą i prowadzoną do tej pory politykę przestrzenną, w dokumentach planistycznych musi uwzględniać szczególne zapotrzebowanie na nową zabudowę mieszkaniową uzasadnione powyżej, co pozwoli skutecznie dostosować się do nowych realiów prawnych, jednocześnie zachowując ciągłość planowania i zapewniając racjonalne gospodarowanie przestrzenią. Jest to również warunek utrzymania konkurencyjności gminy, wspierania jej zrównoważonego rozwoju oraz zapewnienia odpowiednich warunków do życia i rozwoju lokalnej społeczności.</w:t>
      </w:r>
    </w:p>
    <w:p w14:paraId="020F13AE" w14:textId="77777777" w:rsidR="00284A59" w:rsidRPr="004546F9" w:rsidRDefault="00284A59" w:rsidP="00284A59">
      <w:pPr>
        <w:rPr>
          <w:color w:val="000000" w:themeColor="text1"/>
        </w:rPr>
      </w:pPr>
      <w:r w:rsidRPr="00284A59">
        <w:rPr>
          <w:color w:val="000000" w:themeColor="text1"/>
        </w:rPr>
        <w:t xml:space="preserve">2. </w:t>
      </w:r>
      <w:r w:rsidRPr="004546F9">
        <w:rPr>
          <w:color w:val="000000" w:themeColor="text1"/>
        </w:rPr>
        <w:t>Kierunki rozwoju systemów komunikacji, infrastruktury technicznej i społecznej</w:t>
      </w:r>
    </w:p>
    <w:p w14:paraId="1772B5DB" w14:textId="77777777" w:rsidR="00284A59" w:rsidRPr="004546F9" w:rsidRDefault="00284A59" w:rsidP="00284A59">
      <w:pPr>
        <w:rPr>
          <w:color w:val="000000" w:themeColor="text1"/>
        </w:rPr>
      </w:pPr>
      <w:r w:rsidRPr="004546F9">
        <w:rPr>
          <w:color w:val="000000" w:themeColor="text1"/>
        </w:rPr>
        <w:t>Systemy komunikacji</w:t>
      </w:r>
    </w:p>
    <w:p w14:paraId="511DFB9B" w14:textId="1E340B84" w:rsidR="00554B87" w:rsidRPr="004546F9" w:rsidRDefault="00284A59" w:rsidP="000A0392">
      <w:pPr>
        <w:pStyle w:val="Akapitzlist"/>
        <w:numPr>
          <w:ilvl w:val="0"/>
          <w:numId w:val="44"/>
        </w:numPr>
        <w:spacing w:line="360" w:lineRule="auto"/>
        <w:jc w:val="both"/>
        <w:rPr>
          <w:color w:val="000000" w:themeColor="text1"/>
        </w:rPr>
      </w:pPr>
      <w:r w:rsidRPr="004546F9">
        <w:rPr>
          <w:color w:val="000000" w:themeColor="text1"/>
        </w:rPr>
        <w:t>Utrzymanie istniejących powiązań zewnętrznych kra</w:t>
      </w:r>
      <w:r w:rsidR="00554B87" w:rsidRPr="004546F9">
        <w:rPr>
          <w:color w:val="000000" w:themeColor="text1"/>
        </w:rPr>
        <w:t xml:space="preserve">jowych i regionalnych </w:t>
      </w:r>
      <w:r w:rsidR="002E7B69" w:rsidRPr="004546F9">
        <w:rPr>
          <w:color w:val="000000" w:themeColor="text1"/>
        </w:rPr>
        <w:t>(drogowych i </w:t>
      </w:r>
      <w:r w:rsidR="003D59EF" w:rsidRPr="004546F9">
        <w:rPr>
          <w:color w:val="000000" w:themeColor="text1"/>
        </w:rPr>
        <w:t xml:space="preserve">kolejowych) </w:t>
      </w:r>
      <w:r w:rsidR="00554B87" w:rsidRPr="004546F9">
        <w:rPr>
          <w:color w:val="000000" w:themeColor="text1"/>
        </w:rPr>
        <w:t xml:space="preserve">oraz uwzględnianie w polityce przestrzennej planowanych dróg – drogi ekspresowej S46, </w:t>
      </w:r>
      <w:r w:rsidR="00C1050A" w:rsidRPr="004546F9">
        <w:rPr>
          <w:color w:val="000000" w:themeColor="text1"/>
        </w:rPr>
        <w:t>obwodnic miejscowości: Grodziec, Dylaki.</w:t>
      </w:r>
    </w:p>
    <w:p w14:paraId="26B75C84" w14:textId="55E24376" w:rsidR="00284A59" w:rsidRPr="004546F9" w:rsidRDefault="00554B87" w:rsidP="000A0392">
      <w:pPr>
        <w:pStyle w:val="Akapitzlist"/>
        <w:numPr>
          <w:ilvl w:val="0"/>
          <w:numId w:val="44"/>
        </w:numPr>
        <w:spacing w:line="360" w:lineRule="auto"/>
        <w:jc w:val="both"/>
        <w:rPr>
          <w:color w:val="000000" w:themeColor="text1"/>
        </w:rPr>
      </w:pPr>
      <w:r w:rsidRPr="004546F9">
        <w:rPr>
          <w:color w:val="000000" w:themeColor="text1"/>
        </w:rPr>
        <w:t>Utrzymanie</w:t>
      </w:r>
      <w:r w:rsidR="00284A59" w:rsidRPr="004546F9">
        <w:rPr>
          <w:color w:val="000000" w:themeColor="text1"/>
        </w:rPr>
        <w:t xml:space="preserve"> istniejącej hierarchii dróg publicznych i stopniowe doposażanie ich zagospodarowania (w stopniu odpowiednim do klasy i przeznaczenia drogi).</w:t>
      </w:r>
    </w:p>
    <w:p w14:paraId="63650925" w14:textId="77777777" w:rsidR="00284A59" w:rsidRPr="004546F9" w:rsidRDefault="00284A59" w:rsidP="000A0392">
      <w:pPr>
        <w:pStyle w:val="Akapitzlist"/>
        <w:numPr>
          <w:ilvl w:val="0"/>
          <w:numId w:val="44"/>
        </w:numPr>
        <w:spacing w:line="360" w:lineRule="auto"/>
        <w:jc w:val="both"/>
        <w:rPr>
          <w:color w:val="000000" w:themeColor="text1"/>
        </w:rPr>
      </w:pPr>
      <w:r w:rsidRPr="004546F9">
        <w:rPr>
          <w:color w:val="000000" w:themeColor="text1"/>
        </w:rPr>
        <w:t>Sukcesywny rozwój infrastruktury drogowej w celu zapewnienia obsługi komunikacyjnej terenów zurbanizowanych i przeznaczonych pod zainwestowanie.</w:t>
      </w:r>
    </w:p>
    <w:p w14:paraId="361CBE70" w14:textId="77777777" w:rsidR="00284A59" w:rsidRPr="004546F9" w:rsidRDefault="00284A59" w:rsidP="000A0392">
      <w:pPr>
        <w:pStyle w:val="Akapitzlist"/>
        <w:numPr>
          <w:ilvl w:val="0"/>
          <w:numId w:val="44"/>
        </w:numPr>
        <w:spacing w:line="360" w:lineRule="auto"/>
        <w:jc w:val="both"/>
        <w:rPr>
          <w:color w:val="000000" w:themeColor="text1"/>
        </w:rPr>
      </w:pPr>
      <w:r w:rsidRPr="004546F9">
        <w:rPr>
          <w:color w:val="000000" w:themeColor="text1"/>
        </w:rPr>
        <w:t>Rozwijanie infrastruktury rowerowej jako elementu uzupełniającego wewnętrzną sieć transportową.</w:t>
      </w:r>
    </w:p>
    <w:p w14:paraId="07C29B0B" w14:textId="77777777" w:rsidR="00284A59" w:rsidRPr="004546F9" w:rsidRDefault="00284A59" w:rsidP="000A0392">
      <w:pPr>
        <w:pStyle w:val="Akapitzlist"/>
        <w:numPr>
          <w:ilvl w:val="0"/>
          <w:numId w:val="44"/>
        </w:numPr>
        <w:spacing w:line="360" w:lineRule="auto"/>
        <w:jc w:val="both"/>
        <w:rPr>
          <w:color w:val="000000" w:themeColor="text1"/>
        </w:rPr>
      </w:pPr>
      <w:r w:rsidRPr="004546F9">
        <w:rPr>
          <w:color w:val="000000" w:themeColor="text1"/>
        </w:rPr>
        <w:t>Współpraca z sąsiednimi gminami w projektowaniu zintegrowanej sieci połączeń pieszo-rowerowych.</w:t>
      </w:r>
    </w:p>
    <w:p w14:paraId="4FC2ABFE" w14:textId="24D7076F" w:rsidR="00284A59" w:rsidRPr="004546F9" w:rsidRDefault="00284A59" w:rsidP="000A0392">
      <w:pPr>
        <w:pStyle w:val="Akapitzlist"/>
        <w:numPr>
          <w:ilvl w:val="0"/>
          <w:numId w:val="44"/>
        </w:numPr>
        <w:spacing w:line="360" w:lineRule="auto"/>
        <w:jc w:val="both"/>
        <w:rPr>
          <w:color w:val="000000" w:themeColor="text1"/>
        </w:rPr>
      </w:pPr>
      <w:r w:rsidRPr="004546F9">
        <w:rPr>
          <w:color w:val="000000" w:themeColor="text1"/>
        </w:rPr>
        <w:t>Dążenie</w:t>
      </w:r>
      <w:r w:rsidR="00201CF6" w:rsidRPr="004546F9">
        <w:rPr>
          <w:color w:val="000000" w:themeColor="text1"/>
        </w:rPr>
        <w:t xml:space="preserve"> do uspokajania </w:t>
      </w:r>
      <w:r w:rsidRPr="004546F9">
        <w:rPr>
          <w:color w:val="000000" w:themeColor="text1"/>
        </w:rPr>
        <w:t>ruchu poprzez: nadawanie priorytetu komunikacji pieszej, rowerowej i zbiorowej, ograniczanie ruchu samochodowego, dążenie do powiększania powierzchni przeznaczonej do ruchu pieszego - rozbudowa sieci chodników, ciągów pieszych i pieszo-rowerowych.</w:t>
      </w:r>
    </w:p>
    <w:p w14:paraId="7A4D158C" w14:textId="77777777" w:rsidR="00284A59" w:rsidRPr="00284A59" w:rsidRDefault="00284A59" w:rsidP="000A0392">
      <w:pPr>
        <w:pStyle w:val="Akapitzlist"/>
        <w:numPr>
          <w:ilvl w:val="0"/>
          <w:numId w:val="44"/>
        </w:numPr>
        <w:spacing w:line="360" w:lineRule="auto"/>
        <w:jc w:val="both"/>
        <w:rPr>
          <w:color w:val="000000" w:themeColor="text1"/>
        </w:rPr>
      </w:pPr>
      <w:r w:rsidRPr="00284A59">
        <w:rPr>
          <w:color w:val="000000" w:themeColor="text1"/>
        </w:rPr>
        <w:t>Rozwój transportu międzygminnego i wewnątrzgminnego, w tym współpraca z przewoźnikami prywatnymi w celu dostosowania oferty transportowej do potrzeb mieszkańców.</w:t>
      </w:r>
    </w:p>
    <w:p w14:paraId="1B56C77F" w14:textId="5FC236CF" w:rsidR="00284A59" w:rsidRPr="00371E15" w:rsidRDefault="00284A59" w:rsidP="000A0392">
      <w:pPr>
        <w:pStyle w:val="Akapitzlist"/>
        <w:numPr>
          <w:ilvl w:val="0"/>
          <w:numId w:val="44"/>
        </w:numPr>
        <w:spacing w:line="360" w:lineRule="auto"/>
        <w:jc w:val="both"/>
        <w:rPr>
          <w:color w:val="000000" w:themeColor="text1"/>
        </w:rPr>
      </w:pPr>
      <w:r w:rsidRPr="00284A59">
        <w:rPr>
          <w:color w:val="000000" w:themeColor="text1"/>
        </w:rPr>
        <w:t>Podejmowanie działań w celu zwiększenia dostępności komunikacji kolejowej.</w:t>
      </w:r>
    </w:p>
    <w:p w14:paraId="6B3012E6" w14:textId="77777777" w:rsidR="00284A59" w:rsidRPr="00284A59" w:rsidRDefault="00284A59" w:rsidP="002E7B69">
      <w:pPr>
        <w:spacing w:line="360" w:lineRule="auto"/>
        <w:jc w:val="both"/>
        <w:rPr>
          <w:color w:val="000000" w:themeColor="text1"/>
        </w:rPr>
      </w:pPr>
      <w:r w:rsidRPr="00284A59">
        <w:rPr>
          <w:color w:val="000000" w:themeColor="text1"/>
        </w:rPr>
        <w:t>Infrastruktura techniczna</w:t>
      </w:r>
    </w:p>
    <w:p w14:paraId="2E51F180" w14:textId="519C1FE9" w:rsidR="00284A59" w:rsidRPr="00284A59" w:rsidRDefault="00284A59" w:rsidP="000A0392">
      <w:pPr>
        <w:pStyle w:val="Akapitzlist"/>
        <w:numPr>
          <w:ilvl w:val="0"/>
          <w:numId w:val="42"/>
        </w:numPr>
        <w:spacing w:line="360" w:lineRule="auto"/>
        <w:jc w:val="both"/>
        <w:rPr>
          <w:color w:val="000000" w:themeColor="text1"/>
        </w:rPr>
      </w:pPr>
      <w:r w:rsidRPr="00284A59">
        <w:rPr>
          <w:color w:val="000000" w:themeColor="text1"/>
        </w:rPr>
        <w:t>U</w:t>
      </w:r>
      <w:r w:rsidR="00396610">
        <w:rPr>
          <w:color w:val="000000" w:themeColor="text1"/>
        </w:rPr>
        <w:t xml:space="preserve">nikanie </w:t>
      </w:r>
      <w:r w:rsidRPr="00284A59">
        <w:rPr>
          <w:color w:val="000000" w:themeColor="text1"/>
        </w:rPr>
        <w:t>wytyczania linii przesyłowych infrastruktury technicznej i dróg przez obszary chronione</w:t>
      </w:r>
      <w:r w:rsidR="00097597">
        <w:rPr>
          <w:color w:val="000000" w:themeColor="text1"/>
        </w:rPr>
        <w:t>, a jeśli jest to konieczne – dążenie do ograniczenia negatywnego oddziaływania takiej działalności na walory przyrodnicze tych obszarów.</w:t>
      </w:r>
    </w:p>
    <w:p w14:paraId="18AA7D5D" w14:textId="77777777" w:rsidR="00284A59" w:rsidRPr="004546F9" w:rsidRDefault="00284A59" w:rsidP="000A0392">
      <w:pPr>
        <w:pStyle w:val="Akapitzlist"/>
        <w:numPr>
          <w:ilvl w:val="0"/>
          <w:numId w:val="42"/>
        </w:numPr>
        <w:spacing w:line="360" w:lineRule="auto"/>
        <w:jc w:val="both"/>
        <w:rPr>
          <w:color w:val="000000" w:themeColor="text1"/>
        </w:rPr>
      </w:pPr>
      <w:r w:rsidRPr="004546F9">
        <w:rPr>
          <w:color w:val="000000" w:themeColor="text1"/>
        </w:rPr>
        <w:t>Dążenie do konsekwentnego uzbrajania terenów pod zabudowę w infrastrukturę techniczną, w szczególności poprzez realizację gminnej kanalizacji sanitarnej. Budowa oczyszczalni przydomowych na terenach, gdzie budowa sieci kanalizacyjnej jest nieopłacalna z przyczyn ekonomicznych lub technicznych.</w:t>
      </w:r>
    </w:p>
    <w:p w14:paraId="5F9825A9" w14:textId="77777777" w:rsidR="00284A59" w:rsidRPr="004546F9" w:rsidRDefault="00284A59" w:rsidP="000A0392">
      <w:pPr>
        <w:pStyle w:val="Akapitzlist"/>
        <w:numPr>
          <w:ilvl w:val="0"/>
          <w:numId w:val="42"/>
        </w:numPr>
        <w:spacing w:line="360" w:lineRule="auto"/>
        <w:jc w:val="both"/>
        <w:rPr>
          <w:color w:val="000000" w:themeColor="text1"/>
        </w:rPr>
      </w:pPr>
      <w:r w:rsidRPr="004546F9">
        <w:rPr>
          <w:color w:val="000000" w:themeColor="text1"/>
        </w:rPr>
        <w:t>Rozwój sieci telekomunikacyjnej i światłowodowej.</w:t>
      </w:r>
    </w:p>
    <w:p w14:paraId="6AE9AC2B" w14:textId="77777777" w:rsidR="00284A59" w:rsidRPr="00284A59" w:rsidRDefault="00284A59" w:rsidP="000A0392">
      <w:pPr>
        <w:pStyle w:val="Akapitzlist"/>
        <w:numPr>
          <w:ilvl w:val="0"/>
          <w:numId w:val="42"/>
        </w:numPr>
        <w:spacing w:line="360" w:lineRule="auto"/>
        <w:jc w:val="both"/>
        <w:rPr>
          <w:color w:val="000000" w:themeColor="text1"/>
        </w:rPr>
      </w:pPr>
      <w:r w:rsidRPr="004546F9">
        <w:rPr>
          <w:color w:val="000000" w:themeColor="text1"/>
        </w:rPr>
        <w:t>Zrównoważony rozwój infrastruktury, uwzględniający potrzeby i uwarunkowania</w:t>
      </w:r>
      <w:r w:rsidRPr="00284A59">
        <w:rPr>
          <w:color w:val="000000" w:themeColor="text1"/>
        </w:rPr>
        <w:t xml:space="preserve"> środowiskowe, m.in. poprzez działania sprzyjające retencji, bioróżnorodności, efektywności zarządzania odpadami.</w:t>
      </w:r>
    </w:p>
    <w:p w14:paraId="217EDD6B" w14:textId="77777777" w:rsidR="00284A59" w:rsidRPr="00284A59" w:rsidRDefault="00284A59" w:rsidP="000A0392">
      <w:pPr>
        <w:pStyle w:val="Akapitzlist"/>
        <w:numPr>
          <w:ilvl w:val="0"/>
          <w:numId w:val="42"/>
        </w:numPr>
        <w:spacing w:line="360" w:lineRule="auto"/>
        <w:jc w:val="both"/>
        <w:rPr>
          <w:color w:val="000000" w:themeColor="text1"/>
        </w:rPr>
      </w:pPr>
      <w:r w:rsidRPr="00284A59">
        <w:rPr>
          <w:color w:val="000000" w:themeColor="text1"/>
        </w:rPr>
        <w:t>Dostosowywanie infrastruktury technicznej do uwarunkowań demograficznych i zmian popytu – potrzeb nowych osiedli i zmieniającej się liczby mieszkańców.</w:t>
      </w:r>
    </w:p>
    <w:p w14:paraId="1B0105A6" w14:textId="77777777" w:rsidR="00284A59" w:rsidRPr="00284A59" w:rsidRDefault="00284A59" w:rsidP="002E7B69">
      <w:pPr>
        <w:spacing w:line="360" w:lineRule="auto"/>
        <w:jc w:val="both"/>
        <w:rPr>
          <w:color w:val="000000" w:themeColor="text1"/>
        </w:rPr>
      </w:pPr>
      <w:r w:rsidRPr="00284A59">
        <w:rPr>
          <w:color w:val="000000" w:themeColor="text1"/>
        </w:rPr>
        <w:t>Infrastruktura społeczna</w:t>
      </w:r>
    </w:p>
    <w:p w14:paraId="1142787D" w14:textId="77777777" w:rsidR="00284A59" w:rsidRPr="009D5D0C" w:rsidRDefault="00284A59" w:rsidP="000A0392">
      <w:pPr>
        <w:pStyle w:val="Akapitzlist"/>
        <w:numPr>
          <w:ilvl w:val="0"/>
          <w:numId w:val="46"/>
        </w:numPr>
        <w:spacing w:line="360" w:lineRule="auto"/>
        <w:jc w:val="both"/>
        <w:rPr>
          <w:color w:val="000000" w:themeColor="text1"/>
        </w:rPr>
      </w:pPr>
      <w:r w:rsidRPr="00284A59">
        <w:rPr>
          <w:color w:val="000000" w:themeColor="text1"/>
        </w:rPr>
        <w:t xml:space="preserve">Poprawienie standardu przestrzeni publicznych i eliminacja barier architektonicznych </w:t>
      </w:r>
      <w:r w:rsidRPr="009D5D0C">
        <w:rPr>
          <w:color w:val="000000" w:themeColor="text1"/>
        </w:rPr>
        <w:t>utrudniających funkcjonowanie osób z niepełnosprawnościami oraz osób starszych.</w:t>
      </w:r>
    </w:p>
    <w:p w14:paraId="3E151C51" w14:textId="5EF769AB" w:rsidR="00284A59" w:rsidRPr="009D5D0C" w:rsidRDefault="00284A59" w:rsidP="000A0392">
      <w:pPr>
        <w:pStyle w:val="Akapitzlist"/>
        <w:numPr>
          <w:ilvl w:val="0"/>
          <w:numId w:val="46"/>
        </w:numPr>
        <w:spacing w:line="360" w:lineRule="auto"/>
        <w:jc w:val="both"/>
        <w:rPr>
          <w:color w:val="000000" w:themeColor="text1"/>
        </w:rPr>
      </w:pPr>
      <w:r w:rsidRPr="009D5D0C">
        <w:rPr>
          <w:color w:val="000000" w:themeColor="text1"/>
        </w:rPr>
        <w:t>Rozwój infrastruktury sport</w:t>
      </w:r>
      <w:r w:rsidR="00D700EC" w:rsidRPr="009D5D0C">
        <w:rPr>
          <w:color w:val="000000" w:themeColor="text1"/>
        </w:rPr>
        <w:t>owo-rekreacyjnej i turystycznej, ze szczególnym uwzględnieniem terenów związanych z dolinami rzek: Mała Panew i Myślina, terenów przy zbiorniku wodnym Turawa</w:t>
      </w:r>
      <w:r w:rsidR="00F36CB7" w:rsidRPr="009D5D0C">
        <w:rPr>
          <w:color w:val="000000" w:themeColor="text1"/>
        </w:rPr>
        <w:t xml:space="preserve"> oraz terenów o wysokim potencjale społecznym wynikającym z dostępności czasowej i przestrzennej</w:t>
      </w:r>
      <w:r w:rsidR="00D700EC" w:rsidRPr="009D5D0C">
        <w:rPr>
          <w:color w:val="000000" w:themeColor="text1"/>
        </w:rPr>
        <w:t>. Funkcja rekreacyjno-wypoczynkowa nie powinna być konfliktowa w stosunku do funkcji przyrodniczych jakie pełnią doliny rzek.</w:t>
      </w:r>
    </w:p>
    <w:p w14:paraId="4AEC1F26" w14:textId="001452D0" w:rsidR="00284A59" w:rsidRPr="00284A59" w:rsidRDefault="00284A59" w:rsidP="000A0392">
      <w:pPr>
        <w:pStyle w:val="Akapitzlist"/>
        <w:numPr>
          <w:ilvl w:val="0"/>
          <w:numId w:val="46"/>
        </w:numPr>
        <w:spacing w:line="360" w:lineRule="auto"/>
        <w:jc w:val="both"/>
        <w:rPr>
          <w:color w:val="000000" w:themeColor="text1"/>
        </w:rPr>
      </w:pPr>
      <w:r w:rsidRPr="00284A59">
        <w:rPr>
          <w:color w:val="000000" w:themeColor="text1"/>
        </w:rPr>
        <w:t xml:space="preserve">Zwiększanie dostępności żłobków, klubów dziecięcych i </w:t>
      </w:r>
      <w:r w:rsidR="002E7B69">
        <w:rPr>
          <w:color w:val="000000" w:themeColor="text1"/>
        </w:rPr>
        <w:t>przedszkoli, ich modernizacja i </w:t>
      </w:r>
      <w:r w:rsidRPr="00284A59">
        <w:rPr>
          <w:color w:val="000000" w:themeColor="text1"/>
        </w:rPr>
        <w:t>doposażanie.</w:t>
      </w:r>
    </w:p>
    <w:p w14:paraId="5CB7A48C" w14:textId="6285E4C9" w:rsidR="00676C02" w:rsidRPr="004546F9" w:rsidRDefault="00284A59" w:rsidP="000A0392">
      <w:pPr>
        <w:pStyle w:val="Akapitzlist"/>
        <w:numPr>
          <w:ilvl w:val="0"/>
          <w:numId w:val="46"/>
        </w:numPr>
        <w:spacing w:line="360" w:lineRule="auto"/>
        <w:jc w:val="both"/>
        <w:rPr>
          <w:color w:val="000000" w:themeColor="text1"/>
        </w:rPr>
      </w:pPr>
      <w:r w:rsidRPr="004546F9">
        <w:rPr>
          <w:color w:val="000000" w:themeColor="text1"/>
        </w:rPr>
        <w:t>Rozbudowa, modernizacja i doposażanie placówek oświatowych</w:t>
      </w:r>
      <w:r w:rsidR="00E20EFC" w:rsidRPr="004546F9">
        <w:rPr>
          <w:color w:val="000000" w:themeColor="text1"/>
        </w:rPr>
        <w:t>, w szczególności Szkoły Podstawowej nr 3 w Ozimku</w:t>
      </w:r>
      <w:r w:rsidR="00044D82" w:rsidRPr="004546F9">
        <w:rPr>
          <w:color w:val="000000" w:themeColor="text1"/>
        </w:rPr>
        <w:t>.</w:t>
      </w:r>
    </w:p>
    <w:p w14:paraId="5F73D8D5" w14:textId="0CE71052" w:rsidR="00284A59" w:rsidRDefault="00676C02" w:rsidP="000A0392">
      <w:pPr>
        <w:pStyle w:val="Akapitzlist"/>
        <w:numPr>
          <w:ilvl w:val="0"/>
          <w:numId w:val="46"/>
        </w:numPr>
        <w:spacing w:line="360" w:lineRule="auto"/>
        <w:jc w:val="both"/>
        <w:rPr>
          <w:color w:val="000000" w:themeColor="text1"/>
        </w:rPr>
      </w:pPr>
      <w:r w:rsidRPr="00A30688">
        <w:rPr>
          <w:rFonts w:cs="Calibri"/>
          <w:color w:val="000000" w:themeColor="text1"/>
        </w:rPr>
        <w:t>Optymalne wykorzystanie infrastruktury gminnej do integracji międzypokoleniowej i potrzeb mieszkańców, w tym poprzez modernizację</w:t>
      </w:r>
      <w:r>
        <w:rPr>
          <w:rFonts w:cs="Calibri"/>
          <w:color w:val="000000" w:themeColor="text1"/>
        </w:rPr>
        <w:t xml:space="preserve"> świetlic wiejskich.</w:t>
      </w:r>
    </w:p>
    <w:p w14:paraId="29172196" w14:textId="7A94179B" w:rsidR="00D06C47" w:rsidRPr="004546F9" w:rsidRDefault="00D06C47" w:rsidP="000A0392">
      <w:pPr>
        <w:pStyle w:val="Akapitzlist"/>
        <w:numPr>
          <w:ilvl w:val="0"/>
          <w:numId w:val="46"/>
        </w:numPr>
        <w:spacing w:line="360" w:lineRule="auto"/>
        <w:jc w:val="both"/>
        <w:rPr>
          <w:color w:val="000000" w:themeColor="text1"/>
        </w:rPr>
      </w:pPr>
      <w:r w:rsidRPr="004546F9">
        <w:rPr>
          <w:color w:val="000000" w:themeColor="text1"/>
        </w:rPr>
        <w:t>Utworzenie w gminie Centrum Społecznego w miejscowości Antoniów.</w:t>
      </w:r>
    </w:p>
    <w:p w14:paraId="7A525006" w14:textId="1769CF71" w:rsidR="00284A59" w:rsidRPr="004546F9" w:rsidRDefault="00284A59" w:rsidP="0042433E">
      <w:pPr>
        <w:pStyle w:val="Akapitzlist"/>
        <w:numPr>
          <w:ilvl w:val="0"/>
          <w:numId w:val="46"/>
        </w:numPr>
        <w:spacing w:line="360" w:lineRule="auto"/>
        <w:jc w:val="both"/>
        <w:rPr>
          <w:color w:val="000000" w:themeColor="text1"/>
        </w:rPr>
      </w:pPr>
      <w:r w:rsidRPr="004546F9">
        <w:rPr>
          <w:color w:val="000000" w:themeColor="text1"/>
        </w:rPr>
        <w:t>Realizacja działań  w kierunku zwiększenia dostępności usług medycznych, m.in. poprzez inwestycje w modernizację i doposażenie placówek ochrony zdrowia</w:t>
      </w:r>
      <w:r w:rsidR="0042433E" w:rsidRPr="004546F9">
        <w:rPr>
          <w:color w:val="000000" w:themeColor="text1"/>
        </w:rPr>
        <w:t>, w tym np. utworzenie centrum opiekuńczo-leczniczego w Ozimku.</w:t>
      </w:r>
    </w:p>
    <w:p w14:paraId="7B6AC878" w14:textId="30E911D7" w:rsidR="00284A59" w:rsidRPr="003F1FB2" w:rsidRDefault="00284A59" w:rsidP="000A0392">
      <w:pPr>
        <w:pStyle w:val="Akapitzlist"/>
        <w:numPr>
          <w:ilvl w:val="0"/>
          <w:numId w:val="46"/>
        </w:numPr>
        <w:spacing w:line="360" w:lineRule="auto"/>
        <w:jc w:val="both"/>
        <w:rPr>
          <w:color w:val="000000" w:themeColor="text1"/>
        </w:rPr>
      </w:pPr>
      <w:r w:rsidRPr="00284A59">
        <w:rPr>
          <w:color w:val="000000" w:themeColor="text1"/>
        </w:rPr>
        <w:t>Realizacja działań wspierających estetyzację i wzrost atrakcyjności przestrzeni publicznych oraz tworzenie atrakcyjnych warunków do spędzania czasu wolnego przez mieszkańców.</w:t>
      </w:r>
    </w:p>
    <w:p w14:paraId="4A99B075" w14:textId="77777777" w:rsidR="00284A59" w:rsidRPr="00471C64" w:rsidRDefault="00284A59" w:rsidP="002E7B69">
      <w:pPr>
        <w:spacing w:line="360" w:lineRule="auto"/>
        <w:jc w:val="both"/>
        <w:rPr>
          <w:b/>
          <w:color w:val="000000" w:themeColor="text1"/>
        </w:rPr>
      </w:pPr>
      <w:r w:rsidRPr="00471C64">
        <w:rPr>
          <w:b/>
          <w:color w:val="000000" w:themeColor="text1"/>
        </w:rPr>
        <w:t>II ZASADY</w:t>
      </w:r>
    </w:p>
    <w:p w14:paraId="051364EE" w14:textId="77777777" w:rsidR="00284A59" w:rsidRPr="00284A59" w:rsidRDefault="00284A59" w:rsidP="002E7B69">
      <w:pPr>
        <w:spacing w:line="360" w:lineRule="auto"/>
        <w:jc w:val="both"/>
        <w:rPr>
          <w:color w:val="000000" w:themeColor="text1"/>
        </w:rPr>
      </w:pPr>
      <w:r w:rsidRPr="00284A59">
        <w:rPr>
          <w:color w:val="000000" w:themeColor="text1"/>
        </w:rPr>
        <w:t>1. Zasady ochrony środowiska i jego zasobów, w tym ochrony powietrza, przyrody i krajobrazu</w:t>
      </w:r>
    </w:p>
    <w:p w14:paraId="5413AB91" w14:textId="3EBDFCE6" w:rsidR="00284A59" w:rsidRPr="004546F9" w:rsidRDefault="00284A59" w:rsidP="000A0392">
      <w:pPr>
        <w:pStyle w:val="Akapitzlist"/>
        <w:numPr>
          <w:ilvl w:val="0"/>
          <w:numId w:val="41"/>
        </w:numPr>
        <w:spacing w:line="360" w:lineRule="auto"/>
        <w:jc w:val="both"/>
        <w:rPr>
          <w:color w:val="000000" w:themeColor="text1"/>
        </w:rPr>
      </w:pPr>
      <w:r w:rsidRPr="004546F9">
        <w:rPr>
          <w:color w:val="000000" w:themeColor="text1"/>
        </w:rPr>
        <w:t>Należy dążyć do zachowania terenów o wyraźny</w:t>
      </w:r>
      <w:r w:rsidR="002E7B69" w:rsidRPr="004546F9">
        <w:rPr>
          <w:color w:val="000000" w:themeColor="text1"/>
        </w:rPr>
        <w:t>ch wartościach przyrodniczych i </w:t>
      </w:r>
      <w:r w:rsidRPr="004546F9">
        <w:rPr>
          <w:color w:val="000000" w:themeColor="text1"/>
        </w:rPr>
        <w:t>krajobrazowych oraz utrzymania potencjału przyrodniczego i krajobrazowego wszystkich obszarów cennych przyrodniczo, w szczególności tych objętych prawną ochroną przyrody.</w:t>
      </w:r>
    </w:p>
    <w:p w14:paraId="11A9C0DB" w14:textId="1B88890F" w:rsidR="00284A59" w:rsidRPr="00E618C7" w:rsidRDefault="00284A59" w:rsidP="000A0392">
      <w:pPr>
        <w:pStyle w:val="Akapitzlist"/>
        <w:numPr>
          <w:ilvl w:val="0"/>
          <w:numId w:val="41"/>
        </w:numPr>
        <w:spacing w:line="360" w:lineRule="auto"/>
        <w:jc w:val="both"/>
        <w:rPr>
          <w:color w:val="000000" w:themeColor="text1"/>
        </w:rPr>
      </w:pPr>
      <w:r w:rsidRPr="004546F9">
        <w:rPr>
          <w:color w:val="000000" w:themeColor="text1"/>
        </w:rPr>
        <w:t>Należy chronić lokalne i regionalne korytarze ekologiczne,</w:t>
      </w:r>
      <w:r w:rsidRPr="00E618C7">
        <w:rPr>
          <w:color w:val="000000" w:themeColor="text1"/>
        </w:rPr>
        <w:t xml:space="preserve"> tworzące system przyrodniczy gminy, stanowiące jeg</w:t>
      </w:r>
      <w:r w:rsidR="00E618C7" w:rsidRPr="00E618C7">
        <w:rPr>
          <w:color w:val="000000" w:themeColor="text1"/>
        </w:rPr>
        <w:t>o główne powiązania ekologiczne, w szczególności: lasy,</w:t>
      </w:r>
      <w:r w:rsidR="002E7B69">
        <w:rPr>
          <w:color w:val="000000" w:themeColor="text1"/>
        </w:rPr>
        <w:t xml:space="preserve"> łąki, rzeki i </w:t>
      </w:r>
      <w:r w:rsidR="00E618C7" w:rsidRPr="00E618C7">
        <w:rPr>
          <w:color w:val="000000" w:themeColor="text1"/>
        </w:rPr>
        <w:t xml:space="preserve">towarzyszącą im strefę buforową, a także ciągi </w:t>
      </w:r>
      <w:proofErr w:type="spellStart"/>
      <w:r w:rsidR="00E618C7" w:rsidRPr="00E618C7">
        <w:rPr>
          <w:color w:val="000000" w:themeColor="text1"/>
        </w:rPr>
        <w:t>zadrzewień</w:t>
      </w:r>
      <w:proofErr w:type="spellEnd"/>
      <w:r w:rsidR="00E618C7" w:rsidRPr="00E618C7">
        <w:rPr>
          <w:color w:val="000000" w:themeColor="text1"/>
        </w:rPr>
        <w:t xml:space="preserve"> i pojedyncze skupiska drzew</w:t>
      </w:r>
      <w:r w:rsidR="00E618C7">
        <w:rPr>
          <w:color w:val="000000" w:themeColor="text1"/>
        </w:rPr>
        <w:t>.</w:t>
      </w:r>
    </w:p>
    <w:p w14:paraId="3858499B" w14:textId="7946398D" w:rsidR="00284A59" w:rsidRPr="0085471F" w:rsidRDefault="00284A59" w:rsidP="000A0392">
      <w:pPr>
        <w:pStyle w:val="Akapitzlist"/>
        <w:numPr>
          <w:ilvl w:val="0"/>
          <w:numId w:val="41"/>
        </w:numPr>
        <w:spacing w:line="360" w:lineRule="auto"/>
        <w:jc w:val="both"/>
        <w:rPr>
          <w:color w:val="000000" w:themeColor="text1"/>
        </w:rPr>
      </w:pPr>
      <w:r w:rsidRPr="0085471F">
        <w:rPr>
          <w:color w:val="000000" w:themeColor="text1"/>
        </w:rPr>
        <w:t>Należy chronić naturalne zbiorniki wodne, starorzecza i obszary wodno-błotne.</w:t>
      </w:r>
      <w:r w:rsidR="0085471F" w:rsidRPr="0085471F">
        <w:rPr>
          <w:color w:val="000000" w:themeColor="text1"/>
        </w:rPr>
        <w:t xml:space="preserve"> Należy zachować obecną sieć hydrograficzną i nie doprowadzać do jej przekształcenia, z wyjątkiem działań w zakresie </w:t>
      </w:r>
      <w:proofErr w:type="spellStart"/>
      <w:r w:rsidR="0085471F" w:rsidRPr="0085471F">
        <w:rPr>
          <w:color w:val="000000" w:themeColor="text1"/>
        </w:rPr>
        <w:t>renaturyzacji</w:t>
      </w:r>
      <w:proofErr w:type="spellEnd"/>
      <w:r w:rsidR="0085471F" w:rsidRPr="0085471F">
        <w:rPr>
          <w:color w:val="000000" w:themeColor="text1"/>
        </w:rPr>
        <w:t xml:space="preserve"> i niezbędnej ochrony przeciwpowodziowej</w:t>
      </w:r>
      <w:r w:rsidR="0085471F">
        <w:rPr>
          <w:color w:val="000000" w:themeColor="text1"/>
        </w:rPr>
        <w:t>.</w:t>
      </w:r>
    </w:p>
    <w:p w14:paraId="2E0C940E" w14:textId="625F7486" w:rsidR="00284A59" w:rsidRPr="00284A59" w:rsidRDefault="00284A59" w:rsidP="000A0392">
      <w:pPr>
        <w:pStyle w:val="Akapitzlist"/>
        <w:numPr>
          <w:ilvl w:val="0"/>
          <w:numId w:val="41"/>
        </w:numPr>
        <w:spacing w:line="360" w:lineRule="auto"/>
        <w:jc w:val="both"/>
        <w:rPr>
          <w:color w:val="000000" w:themeColor="text1"/>
        </w:rPr>
      </w:pPr>
      <w:r w:rsidRPr="00284A59">
        <w:rPr>
          <w:color w:val="000000" w:themeColor="text1"/>
        </w:rPr>
        <w:t>W odniesieniu do elementów oddziałujących negatywnie na walory krajobrazowe środowiska należy stosować zieleń izolacyjną lub inną formę osłony zielenią</w:t>
      </w:r>
      <w:r w:rsidR="00C84703">
        <w:rPr>
          <w:color w:val="000000" w:themeColor="text1"/>
        </w:rPr>
        <w:t>.</w:t>
      </w:r>
    </w:p>
    <w:p w14:paraId="3398A146" w14:textId="77777777" w:rsidR="00284A59" w:rsidRPr="00284A59" w:rsidRDefault="00284A59" w:rsidP="000A0392">
      <w:pPr>
        <w:pStyle w:val="Akapitzlist"/>
        <w:numPr>
          <w:ilvl w:val="0"/>
          <w:numId w:val="41"/>
        </w:numPr>
        <w:spacing w:line="360" w:lineRule="auto"/>
        <w:jc w:val="both"/>
        <w:rPr>
          <w:color w:val="000000" w:themeColor="text1"/>
        </w:rPr>
      </w:pPr>
      <w:r w:rsidRPr="00284A59">
        <w:rPr>
          <w:color w:val="000000" w:themeColor="text1"/>
        </w:rPr>
        <w:t xml:space="preserve">Należy stosować rozwiązania zmierzające do przeciwdziałania skutkom suszy poprzez zwiększanie małej retencji wodnej o charakterze lokalnym oraz wdrażanie proekologicznych metod retencjonowania wody m.in. prowadzenie wodochronnej gospodarki w zlewniach, poprzez wprowadzanie zalesień i </w:t>
      </w:r>
      <w:proofErr w:type="spellStart"/>
      <w:r w:rsidRPr="00284A59">
        <w:rPr>
          <w:color w:val="000000" w:themeColor="text1"/>
        </w:rPr>
        <w:t>zadrzewień</w:t>
      </w:r>
      <w:proofErr w:type="spellEnd"/>
      <w:r w:rsidRPr="00284A59">
        <w:rPr>
          <w:color w:val="000000" w:themeColor="text1"/>
        </w:rPr>
        <w:t>.</w:t>
      </w:r>
    </w:p>
    <w:p w14:paraId="016FB926" w14:textId="0851CD85" w:rsidR="00284A59" w:rsidRPr="004546F9" w:rsidRDefault="00284A59" w:rsidP="000A0392">
      <w:pPr>
        <w:pStyle w:val="Akapitzlist"/>
        <w:numPr>
          <w:ilvl w:val="0"/>
          <w:numId w:val="41"/>
        </w:numPr>
        <w:spacing w:line="360" w:lineRule="auto"/>
        <w:jc w:val="both"/>
        <w:rPr>
          <w:color w:val="000000" w:themeColor="text1"/>
        </w:rPr>
      </w:pPr>
      <w:r w:rsidRPr="009D5D0C">
        <w:rPr>
          <w:color w:val="000000" w:themeColor="text1"/>
        </w:rPr>
        <w:t>W odniesieniu do obszarów Natura 2000 należy br</w:t>
      </w:r>
      <w:r w:rsidR="002E7B69" w:rsidRPr="009D5D0C">
        <w:rPr>
          <w:color w:val="000000" w:themeColor="text1"/>
        </w:rPr>
        <w:t>ać pod uwagę zakazy określone w </w:t>
      </w:r>
      <w:r w:rsidRPr="009D5D0C">
        <w:rPr>
          <w:color w:val="000000" w:themeColor="text1"/>
        </w:rPr>
        <w:t xml:space="preserve">obowiązujących przepisach dotyczących ochrony przyrody oraz indywidualne zapisy dla każdego z obszarów zawarte w planach zadań ochronnych, ustanawianych w drodze zarządzenia przez Regionalnego Dyrektora Ochrony Środowiska oraz w planach ochrony </w:t>
      </w:r>
      <w:r w:rsidRPr="004546F9">
        <w:rPr>
          <w:color w:val="000000" w:themeColor="text1"/>
        </w:rPr>
        <w:t>ustanawianych w drodze rozporządzenia przez ministra właściwego ds. środowiska.</w:t>
      </w:r>
    </w:p>
    <w:p w14:paraId="361E9B8E" w14:textId="091AB043" w:rsidR="00284A59" w:rsidRPr="004546F9" w:rsidRDefault="00284A59" w:rsidP="000A0392">
      <w:pPr>
        <w:pStyle w:val="Akapitzlist"/>
        <w:numPr>
          <w:ilvl w:val="0"/>
          <w:numId w:val="41"/>
        </w:numPr>
        <w:spacing w:line="360" w:lineRule="auto"/>
        <w:jc w:val="both"/>
        <w:rPr>
          <w:color w:val="000000" w:themeColor="text1"/>
        </w:rPr>
      </w:pPr>
      <w:r w:rsidRPr="004546F9">
        <w:rPr>
          <w:color w:val="000000" w:themeColor="text1"/>
        </w:rPr>
        <w:t>Należy dążyć do ochrony zasobów wód powierzchniowych i podziemnych, a w szczególności Głównych Zbiorn</w:t>
      </w:r>
      <w:r w:rsidR="00740259" w:rsidRPr="004546F9">
        <w:rPr>
          <w:color w:val="000000" w:themeColor="text1"/>
        </w:rPr>
        <w:t>ików Wód Podziemnych - GZWP 334 Dolina Kopalna Małej Panwi oraz GZWP 335 Krapkowice – Strzelce Opolskie.</w:t>
      </w:r>
    </w:p>
    <w:p w14:paraId="4F426BA1" w14:textId="7DC163FD" w:rsidR="00284A59" w:rsidRPr="004546F9" w:rsidRDefault="00284A59" w:rsidP="000A0392">
      <w:pPr>
        <w:pStyle w:val="Akapitzlist"/>
        <w:numPr>
          <w:ilvl w:val="0"/>
          <w:numId w:val="41"/>
        </w:numPr>
        <w:spacing w:line="360" w:lineRule="auto"/>
        <w:jc w:val="both"/>
        <w:rPr>
          <w:color w:val="000000" w:themeColor="text1"/>
        </w:rPr>
      </w:pPr>
      <w:r w:rsidRPr="004546F9">
        <w:rPr>
          <w:color w:val="000000" w:themeColor="text1"/>
        </w:rPr>
        <w:t xml:space="preserve">W odniesieniu do krajobrazu priorytetowego </w:t>
      </w:r>
      <w:proofErr w:type="spellStart"/>
      <w:r w:rsidRPr="004546F9">
        <w:rPr>
          <w:color w:val="000000" w:themeColor="text1"/>
        </w:rPr>
        <w:t>Jurapark</w:t>
      </w:r>
      <w:proofErr w:type="spellEnd"/>
      <w:r w:rsidRPr="004546F9">
        <w:rPr>
          <w:color w:val="000000" w:themeColor="text1"/>
        </w:rPr>
        <w:t xml:space="preserve"> Krasiejów o kodzie 16-318.57-131, należy utrzymać obecne przeznaczenie terenu zgodnie z obowiązującym miejscowym planem zagospodarowania przestrzennego Parku Triasowego DINOPARK w Krasiejowie</w:t>
      </w:r>
      <w:r w:rsidRPr="004546F9">
        <w:rPr>
          <w:rStyle w:val="Odwoanieprzypisudolnego"/>
          <w:color w:val="000000" w:themeColor="text1"/>
        </w:rPr>
        <w:footnoteReference w:id="14"/>
      </w:r>
      <w:r w:rsidRPr="004546F9">
        <w:rPr>
          <w:color w:val="000000" w:themeColor="text1"/>
        </w:rPr>
        <w:t>. Należy utrzymać czytelny układ kompozycyjny oraz rozmieszczenie podstawowych funkcji terenu: badawczej, muzealno-wystawienniczej, turystycznej i rek</w:t>
      </w:r>
      <w:r w:rsidR="002E7B69" w:rsidRPr="004546F9">
        <w:rPr>
          <w:color w:val="000000" w:themeColor="text1"/>
        </w:rPr>
        <w:t>reacyjnej, zieleni urządzonej w </w:t>
      </w:r>
      <w:r w:rsidRPr="004546F9">
        <w:rPr>
          <w:color w:val="000000" w:themeColor="text1"/>
        </w:rPr>
        <w:t>obrębie jednostki. Dopuszcza się lokalizację obiektów i usług towarzyszących (zwłaszcza obiektów obsługi ruchu turystycznego), ich budowę, przebudowę, rozbudowę oraz remonty istniejących budynków.</w:t>
      </w:r>
    </w:p>
    <w:p w14:paraId="4227EB03" w14:textId="3240C302" w:rsidR="00284A59" w:rsidRPr="00284A59" w:rsidRDefault="00284A59" w:rsidP="000A0392">
      <w:pPr>
        <w:pStyle w:val="Akapitzlist"/>
        <w:numPr>
          <w:ilvl w:val="0"/>
          <w:numId w:val="41"/>
        </w:numPr>
        <w:spacing w:line="360" w:lineRule="auto"/>
        <w:jc w:val="both"/>
        <w:rPr>
          <w:color w:val="000000" w:themeColor="text1"/>
        </w:rPr>
      </w:pPr>
      <w:r w:rsidRPr="00284A59">
        <w:rPr>
          <w:color w:val="000000" w:themeColor="text1"/>
        </w:rPr>
        <w:t>Należy dążyć do adaptacji gminy do zachodzących zmian klimatycznych, wzmacniania odporności struktury przestrzennej na zagrożenia naturalne i zagrożenie utraty bezpieczeństwa energetycznego – komplementarne sto</w:t>
      </w:r>
      <w:r w:rsidR="002E7B69">
        <w:rPr>
          <w:color w:val="000000" w:themeColor="text1"/>
        </w:rPr>
        <w:t>sowanie działań ekologicznych i </w:t>
      </w:r>
      <w:r w:rsidRPr="00284A59">
        <w:rPr>
          <w:color w:val="000000" w:themeColor="text1"/>
        </w:rPr>
        <w:t>technicznych; szczególnie w zakresie budowy obiektów małej retencji oraz restytucja powierzchni biologicznie czynnych i włączanie ich w systemy zieleni.</w:t>
      </w:r>
    </w:p>
    <w:p w14:paraId="106F9EAB" w14:textId="77777777" w:rsidR="00284A59" w:rsidRPr="00284A59" w:rsidRDefault="00284A59" w:rsidP="000A0392">
      <w:pPr>
        <w:pStyle w:val="Akapitzlist"/>
        <w:numPr>
          <w:ilvl w:val="0"/>
          <w:numId w:val="41"/>
        </w:numPr>
        <w:spacing w:line="360" w:lineRule="auto"/>
        <w:jc w:val="both"/>
        <w:rPr>
          <w:color w:val="000000" w:themeColor="text1"/>
        </w:rPr>
      </w:pPr>
      <w:r w:rsidRPr="00284A59">
        <w:rPr>
          <w:color w:val="000000" w:themeColor="text1"/>
        </w:rPr>
        <w:t>Należy zapobiegać zagrożeniom i zanieczyszczeniom środowiska spowodowanym działalnością człowieka, w tym dążyć do poprawy jakości powietrza (m.in. poprzez preferowanie gospodarki niskoemisyjnej).</w:t>
      </w:r>
    </w:p>
    <w:p w14:paraId="2526D207" w14:textId="0BF330D2" w:rsidR="00284A59" w:rsidRPr="00284A59" w:rsidRDefault="00284A59" w:rsidP="000A0392">
      <w:pPr>
        <w:pStyle w:val="Akapitzlist"/>
        <w:numPr>
          <w:ilvl w:val="0"/>
          <w:numId w:val="41"/>
        </w:numPr>
        <w:spacing w:line="360" w:lineRule="auto"/>
        <w:jc w:val="both"/>
        <w:rPr>
          <w:color w:val="000000" w:themeColor="text1"/>
        </w:rPr>
      </w:pPr>
      <w:r w:rsidRPr="00284A59">
        <w:rPr>
          <w:color w:val="000000" w:themeColor="text1"/>
        </w:rPr>
        <w:t>Prace termomodernizacyjne budynków lub prace remontowe dachu i/lub elewacji należy pro-wadzić z uwzględnieniem zasad ochrony ptaków oraz nietoperzy i ich siedlisk</w:t>
      </w:r>
      <w:r w:rsidRPr="00284A59">
        <w:rPr>
          <w:rStyle w:val="Odwoanieprzypisudolnego"/>
          <w:color w:val="000000" w:themeColor="text1"/>
        </w:rPr>
        <w:footnoteReference w:id="15"/>
      </w:r>
      <w:r w:rsidR="002E7B69">
        <w:rPr>
          <w:color w:val="000000" w:themeColor="text1"/>
        </w:rPr>
        <w:t>, w tym z </w:t>
      </w:r>
      <w:r w:rsidRPr="00284A59">
        <w:rPr>
          <w:color w:val="000000" w:themeColor="text1"/>
        </w:rPr>
        <w:t>uwzględnieniem rekomendowanego terminu ich p</w:t>
      </w:r>
      <w:r w:rsidR="002E7B69">
        <w:rPr>
          <w:color w:val="000000" w:themeColor="text1"/>
        </w:rPr>
        <w:t>rowadzenia, tj. w okresie od 16 </w:t>
      </w:r>
      <w:r w:rsidRPr="00284A59">
        <w:rPr>
          <w:color w:val="000000" w:themeColor="text1"/>
        </w:rPr>
        <w:t>października do 28 lutego. Przystępując do prac termomodernizacyjnych i/lub remontowych istniejących obiektów rekomenduje się uprzednią inwentaryzację gatunków występujących w danym budynku.</w:t>
      </w:r>
    </w:p>
    <w:p w14:paraId="5D540A18" w14:textId="786FD960" w:rsidR="00284A59" w:rsidRDefault="00284A59" w:rsidP="000A0392">
      <w:pPr>
        <w:pStyle w:val="Akapitzlist"/>
        <w:numPr>
          <w:ilvl w:val="0"/>
          <w:numId w:val="41"/>
        </w:numPr>
        <w:spacing w:line="360" w:lineRule="auto"/>
        <w:jc w:val="both"/>
        <w:rPr>
          <w:color w:val="000000" w:themeColor="text1"/>
        </w:rPr>
      </w:pPr>
      <w:r w:rsidRPr="00284A59">
        <w:rPr>
          <w:color w:val="000000" w:themeColor="text1"/>
        </w:rPr>
        <w:t>Należy dążyć do niwelowania skutków suszy oraz ogranicz</w:t>
      </w:r>
      <w:r w:rsidR="002E7B69">
        <w:rPr>
          <w:color w:val="000000" w:themeColor="text1"/>
        </w:rPr>
        <w:t>ania jej natężenia, w tym m.in. </w:t>
      </w:r>
      <w:r w:rsidRPr="00284A59">
        <w:rPr>
          <w:color w:val="000000" w:themeColor="text1"/>
        </w:rPr>
        <w:t>poprzez zwiększanie obszarów retencji naturalnej i sztucznej, z preferencją dla wykorzystywania naturalnych rozwiązań.</w:t>
      </w:r>
    </w:p>
    <w:p w14:paraId="03062BEC" w14:textId="01912E1D" w:rsidR="00C84703" w:rsidRPr="00C84703" w:rsidRDefault="00C84703" w:rsidP="000A0392">
      <w:pPr>
        <w:pStyle w:val="Akapitzlist"/>
        <w:numPr>
          <w:ilvl w:val="0"/>
          <w:numId w:val="41"/>
        </w:numPr>
        <w:spacing w:line="360" w:lineRule="auto"/>
        <w:jc w:val="both"/>
        <w:rPr>
          <w:color w:val="000000" w:themeColor="text1"/>
        </w:rPr>
      </w:pPr>
      <w:r w:rsidRPr="00C84703">
        <w:rPr>
          <w:color w:val="000000" w:themeColor="text1"/>
        </w:rPr>
        <w:t xml:space="preserve">Wprowadzając nowe nasadzenia, należy dążyć do różnicowania wprowadzanej roślinności pod kątem wysokości, walorów ozdobnych </w:t>
      </w:r>
      <w:r>
        <w:rPr>
          <w:color w:val="000000" w:themeColor="text1"/>
        </w:rPr>
        <w:t xml:space="preserve">i </w:t>
      </w:r>
      <w:r w:rsidRPr="00C84703">
        <w:rPr>
          <w:color w:val="000000" w:themeColor="text1"/>
        </w:rPr>
        <w:t>zmiennych właściwości w różnych porach roku</w:t>
      </w:r>
      <w:r>
        <w:rPr>
          <w:color w:val="000000" w:themeColor="text1"/>
        </w:rPr>
        <w:t xml:space="preserve"> oraz wykorzystywać gatunki rodzime, unikając wprowadzania gatunków </w:t>
      </w:r>
      <w:r w:rsidR="005D5146">
        <w:rPr>
          <w:color w:val="000000" w:themeColor="text1"/>
        </w:rPr>
        <w:t>inwazyjnych.</w:t>
      </w:r>
    </w:p>
    <w:p w14:paraId="7C14135B" w14:textId="77777777" w:rsidR="00284A59" w:rsidRPr="00284A59" w:rsidRDefault="00284A59" w:rsidP="002E7B69">
      <w:pPr>
        <w:spacing w:line="360" w:lineRule="auto"/>
        <w:jc w:val="both"/>
        <w:rPr>
          <w:color w:val="000000" w:themeColor="text1"/>
        </w:rPr>
      </w:pPr>
      <w:r w:rsidRPr="00284A59">
        <w:rPr>
          <w:color w:val="000000" w:themeColor="text1"/>
        </w:rPr>
        <w:t>2. Zasady ochrony dziedzictwa kulturowego i zabytków oraz dóbr kultury współczesnej</w:t>
      </w:r>
    </w:p>
    <w:p w14:paraId="293785B1" w14:textId="3A7C33F1" w:rsidR="00284A59" w:rsidRPr="004546F9" w:rsidRDefault="00284A59" w:rsidP="000A0392">
      <w:pPr>
        <w:pStyle w:val="Akapitzlist"/>
        <w:numPr>
          <w:ilvl w:val="0"/>
          <w:numId w:val="43"/>
        </w:numPr>
        <w:spacing w:line="360" w:lineRule="auto"/>
        <w:jc w:val="both"/>
        <w:rPr>
          <w:color w:val="000000" w:themeColor="text1"/>
        </w:rPr>
      </w:pPr>
      <w:r w:rsidRPr="004546F9">
        <w:rPr>
          <w:color w:val="000000" w:themeColor="text1"/>
        </w:rPr>
        <w:t>Należy dążyć do zachowania historycznego układu p</w:t>
      </w:r>
      <w:r w:rsidR="002E7B69" w:rsidRPr="004546F9">
        <w:rPr>
          <w:color w:val="000000" w:themeColor="text1"/>
        </w:rPr>
        <w:t>rzestrzennego miejscowości, tj. </w:t>
      </w:r>
      <w:r w:rsidRPr="004546F9">
        <w:rPr>
          <w:color w:val="000000" w:themeColor="text1"/>
        </w:rPr>
        <w:t>rozplanowania dróg, ulic, placów, linii zabudowy, komp</w:t>
      </w:r>
      <w:r w:rsidR="002E7B69" w:rsidRPr="004546F9">
        <w:rPr>
          <w:color w:val="000000" w:themeColor="text1"/>
        </w:rPr>
        <w:t>ozycji wnętrz urbanistycznych i </w:t>
      </w:r>
      <w:r w:rsidRPr="004546F9">
        <w:rPr>
          <w:color w:val="000000" w:themeColor="text1"/>
        </w:rPr>
        <w:t>kompozycji zieleni.</w:t>
      </w:r>
    </w:p>
    <w:p w14:paraId="5210A60D" w14:textId="77777777" w:rsidR="00284A59" w:rsidRPr="004546F9" w:rsidRDefault="00284A59" w:rsidP="000A0392">
      <w:pPr>
        <w:pStyle w:val="Akapitzlist"/>
        <w:numPr>
          <w:ilvl w:val="0"/>
          <w:numId w:val="43"/>
        </w:numPr>
        <w:spacing w:line="360" w:lineRule="auto"/>
        <w:jc w:val="both"/>
        <w:rPr>
          <w:color w:val="000000" w:themeColor="text1"/>
        </w:rPr>
      </w:pPr>
      <w:r w:rsidRPr="00284A59">
        <w:rPr>
          <w:color w:val="000000" w:themeColor="text1"/>
        </w:rPr>
        <w:t xml:space="preserve">Nową i modernizowaną zabudowę należy dostosowywać do historycznej kompozycji przestrzennej, w zakresie sytuacji, skali, bryły, geometrii dachów, podziałów elewacji </w:t>
      </w:r>
      <w:r w:rsidRPr="004546F9">
        <w:rPr>
          <w:color w:val="000000" w:themeColor="text1"/>
        </w:rPr>
        <w:t>architektonicznych, proporcji powierzchni murów.</w:t>
      </w:r>
    </w:p>
    <w:p w14:paraId="63BF16E3" w14:textId="77777777" w:rsidR="00284A59" w:rsidRPr="004546F9" w:rsidRDefault="00284A59" w:rsidP="000A0392">
      <w:pPr>
        <w:pStyle w:val="Akapitzlist"/>
        <w:numPr>
          <w:ilvl w:val="0"/>
          <w:numId w:val="43"/>
        </w:numPr>
        <w:spacing w:line="360" w:lineRule="auto"/>
        <w:jc w:val="both"/>
        <w:rPr>
          <w:color w:val="000000" w:themeColor="text1"/>
        </w:rPr>
      </w:pPr>
      <w:r w:rsidRPr="004546F9">
        <w:rPr>
          <w:color w:val="000000" w:themeColor="text1"/>
        </w:rPr>
        <w:t>Współczesne funkcje należy dostosowywać do wartości zabytkowych zespołów i ich poszczególnych obiektów, nawiązywać do ich programu historycznego i eliminować uciążliwe funkcje.</w:t>
      </w:r>
    </w:p>
    <w:p w14:paraId="34DDFE53" w14:textId="20646714" w:rsidR="00284A59" w:rsidRPr="004546F9" w:rsidRDefault="00284A59" w:rsidP="000A0392">
      <w:pPr>
        <w:pStyle w:val="Akapitzlist"/>
        <w:numPr>
          <w:ilvl w:val="0"/>
          <w:numId w:val="43"/>
        </w:numPr>
        <w:spacing w:line="360" w:lineRule="auto"/>
        <w:jc w:val="both"/>
        <w:rPr>
          <w:color w:val="000000" w:themeColor="text1"/>
        </w:rPr>
      </w:pPr>
      <w:r w:rsidRPr="004546F9">
        <w:rPr>
          <w:color w:val="000000" w:themeColor="text1"/>
        </w:rPr>
        <w:t>W odniesieniu do obiektów zabytkowych należy dążyć do o</w:t>
      </w:r>
      <w:r w:rsidR="002E7B69" w:rsidRPr="004546F9">
        <w:rPr>
          <w:color w:val="000000" w:themeColor="text1"/>
        </w:rPr>
        <w:t>chrony ich historycznej formy i </w:t>
      </w:r>
      <w:r w:rsidRPr="004546F9">
        <w:rPr>
          <w:color w:val="000000" w:themeColor="text1"/>
        </w:rPr>
        <w:t>substancji oraz ograniczać działania mające wpływ na ich wartości historyczne.</w:t>
      </w:r>
    </w:p>
    <w:p w14:paraId="4372734B" w14:textId="77777777" w:rsidR="00284A59" w:rsidRPr="00284A59" w:rsidRDefault="00284A59" w:rsidP="002E7B69">
      <w:pPr>
        <w:spacing w:line="360" w:lineRule="auto"/>
        <w:jc w:val="both"/>
        <w:rPr>
          <w:color w:val="000000" w:themeColor="text1"/>
        </w:rPr>
      </w:pPr>
      <w:r w:rsidRPr="00284A59">
        <w:rPr>
          <w:color w:val="000000" w:themeColor="text1"/>
        </w:rPr>
        <w:t>3. Zasady lokalizacji obiektów handlu wielkopowierzchniowego w rozumieniu ustawy z dnia 27 marca 2003 r. o planowaniu i zagospodarowaniu przestrzennym (Dz. U. z 2024 r. poz. 1130 ze zm.)</w:t>
      </w:r>
    </w:p>
    <w:p w14:paraId="18BDE67B" w14:textId="77777777" w:rsidR="00284A59" w:rsidRPr="00284A59" w:rsidRDefault="00284A59" w:rsidP="002E7B69">
      <w:pPr>
        <w:spacing w:line="360" w:lineRule="auto"/>
        <w:jc w:val="both"/>
        <w:rPr>
          <w:color w:val="000000" w:themeColor="text1"/>
        </w:rPr>
      </w:pPr>
      <w:r w:rsidRPr="00284A59">
        <w:rPr>
          <w:color w:val="000000" w:themeColor="text1"/>
        </w:rPr>
        <w:t>Na terenie gminy Ozimek nie przewiduje się lokalizacji obiektów handlu o powierzchni sprzedaży powyżej 2000 m</w:t>
      </w:r>
      <w:r w:rsidRPr="00284A59">
        <w:rPr>
          <w:color w:val="000000" w:themeColor="text1"/>
          <w:vertAlign w:val="superscript"/>
        </w:rPr>
        <w:t>2</w:t>
      </w:r>
      <w:r w:rsidRPr="00284A59">
        <w:rPr>
          <w:color w:val="000000" w:themeColor="text1"/>
        </w:rPr>
        <w:t>.</w:t>
      </w:r>
    </w:p>
    <w:p w14:paraId="483FB52E" w14:textId="77777777" w:rsidR="00284A59" w:rsidRPr="00284A59" w:rsidRDefault="00284A59" w:rsidP="002E7B69">
      <w:pPr>
        <w:spacing w:line="360" w:lineRule="auto"/>
        <w:jc w:val="both"/>
        <w:rPr>
          <w:color w:val="000000" w:themeColor="text1"/>
        </w:rPr>
      </w:pPr>
      <w:r w:rsidRPr="00284A59">
        <w:rPr>
          <w:color w:val="000000" w:themeColor="text1"/>
        </w:rPr>
        <w:t>4. Zasady lokalizacji kluczowych inwestycji celu publicznego</w:t>
      </w:r>
    </w:p>
    <w:p w14:paraId="4F167DE7" w14:textId="77777777" w:rsidR="00284A59" w:rsidRPr="00284A59" w:rsidRDefault="00284A59" w:rsidP="000A0392">
      <w:pPr>
        <w:pStyle w:val="Akapitzlist"/>
        <w:numPr>
          <w:ilvl w:val="0"/>
          <w:numId w:val="45"/>
        </w:numPr>
        <w:spacing w:line="360" w:lineRule="auto"/>
        <w:jc w:val="both"/>
        <w:rPr>
          <w:color w:val="000000" w:themeColor="text1"/>
        </w:rPr>
      </w:pPr>
      <w:r w:rsidRPr="00284A59">
        <w:rPr>
          <w:color w:val="000000" w:themeColor="text1"/>
        </w:rPr>
        <w:t>Inwestycje celu publicznego mogą być lokalizowane w gminie na podstawie miejscowych planów zagospodarowania przestrzennego albo decyzji o lokalizacji inwestycji celu publicznego, podejmowanych zgodnie z procedurą, którą określają aktualne przepisy.</w:t>
      </w:r>
    </w:p>
    <w:p w14:paraId="2CE8D8BE" w14:textId="77777777" w:rsidR="00284A59" w:rsidRPr="00284A59" w:rsidRDefault="00284A59" w:rsidP="000A0392">
      <w:pPr>
        <w:pStyle w:val="Akapitzlist"/>
        <w:numPr>
          <w:ilvl w:val="0"/>
          <w:numId w:val="45"/>
        </w:numPr>
        <w:spacing w:line="360" w:lineRule="auto"/>
        <w:jc w:val="both"/>
        <w:rPr>
          <w:color w:val="000000" w:themeColor="text1"/>
        </w:rPr>
      </w:pPr>
      <w:r w:rsidRPr="00284A59">
        <w:rPr>
          <w:color w:val="000000" w:themeColor="text1"/>
        </w:rPr>
        <w:t>Inwestycje celu publicznego w granicach gminy należy lokalizować pod warunkiem podjęcia działań minimalizujących ewentualne kolizje z istniejącymi i docelowymi funkcjami terenów.</w:t>
      </w:r>
    </w:p>
    <w:p w14:paraId="7BCFB1FC" w14:textId="77777777" w:rsidR="00284A59" w:rsidRPr="00284A59" w:rsidRDefault="00284A59" w:rsidP="002E7B69">
      <w:pPr>
        <w:spacing w:line="360" w:lineRule="auto"/>
        <w:jc w:val="both"/>
        <w:rPr>
          <w:color w:val="000000" w:themeColor="text1"/>
        </w:rPr>
      </w:pPr>
      <w:r w:rsidRPr="00284A59">
        <w:rPr>
          <w:color w:val="000000" w:themeColor="text1"/>
        </w:rPr>
        <w:t>5. Zasady lokalizacji urządzeń wytwarzających energię o mocy zainstalowanej przekraczającej 500 kW</w:t>
      </w:r>
    </w:p>
    <w:p w14:paraId="69EBFCE4" w14:textId="77777777" w:rsidR="00284A59" w:rsidRPr="008935B0" w:rsidRDefault="00284A59" w:rsidP="000A0392">
      <w:pPr>
        <w:pStyle w:val="Akapitzlist"/>
        <w:numPr>
          <w:ilvl w:val="0"/>
          <w:numId w:val="47"/>
        </w:numPr>
        <w:spacing w:line="360" w:lineRule="auto"/>
        <w:jc w:val="both"/>
        <w:rPr>
          <w:color w:val="000000" w:themeColor="text1"/>
        </w:rPr>
      </w:pPr>
      <w:r w:rsidRPr="008935B0">
        <w:rPr>
          <w:color w:val="000000" w:themeColor="text1"/>
        </w:rPr>
        <w:t>Urządzenia wytwarzające energię o mocy zainstalowanej przekraczającej 500 kW należy realizować zgodnie z obowiązującymi przepisami prawa. Decyzje inwestycyjne powinny opierać się o ustalenia wynikające z miejscowych planów zagospodarowania przestrzennego.</w:t>
      </w:r>
    </w:p>
    <w:p w14:paraId="1D51A9D8" w14:textId="77777777" w:rsidR="00284A59" w:rsidRPr="004546F9" w:rsidRDefault="00284A59" w:rsidP="000A0392">
      <w:pPr>
        <w:pStyle w:val="Akapitzlist"/>
        <w:numPr>
          <w:ilvl w:val="0"/>
          <w:numId w:val="47"/>
        </w:numPr>
        <w:spacing w:line="360" w:lineRule="auto"/>
        <w:jc w:val="both"/>
        <w:rPr>
          <w:color w:val="000000" w:themeColor="text1"/>
        </w:rPr>
      </w:pPr>
      <w:r w:rsidRPr="004546F9">
        <w:rPr>
          <w:color w:val="000000" w:themeColor="text1"/>
        </w:rPr>
        <w:t>Lokalizacja urządzeń OZE musi uwzględniać lokalne uwarunkowania przestrzenne i działania minimalizujące wpływ na jakość i komfort życia mieszkańców i stan środowiska naturalnego.</w:t>
      </w:r>
    </w:p>
    <w:p w14:paraId="60ED9656" w14:textId="77777777" w:rsidR="00284A59" w:rsidRPr="00284A59" w:rsidRDefault="00284A59" w:rsidP="000A0392">
      <w:pPr>
        <w:pStyle w:val="Akapitzlist"/>
        <w:numPr>
          <w:ilvl w:val="0"/>
          <w:numId w:val="47"/>
        </w:numPr>
        <w:spacing w:line="360" w:lineRule="auto"/>
        <w:jc w:val="both"/>
        <w:rPr>
          <w:color w:val="000000" w:themeColor="text1"/>
        </w:rPr>
      </w:pPr>
      <w:r w:rsidRPr="00284A59">
        <w:rPr>
          <w:color w:val="000000" w:themeColor="text1"/>
        </w:rPr>
        <w:t>Należy ograniczać lokalizowanie wielkopowierzchniowych inwestycji w obrębie terenów mieszkalnych, obszarów cennych przyrodniczo i na terenach rekreacyjno-turystycznych.</w:t>
      </w:r>
    </w:p>
    <w:p w14:paraId="15AD5D67" w14:textId="77777777" w:rsidR="00284A59" w:rsidRPr="00284A59" w:rsidRDefault="00284A59" w:rsidP="002E7B69">
      <w:pPr>
        <w:spacing w:line="360" w:lineRule="auto"/>
        <w:jc w:val="both"/>
        <w:rPr>
          <w:color w:val="000000" w:themeColor="text1"/>
        </w:rPr>
      </w:pPr>
      <w:r w:rsidRPr="00284A59">
        <w:rPr>
          <w:color w:val="000000" w:themeColor="text1"/>
        </w:rPr>
        <w:t>6. Zasady lokalizacji przedsięwzięć mogących znacząco oddziaływać na środowisko</w:t>
      </w:r>
    </w:p>
    <w:p w14:paraId="36E4EB12" w14:textId="77777777" w:rsidR="00284A59" w:rsidRPr="00284A59" w:rsidRDefault="00284A59" w:rsidP="002E7B69">
      <w:pPr>
        <w:spacing w:line="360" w:lineRule="auto"/>
        <w:jc w:val="both"/>
        <w:rPr>
          <w:color w:val="000000" w:themeColor="text1"/>
        </w:rPr>
      </w:pPr>
      <w:r w:rsidRPr="00284A59">
        <w:rPr>
          <w:color w:val="000000" w:themeColor="text1"/>
        </w:rPr>
        <w:t>Należy ograniczać lokalizację inwestycji mogących znacząco oddziaływać na środowisko. Ewentualna lokalizacja inwestycji zaliczonych do przedsięwzięć mogących znacząco oddziaływać na środowisko winna uwzględniać potencjalnie szkodliwy wpływ na otoczenie.</w:t>
      </w:r>
    </w:p>
    <w:p w14:paraId="071AE34A" w14:textId="77777777" w:rsidR="00284A59" w:rsidRPr="00284A59" w:rsidRDefault="00284A59" w:rsidP="002E7B69">
      <w:pPr>
        <w:spacing w:line="360" w:lineRule="auto"/>
        <w:jc w:val="both"/>
        <w:rPr>
          <w:color w:val="000000" w:themeColor="text1"/>
        </w:rPr>
      </w:pPr>
      <w:r w:rsidRPr="00284A59">
        <w:rPr>
          <w:color w:val="000000" w:themeColor="text1"/>
        </w:rPr>
        <w:t>7. Zasady kształtowania rolniczej i leśnej przestrzeni produkcyjnej</w:t>
      </w:r>
    </w:p>
    <w:p w14:paraId="2D8E47E1" w14:textId="77777777" w:rsidR="00284A59" w:rsidRPr="004546F9" w:rsidRDefault="00284A59" w:rsidP="000A0392">
      <w:pPr>
        <w:pStyle w:val="Akapitzlist"/>
        <w:numPr>
          <w:ilvl w:val="0"/>
          <w:numId w:val="40"/>
        </w:numPr>
        <w:spacing w:line="360" w:lineRule="auto"/>
        <w:jc w:val="both"/>
        <w:rPr>
          <w:color w:val="000000" w:themeColor="text1"/>
        </w:rPr>
      </w:pPr>
      <w:r w:rsidRPr="004546F9">
        <w:rPr>
          <w:color w:val="000000" w:themeColor="text1"/>
        </w:rPr>
        <w:t>Należy chronić grunty rolne przed zmianą przeznaczenia na cele nierolnicze (zwłaszcza gruntów I – III klasy bonitacyjnej) oraz racjonalnie wykorzystywać zasoby glebowe poprzez ograniczanie wyłączania z produkcji rolniczej gleb chronionych znajdujących się poza obszarami zwartej zabudowy.</w:t>
      </w:r>
    </w:p>
    <w:p w14:paraId="46684CD8" w14:textId="77777777" w:rsidR="00284A59" w:rsidRPr="00284A59" w:rsidRDefault="00284A59" w:rsidP="000A0392">
      <w:pPr>
        <w:pStyle w:val="Akapitzlist"/>
        <w:numPr>
          <w:ilvl w:val="0"/>
          <w:numId w:val="40"/>
        </w:numPr>
        <w:spacing w:line="360" w:lineRule="auto"/>
        <w:jc w:val="both"/>
        <w:rPr>
          <w:color w:val="000000" w:themeColor="text1"/>
        </w:rPr>
      </w:pPr>
      <w:r w:rsidRPr="00284A59">
        <w:rPr>
          <w:color w:val="000000" w:themeColor="text1"/>
        </w:rPr>
        <w:t>Gospodarkę leśną należy prowadzić zgodnie z obowiązującym Planem Urządzania Lasu sporządzonym dla Nadleśnictwa Opole, Nadleśnictwa Strzelce Opolskie, Nadleśnictwa Turawa oraz obowiązującymi uproszczonymi planami urządzania lasów nie stanowiących własności Skarbu Państwa.</w:t>
      </w:r>
    </w:p>
    <w:p w14:paraId="2A58C699" w14:textId="023248CC" w:rsidR="00284A59" w:rsidRPr="00284A59" w:rsidRDefault="00284A59" w:rsidP="000A0392">
      <w:pPr>
        <w:pStyle w:val="Akapitzlist"/>
        <w:numPr>
          <w:ilvl w:val="0"/>
          <w:numId w:val="40"/>
        </w:numPr>
        <w:spacing w:line="360" w:lineRule="auto"/>
        <w:jc w:val="both"/>
        <w:rPr>
          <w:color w:val="000000" w:themeColor="text1"/>
        </w:rPr>
      </w:pPr>
      <w:r w:rsidRPr="00284A59">
        <w:rPr>
          <w:color w:val="000000" w:themeColor="text1"/>
        </w:rPr>
        <w:t>Nal</w:t>
      </w:r>
      <w:r w:rsidR="00AE41C0">
        <w:rPr>
          <w:color w:val="000000" w:themeColor="text1"/>
        </w:rPr>
        <w:t>e</w:t>
      </w:r>
      <w:r w:rsidRPr="00284A59">
        <w:rPr>
          <w:color w:val="000000" w:themeColor="text1"/>
        </w:rPr>
        <w:t xml:space="preserve">ży dążyć do utrzymania </w:t>
      </w:r>
      <w:proofErr w:type="spellStart"/>
      <w:r w:rsidRPr="00284A59">
        <w:rPr>
          <w:color w:val="000000" w:themeColor="text1"/>
        </w:rPr>
        <w:t>zadrzewień</w:t>
      </w:r>
      <w:proofErr w:type="spellEnd"/>
      <w:r w:rsidRPr="00284A59">
        <w:rPr>
          <w:color w:val="000000" w:themeColor="text1"/>
        </w:rPr>
        <w:t xml:space="preserve"> śródpolnych i odpowiedniego kształtowania granicy polno-leśnej.</w:t>
      </w:r>
    </w:p>
    <w:p w14:paraId="2AC7A40A" w14:textId="3AB4E3B5" w:rsidR="00284A59" w:rsidRPr="00284A59" w:rsidRDefault="00284A59" w:rsidP="00ED2FE2">
      <w:pPr>
        <w:pStyle w:val="Akapitzlist"/>
        <w:numPr>
          <w:ilvl w:val="0"/>
          <w:numId w:val="40"/>
        </w:numPr>
        <w:spacing w:line="360" w:lineRule="auto"/>
        <w:jc w:val="both"/>
        <w:rPr>
          <w:color w:val="000000" w:themeColor="text1"/>
        </w:rPr>
      </w:pPr>
      <w:r w:rsidRPr="004546F9">
        <w:rPr>
          <w:color w:val="000000" w:themeColor="text1"/>
        </w:rPr>
        <w:t>Należy ograniczać rozdrobnienie kompleksów leśnych</w:t>
      </w:r>
      <w:r w:rsidRPr="00284A59">
        <w:rPr>
          <w:color w:val="000000" w:themeColor="text1"/>
        </w:rPr>
        <w:t xml:space="preserve"> poprzez zwiększanie powierzchni leśnej (dolesienia). Zalesianie należy dostosowywać do lok</w:t>
      </w:r>
      <w:r w:rsidR="002E7B69">
        <w:rPr>
          <w:color w:val="000000" w:themeColor="text1"/>
        </w:rPr>
        <w:t>alnych warunków siedliskowych i </w:t>
      </w:r>
      <w:r w:rsidRPr="00284A59">
        <w:rPr>
          <w:color w:val="000000" w:themeColor="text1"/>
        </w:rPr>
        <w:t>krajobrazowych, wykorzystując przy tym istniej</w:t>
      </w:r>
      <w:r w:rsidR="00ED2FE2">
        <w:rPr>
          <w:color w:val="000000" w:themeColor="text1"/>
        </w:rPr>
        <w:t>ące zadrzewienia i zakrzaczenia</w:t>
      </w:r>
      <w:r w:rsidR="00ED2FE2" w:rsidRPr="00ED2FE2">
        <w:rPr>
          <w:color w:val="000000" w:themeColor="text1"/>
        </w:rPr>
        <w:t>, przy czym działania te powinny być prowadzone na działkach położonych w dużym oddaleniu od istniejącej infrastruktury technicznej, poza obszarami sąsiadującymi ze zwartą, istniejącą zabudową, jak również działania te nie powinny wykluczać możliwości realizacji nowej zabudowy na terenach, na których obecnie nie występują lasy lub występują zadrzewienia, które to tereny mają niski potencjał</w:t>
      </w:r>
      <w:r w:rsidR="00ED2FE2">
        <w:rPr>
          <w:color w:val="000000" w:themeColor="text1"/>
        </w:rPr>
        <w:t>,</w:t>
      </w:r>
      <w:r w:rsidR="00ED2FE2" w:rsidRPr="00ED2FE2">
        <w:rPr>
          <w:color w:val="000000" w:themeColor="text1"/>
        </w:rPr>
        <w:t xml:space="preserve"> jeśli chodzi o produkcję leśną.</w:t>
      </w:r>
    </w:p>
    <w:p w14:paraId="47ECDFE9" w14:textId="4F3445F3" w:rsidR="00284A59" w:rsidRPr="004546F9" w:rsidRDefault="00284A59" w:rsidP="000A0392">
      <w:pPr>
        <w:pStyle w:val="Akapitzlist"/>
        <w:numPr>
          <w:ilvl w:val="0"/>
          <w:numId w:val="40"/>
        </w:numPr>
        <w:spacing w:line="360" w:lineRule="auto"/>
        <w:jc w:val="both"/>
        <w:rPr>
          <w:color w:val="000000" w:themeColor="text1"/>
        </w:rPr>
      </w:pPr>
      <w:r w:rsidRPr="004546F9">
        <w:rPr>
          <w:color w:val="000000" w:themeColor="text1"/>
        </w:rPr>
        <w:t>Należy racjonalnie udostępniać tereny lasów na ce</w:t>
      </w:r>
      <w:r w:rsidR="002E7B69" w:rsidRPr="004546F9">
        <w:rPr>
          <w:color w:val="000000" w:themeColor="text1"/>
        </w:rPr>
        <w:t>le turystyczne i rekreacyjne, z </w:t>
      </w:r>
      <w:r w:rsidRPr="004546F9">
        <w:rPr>
          <w:color w:val="000000" w:themeColor="text1"/>
        </w:rPr>
        <w:t>uwzględnieniem wymogów ochrony przyrody według przepisów odrębnych. Należy dążyć do wyznaczania tras i szlaków turystycznych, w tym umieszczanie elementów małej architektury (wiat turystycznych, tablic informacyjnych itp.), w celu odpowiedniego kanalizowania ruchu turystycznego.</w:t>
      </w:r>
    </w:p>
    <w:p w14:paraId="6556C409" w14:textId="77777777" w:rsidR="00284A59" w:rsidRPr="00284A59" w:rsidRDefault="00284A59" w:rsidP="002E7B69">
      <w:pPr>
        <w:spacing w:line="360" w:lineRule="auto"/>
        <w:jc w:val="both"/>
        <w:rPr>
          <w:color w:val="000000" w:themeColor="text1"/>
        </w:rPr>
      </w:pPr>
      <w:r w:rsidRPr="00284A59">
        <w:rPr>
          <w:color w:val="000000" w:themeColor="text1"/>
        </w:rPr>
        <w:t xml:space="preserve">8. Zasady kształtowania zagospodarowania przestrzennego na obszarach zdegradowanych i obszarach rewitalizacji oraz obszarach wymagających przekształceń, rehabilitacji, rekultywacji lub </w:t>
      </w:r>
      <w:proofErr w:type="spellStart"/>
      <w:r w:rsidRPr="00284A59">
        <w:rPr>
          <w:color w:val="000000" w:themeColor="text1"/>
        </w:rPr>
        <w:t>remediacji</w:t>
      </w:r>
      <w:proofErr w:type="spellEnd"/>
    </w:p>
    <w:p w14:paraId="4CAB77AB" w14:textId="077A8E8E" w:rsidR="00284A59" w:rsidRPr="00284A59" w:rsidRDefault="00284A59" w:rsidP="002E7B69">
      <w:pPr>
        <w:spacing w:line="360" w:lineRule="auto"/>
        <w:jc w:val="both"/>
        <w:rPr>
          <w:color w:val="000000" w:themeColor="text1"/>
        </w:rPr>
      </w:pPr>
      <w:r w:rsidRPr="00284A59">
        <w:rPr>
          <w:color w:val="000000" w:themeColor="text1"/>
        </w:rPr>
        <w:t>Tereny wymagające rekultywacji na terenie gminy Ozimek to tereny,</w:t>
      </w:r>
      <w:r w:rsidR="002E7B69">
        <w:rPr>
          <w:color w:val="000000" w:themeColor="text1"/>
        </w:rPr>
        <w:t xml:space="preserve"> które uległy przekształceniu w </w:t>
      </w:r>
      <w:r w:rsidRPr="00284A59">
        <w:rPr>
          <w:color w:val="000000" w:themeColor="text1"/>
        </w:rPr>
        <w:t>wyniku eksploatacji górniczej lub wydobywczej i podlegają obowiązk</w:t>
      </w:r>
      <w:r w:rsidR="002E7B69">
        <w:rPr>
          <w:color w:val="000000" w:themeColor="text1"/>
        </w:rPr>
        <w:t>owej rekultywacji wynikającej z </w:t>
      </w:r>
      <w:r w:rsidRPr="00284A59">
        <w:rPr>
          <w:color w:val="000000" w:themeColor="text1"/>
        </w:rPr>
        <w:t>ustawy Prawo geologiczne i górnicze z dnia 9 czerwca 2011 r. (</w:t>
      </w:r>
      <w:proofErr w:type="spellStart"/>
      <w:r w:rsidRPr="00284A59">
        <w:rPr>
          <w:color w:val="000000" w:themeColor="text1"/>
        </w:rPr>
        <w:t>t.j</w:t>
      </w:r>
      <w:proofErr w:type="spellEnd"/>
      <w:r w:rsidRPr="00284A59">
        <w:rPr>
          <w:color w:val="000000" w:themeColor="text1"/>
        </w:rPr>
        <w:t xml:space="preserve">. Dz.U. z 2017 r. poz. 2126). </w:t>
      </w:r>
    </w:p>
    <w:p w14:paraId="691AB243" w14:textId="2943BE98" w:rsidR="00284A59" w:rsidRPr="00284A59" w:rsidRDefault="00284A59" w:rsidP="002E7B69">
      <w:pPr>
        <w:spacing w:line="360" w:lineRule="auto"/>
        <w:jc w:val="both"/>
        <w:rPr>
          <w:color w:val="000000" w:themeColor="text1"/>
        </w:rPr>
      </w:pPr>
      <w:r w:rsidRPr="004546F9">
        <w:rPr>
          <w:color w:val="000000" w:themeColor="text1"/>
        </w:rPr>
        <w:t>Kształtowanie zagospodarowania przestrzennego na obszarze zdegradowanym i obszarze rewitalizacji powinno następować zgodnie z mapą kierunków zmian i zmian przestrzenno-funkcjonalnych określoną w Gminny</w:t>
      </w:r>
      <w:r w:rsidR="00EA04EC" w:rsidRPr="004546F9">
        <w:rPr>
          <w:color w:val="000000" w:themeColor="text1"/>
        </w:rPr>
        <w:t>m</w:t>
      </w:r>
      <w:r w:rsidRPr="004546F9">
        <w:rPr>
          <w:color w:val="000000" w:themeColor="text1"/>
        </w:rPr>
        <w:t xml:space="preserve"> Programie Rewitalizacji Gminy Ozimek na lata 2024-2030.</w:t>
      </w:r>
    </w:p>
    <w:p w14:paraId="403597B2" w14:textId="77777777" w:rsidR="00284A59" w:rsidRDefault="00284A59" w:rsidP="002E7B69">
      <w:pPr>
        <w:spacing w:line="360" w:lineRule="auto"/>
        <w:jc w:val="both"/>
        <w:rPr>
          <w:color w:val="000000" w:themeColor="text1"/>
        </w:rPr>
      </w:pPr>
      <w:r w:rsidRPr="00284A59">
        <w:rPr>
          <w:color w:val="000000" w:themeColor="text1"/>
        </w:rPr>
        <w:t xml:space="preserve">W granicach gminy Ozimek nie występują obszary wymagające rehabilitacji i </w:t>
      </w:r>
      <w:proofErr w:type="spellStart"/>
      <w:r w:rsidRPr="00284A59">
        <w:rPr>
          <w:color w:val="000000" w:themeColor="text1"/>
        </w:rPr>
        <w:t>remediacji</w:t>
      </w:r>
      <w:proofErr w:type="spellEnd"/>
      <w:r w:rsidRPr="00284A59">
        <w:rPr>
          <w:color w:val="000000" w:themeColor="text1"/>
        </w:rPr>
        <w:t>.</w:t>
      </w:r>
    </w:p>
    <w:p w14:paraId="777D3D7F" w14:textId="77777777" w:rsidR="002C2DF8" w:rsidRDefault="002C2DF8" w:rsidP="002E7B69">
      <w:pPr>
        <w:spacing w:line="360" w:lineRule="auto"/>
        <w:jc w:val="both"/>
        <w:rPr>
          <w:color w:val="000000" w:themeColor="text1"/>
        </w:rPr>
        <w:sectPr w:rsidR="002C2DF8">
          <w:pgSz w:w="11906" w:h="16838"/>
          <w:pgMar w:top="1417" w:right="1417" w:bottom="1417" w:left="1417" w:header="708" w:footer="708" w:gutter="0"/>
          <w:cols w:space="708"/>
          <w:docGrid w:linePitch="360"/>
        </w:sectPr>
      </w:pPr>
    </w:p>
    <w:p w14:paraId="6ADFB8CC" w14:textId="0EA436FE" w:rsidR="002C2DF8" w:rsidRDefault="002C2DF8" w:rsidP="00264A3E">
      <w:pPr>
        <w:pStyle w:val="Legenda"/>
        <w:keepNext/>
      </w:pPr>
      <w:r>
        <w:t xml:space="preserve">Grafika </w:t>
      </w:r>
      <w:r w:rsidR="00F57B80">
        <w:rPr>
          <w:noProof/>
        </w:rPr>
        <w:fldChar w:fldCharType="begin"/>
      </w:r>
      <w:r w:rsidR="00F57B80">
        <w:rPr>
          <w:noProof/>
        </w:rPr>
        <w:instrText xml:space="preserve"> SEQ Grafika \* ARABIC </w:instrText>
      </w:r>
      <w:r w:rsidR="00F57B80">
        <w:rPr>
          <w:noProof/>
        </w:rPr>
        <w:fldChar w:fldCharType="separate"/>
      </w:r>
      <w:r>
        <w:rPr>
          <w:noProof/>
        </w:rPr>
        <w:t>2</w:t>
      </w:r>
      <w:r w:rsidR="00F57B80">
        <w:rPr>
          <w:noProof/>
        </w:rPr>
        <w:fldChar w:fldCharType="end"/>
      </w:r>
      <w:r>
        <w:t xml:space="preserve"> Wybrane ustalenia i rekomendacje w zakresie kształtowania i prowadzenia polityki przestrzennej</w:t>
      </w:r>
    </w:p>
    <w:p w14:paraId="49349161" w14:textId="5147D7A0" w:rsidR="00604343" w:rsidRDefault="00264A3E" w:rsidP="002C2DF8">
      <w:pPr>
        <w:jc w:val="center"/>
        <w:sectPr w:rsidR="00604343" w:rsidSect="00064BDE">
          <w:pgSz w:w="23814" w:h="16840" w:orient="landscape" w:code="8"/>
          <w:pgMar w:top="1418" w:right="1418" w:bottom="1418" w:left="1418" w:header="709" w:footer="709" w:gutter="0"/>
          <w:cols w:space="708"/>
          <w:docGrid w:linePitch="360"/>
        </w:sectPr>
      </w:pPr>
      <w:r>
        <w:rPr>
          <w:noProof/>
          <w:lang w:eastAsia="pl-PL"/>
        </w:rPr>
        <w:pict w14:anchorId="6AE982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48.5pt;height:662.25pt">
            <v:imagedata r:id="rId55" o:title="REKOMENDACJE_5"/>
          </v:shape>
        </w:pict>
      </w:r>
    </w:p>
    <w:p w14:paraId="20831234" w14:textId="10B226BA" w:rsidR="00E70C44" w:rsidRDefault="00E70C44" w:rsidP="000A0392">
      <w:pPr>
        <w:pStyle w:val="Nagwek1"/>
        <w:numPr>
          <w:ilvl w:val="0"/>
          <w:numId w:val="31"/>
        </w:numPr>
      </w:pPr>
      <w:bookmarkStart w:id="17" w:name="_Toc214543252"/>
      <w:r>
        <w:t>Część wdrożeniowa</w:t>
      </w:r>
      <w:bookmarkEnd w:id="17"/>
    </w:p>
    <w:p w14:paraId="5F5E2A75" w14:textId="77777777" w:rsidR="00E70C44" w:rsidRPr="00C23C31" w:rsidRDefault="00E70C44" w:rsidP="00E70C44">
      <w:pPr>
        <w:pStyle w:val="Nagwek2"/>
      </w:pPr>
      <w:bookmarkStart w:id="18" w:name="_Toc214543253"/>
      <w:r w:rsidRPr="00C23C31">
        <w:rPr>
          <w:sz w:val="32"/>
        </w:rPr>
        <w:t>Realizacja, monitoring, ewaluacja i aktualizacja strategii</w:t>
      </w:r>
      <w:bookmarkEnd w:id="18"/>
    </w:p>
    <w:p w14:paraId="3A8FB4FA" w14:textId="3A883313" w:rsidR="00E70C44" w:rsidRDefault="00E70C44" w:rsidP="00E70C44">
      <w:pPr>
        <w:spacing w:before="120" w:after="120" w:line="360" w:lineRule="auto"/>
        <w:jc w:val="both"/>
        <w:rPr>
          <w:rFonts w:cstheme="minorHAnsi"/>
          <w:szCs w:val="20"/>
        </w:rPr>
      </w:pPr>
      <w:r w:rsidRPr="003455E8">
        <w:rPr>
          <w:rFonts w:cstheme="minorHAnsi"/>
          <w:szCs w:val="20"/>
        </w:rPr>
        <w:t>Niniejszy rozdział odnosi się do przepisu Art. 10e. 3.</w:t>
      </w:r>
      <w:r>
        <w:rPr>
          <w:rFonts w:cstheme="minorHAnsi"/>
          <w:szCs w:val="20"/>
        </w:rPr>
        <w:t xml:space="preserve"> pkt. 8)</w:t>
      </w:r>
      <w:r w:rsidRPr="003455E8">
        <w:rPr>
          <w:rFonts w:cstheme="minorHAnsi"/>
          <w:szCs w:val="20"/>
        </w:rPr>
        <w:t xml:space="preserve"> </w:t>
      </w:r>
      <w:r>
        <w:rPr>
          <w:rFonts w:cstheme="minorHAnsi"/>
          <w:szCs w:val="20"/>
        </w:rPr>
        <w:t>u</w:t>
      </w:r>
      <w:r w:rsidRPr="003455E8">
        <w:rPr>
          <w:rFonts w:cstheme="minorHAnsi"/>
          <w:szCs w:val="20"/>
        </w:rPr>
        <w:t>staw</w:t>
      </w:r>
      <w:r>
        <w:rPr>
          <w:rFonts w:cstheme="minorHAnsi"/>
          <w:szCs w:val="20"/>
        </w:rPr>
        <w:t>y</w:t>
      </w:r>
      <w:r w:rsidR="004F26FF">
        <w:rPr>
          <w:rFonts w:cstheme="minorHAnsi"/>
          <w:szCs w:val="20"/>
        </w:rPr>
        <w:t xml:space="preserve"> z dnia 8 marca 1990 r. o </w:t>
      </w:r>
      <w:r w:rsidR="004F26FF" w:rsidRPr="004F26FF">
        <w:rPr>
          <w:rFonts w:cstheme="minorHAnsi"/>
          <w:szCs w:val="20"/>
        </w:rPr>
        <w:t>samorządzie gminnym (</w:t>
      </w:r>
      <w:proofErr w:type="spellStart"/>
      <w:r w:rsidR="004F26FF" w:rsidRPr="004F26FF">
        <w:rPr>
          <w:rFonts w:cstheme="minorHAnsi"/>
          <w:szCs w:val="20"/>
        </w:rPr>
        <w:t>t.j</w:t>
      </w:r>
      <w:proofErr w:type="spellEnd"/>
      <w:r w:rsidR="004F26FF" w:rsidRPr="004F26FF">
        <w:rPr>
          <w:rFonts w:cstheme="minorHAnsi"/>
          <w:szCs w:val="20"/>
        </w:rPr>
        <w:t xml:space="preserve">. Dz. U. z 2025 r. poz. 1153 z </w:t>
      </w:r>
      <w:proofErr w:type="spellStart"/>
      <w:r w:rsidR="004F26FF" w:rsidRPr="004F26FF">
        <w:rPr>
          <w:rFonts w:cstheme="minorHAnsi"/>
          <w:szCs w:val="20"/>
        </w:rPr>
        <w:t>późn</w:t>
      </w:r>
      <w:proofErr w:type="spellEnd"/>
      <w:r w:rsidR="004F26FF" w:rsidRPr="004F26FF">
        <w:rPr>
          <w:rFonts w:cstheme="minorHAnsi"/>
          <w:szCs w:val="20"/>
        </w:rPr>
        <w:t xml:space="preserve">. </w:t>
      </w:r>
      <w:r w:rsidR="004F26FF">
        <w:rPr>
          <w:rFonts w:cstheme="minorHAnsi"/>
          <w:szCs w:val="20"/>
        </w:rPr>
        <w:t>z</w:t>
      </w:r>
      <w:r w:rsidR="004F26FF" w:rsidRPr="004F26FF">
        <w:rPr>
          <w:rFonts w:cstheme="minorHAnsi"/>
          <w:szCs w:val="20"/>
        </w:rPr>
        <w:t>m</w:t>
      </w:r>
      <w:r w:rsidR="004F26FF">
        <w:rPr>
          <w:rFonts w:cstheme="minorHAnsi"/>
          <w:szCs w:val="20"/>
        </w:rPr>
        <w:t>.)</w:t>
      </w:r>
      <w:r>
        <w:rPr>
          <w:rFonts w:cstheme="minorHAnsi"/>
          <w:szCs w:val="20"/>
        </w:rPr>
        <w:t>, zgodnie z którym strategia rozwoju gminy zawiera m.in. system realizacji strategii, w tym wytyczne do sporządzania dokumentów.</w:t>
      </w:r>
    </w:p>
    <w:p w14:paraId="361EB8EE" w14:textId="77777777" w:rsidR="00E70C44" w:rsidRPr="00FD444A" w:rsidRDefault="00E70C44" w:rsidP="00E70C44">
      <w:pPr>
        <w:spacing w:before="120" w:after="120" w:line="360" w:lineRule="auto"/>
        <w:jc w:val="both"/>
        <w:rPr>
          <w:rFonts w:cstheme="minorHAnsi"/>
          <w:szCs w:val="20"/>
        </w:rPr>
      </w:pPr>
      <w:r>
        <w:rPr>
          <w:rFonts w:cstheme="minorHAnsi"/>
          <w:szCs w:val="20"/>
        </w:rPr>
        <w:t xml:space="preserve">Opracowanie systemu zarządzania strategią jest niezbędne do skutecznego wdrażania jej założeń, </w:t>
      </w:r>
      <w:r w:rsidRPr="003455E8">
        <w:t>a</w:t>
      </w:r>
      <w:r>
        <w:t> </w:t>
      </w:r>
      <w:r w:rsidRPr="003455E8">
        <w:t>także</w:t>
      </w:r>
      <w:r>
        <w:rPr>
          <w:rFonts w:cstheme="minorHAnsi"/>
          <w:szCs w:val="20"/>
        </w:rPr>
        <w:t xml:space="preserve"> do osiągnięcia wymiernych efektów realizowanych działań. Na strukturę systemu zarządzania strategią składają się procesy i czynności realizowane na różnych poziomach administracji samorządowej, zatem konieczne jest zaangażowanie w nie jednostek o różnych kompetencjach. Poniżej zaprezentowane zostały kolejno procesy wdrażania oraz podmioty odpowiedzialne za realizację poszczególnych zadań. </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9012"/>
      </w:tblGrid>
      <w:tr w:rsidR="00E70C44" w:rsidRPr="008D52FB" w14:paraId="2415BE56" w14:textId="77777777" w:rsidTr="00561FC9">
        <w:trPr>
          <w:trHeight w:val="624"/>
        </w:trPr>
        <w:tc>
          <w:tcPr>
            <w:tcW w:w="9012" w:type="dxa"/>
            <w:tcBorders>
              <w:top w:val="nil"/>
              <w:left w:val="single" w:sz="24" w:space="0" w:color="FFFFFF" w:themeColor="background1"/>
              <w:bottom w:val="nil"/>
              <w:right w:val="single" w:sz="24" w:space="0" w:color="FFFFFF" w:themeColor="background1"/>
            </w:tcBorders>
            <w:shd w:val="clear" w:color="auto" w:fill="164493"/>
            <w:vAlign w:val="center"/>
          </w:tcPr>
          <w:p w14:paraId="53A961B2" w14:textId="77777777" w:rsidR="00E70C44" w:rsidRPr="008D52FB" w:rsidRDefault="00E70C44" w:rsidP="00561FC9">
            <w:pPr>
              <w:jc w:val="both"/>
              <w:rPr>
                <w:b/>
                <w:bCs/>
                <w:color w:val="FFFFFF" w:themeColor="background1"/>
              </w:rPr>
            </w:pPr>
            <w:r w:rsidRPr="00F702EA">
              <w:rPr>
                <w:b/>
                <w:bCs/>
                <w:color w:val="FFFFFF" w:themeColor="background1"/>
              </w:rPr>
              <w:t>Realizacja strategii</w:t>
            </w:r>
          </w:p>
        </w:tc>
      </w:tr>
      <w:tr w:rsidR="00E70C44" w:rsidRPr="008D52FB" w14:paraId="4EE045DC" w14:textId="77777777" w:rsidTr="00561FC9">
        <w:trPr>
          <w:trHeight w:val="964"/>
        </w:trPr>
        <w:tc>
          <w:tcPr>
            <w:tcW w:w="9012" w:type="dxa"/>
            <w:tcBorders>
              <w:top w:val="nil"/>
              <w:left w:val="single" w:sz="24" w:space="0" w:color="164493"/>
              <w:bottom w:val="single" w:sz="24" w:space="0" w:color="164493"/>
              <w:right w:val="single" w:sz="24" w:space="0" w:color="FFFFFF" w:themeColor="background1"/>
            </w:tcBorders>
            <w:shd w:val="clear" w:color="auto" w:fill="FFFFFF" w:themeFill="background1"/>
            <w:vAlign w:val="center"/>
          </w:tcPr>
          <w:p w14:paraId="7133A675" w14:textId="0559CF5B" w:rsidR="00E70C44" w:rsidRPr="00CC0B2A" w:rsidRDefault="00E70C44" w:rsidP="000A0392">
            <w:pPr>
              <w:pStyle w:val="Akapitzlist"/>
              <w:numPr>
                <w:ilvl w:val="0"/>
                <w:numId w:val="25"/>
              </w:numPr>
              <w:spacing w:before="120" w:after="120" w:line="276" w:lineRule="auto"/>
              <w:jc w:val="both"/>
              <w:rPr>
                <w:rFonts w:cstheme="minorHAnsi"/>
                <w:szCs w:val="20"/>
              </w:rPr>
            </w:pPr>
            <w:r w:rsidRPr="00CC0B2A">
              <w:rPr>
                <w:rFonts w:cstheme="minorHAnsi"/>
                <w:szCs w:val="20"/>
              </w:rPr>
              <w:t>Przygotowanie projektu strategii rozwoju – Burmistrz Ozimka przy współpracy struktur Urzędu Gminy i Miasta Ozimek, w uzgodnieniu z</w:t>
            </w:r>
            <w:r w:rsidR="00BE4860">
              <w:rPr>
                <w:rFonts w:cstheme="minorHAnsi"/>
                <w:szCs w:val="20"/>
              </w:rPr>
              <w:t xml:space="preserve"> Radą Miejską (zmiana zapisów w </w:t>
            </w:r>
            <w:r w:rsidRPr="00CC0B2A">
              <w:rPr>
                <w:rFonts w:cstheme="minorHAnsi"/>
                <w:szCs w:val="20"/>
              </w:rPr>
              <w:t>dokumencie także w oparciu o uzasadnione propozycje i wnioski mieszkańców, organizacji oraz przedsiębiorców).</w:t>
            </w:r>
          </w:p>
          <w:p w14:paraId="6585BFB4" w14:textId="77777777" w:rsidR="00E70C44" w:rsidRPr="00CC0B2A" w:rsidRDefault="00E70C44" w:rsidP="000A0392">
            <w:pPr>
              <w:pStyle w:val="Akapitzlist"/>
              <w:numPr>
                <w:ilvl w:val="0"/>
                <w:numId w:val="25"/>
              </w:numPr>
              <w:spacing w:before="120" w:after="120" w:line="276" w:lineRule="auto"/>
              <w:jc w:val="both"/>
              <w:rPr>
                <w:rFonts w:cstheme="minorHAnsi"/>
                <w:szCs w:val="20"/>
              </w:rPr>
            </w:pPr>
            <w:r w:rsidRPr="00CC0B2A">
              <w:rPr>
                <w:rFonts w:cstheme="minorHAnsi"/>
                <w:szCs w:val="20"/>
              </w:rPr>
              <w:t>Wybór zadań do realizacji w ramach Strategii Rozwoju</w:t>
            </w:r>
            <w:r>
              <w:rPr>
                <w:rFonts w:cstheme="minorHAnsi"/>
                <w:szCs w:val="20"/>
              </w:rPr>
              <w:t xml:space="preserve"> </w:t>
            </w:r>
            <w:r w:rsidRPr="00CC0B2A">
              <w:rPr>
                <w:rFonts w:cstheme="minorHAnsi"/>
                <w:szCs w:val="20"/>
              </w:rPr>
              <w:t>– Burmistrz Ozimka z pomocą struktur Urzędu Gminy i Miasta Ozimek oraz instytucji samorządowych.</w:t>
            </w:r>
          </w:p>
          <w:p w14:paraId="57183721" w14:textId="77777777" w:rsidR="00E70C44" w:rsidRPr="00CC0B2A" w:rsidRDefault="00E70C44" w:rsidP="000A0392">
            <w:pPr>
              <w:pStyle w:val="Akapitzlist"/>
              <w:numPr>
                <w:ilvl w:val="0"/>
                <w:numId w:val="25"/>
              </w:numPr>
              <w:spacing w:before="120" w:after="120" w:line="276" w:lineRule="auto"/>
              <w:jc w:val="both"/>
              <w:rPr>
                <w:rFonts w:cstheme="minorHAnsi"/>
                <w:szCs w:val="20"/>
              </w:rPr>
            </w:pPr>
            <w:r w:rsidRPr="00CC0B2A">
              <w:rPr>
                <w:rFonts w:cstheme="minorHAnsi"/>
                <w:szCs w:val="20"/>
              </w:rPr>
              <w:t xml:space="preserve">Podejmowanie współpracy z partnerami w realizacji działań i przedsięwzięć, które wymagają zaangażowania organizacji i instytucji oraz działania lobbingowe na rzecz strategicznych kierunków rozwoju w wymiarze ponadlokalnym – Burmistrz Ozimka. </w:t>
            </w:r>
          </w:p>
          <w:p w14:paraId="5707C58D" w14:textId="77777777" w:rsidR="00E70C44" w:rsidRDefault="00E70C44" w:rsidP="000A0392">
            <w:pPr>
              <w:pStyle w:val="Akapitzlist"/>
              <w:numPr>
                <w:ilvl w:val="0"/>
                <w:numId w:val="25"/>
              </w:numPr>
              <w:spacing w:before="120" w:after="120" w:line="276" w:lineRule="auto"/>
              <w:jc w:val="both"/>
            </w:pPr>
            <w:r w:rsidRPr="006F3333">
              <w:t>Opracowanie rocznych i wieloletnich programów branżowych oraz inwestycyjnych</w:t>
            </w:r>
            <w:r>
              <w:t>,</w:t>
            </w:r>
            <w:r w:rsidRPr="006F3333">
              <w:t xml:space="preserve"> w ramach których realizowane będą założenia strategiczne – wyspecjalizowane komórki </w:t>
            </w:r>
            <w:r w:rsidRPr="00CC0B2A">
              <w:rPr>
                <w:rFonts w:cstheme="minorHAnsi"/>
                <w:szCs w:val="20"/>
              </w:rPr>
              <w:t>Urzędu Gminy i Miasta Ozimek</w:t>
            </w:r>
            <w:r w:rsidRPr="006F3333">
              <w:t xml:space="preserve"> oraz inne instytucje samorządowe (jednostki organizacyjne).</w:t>
            </w:r>
          </w:p>
          <w:p w14:paraId="6032A6E2" w14:textId="77777777" w:rsidR="00E70C44" w:rsidRDefault="00E70C44" w:rsidP="000A0392">
            <w:pPr>
              <w:pStyle w:val="Akapitzlist"/>
              <w:numPr>
                <w:ilvl w:val="0"/>
                <w:numId w:val="25"/>
              </w:numPr>
              <w:spacing w:before="120" w:after="120" w:line="276" w:lineRule="auto"/>
              <w:jc w:val="both"/>
            </w:pPr>
            <w:r w:rsidRPr="006F3333">
              <w:t>Zatwierdzenie i zapewnienie finansowania dla rocznych oraz wiel</w:t>
            </w:r>
            <w:r>
              <w:t>oletnich programów branżowych i </w:t>
            </w:r>
            <w:r w:rsidRPr="006F3333">
              <w:t xml:space="preserve">inwestycyjnych, w ramach których będą realizowane cele strategiczne i kierunki działań – merytoryczne komórki </w:t>
            </w:r>
            <w:r w:rsidRPr="00CC0B2A">
              <w:rPr>
                <w:rFonts w:cstheme="minorHAnsi"/>
                <w:szCs w:val="20"/>
              </w:rPr>
              <w:t>Urzędu Gminy i Miasta Ozimek</w:t>
            </w:r>
            <w:r>
              <w:t xml:space="preserve">, Rada Miejska. </w:t>
            </w:r>
          </w:p>
          <w:p w14:paraId="12392530" w14:textId="77777777" w:rsidR="00E70C44" w:rsidRDefault="00E70C44" w:rsidP="000A0392">
            <w:pPr>
              <w:pStyle w:val="Akapitzlist"/>
              <w:numPr>
                <w:ilvl w:val="0"/>
                <w:numId w:val="25"/>
              </w:numPr>
              <w:spacing w:before="120" w:after="120" w:line="276" w:lineRule="auto"/>
              <w:jc w:val="both"/>
            </w:pPr>
            <w:r w:rsidRPr="006F3333">
              <w:t xml:space="preserve">Zabezpieczenie środków w budżecie na realizację zadań wynikających z kierunków działań poprzez umieszczenie konkretnych zadań w budżecie oraz Wieloletniej Prognozie Finansowej – Skarbnik, Burmistrz </w:t>
            </w:r>
            <w:r>
              <w:t>Ozimka</w:t>
            </w:r>
            <w:r w:rsidRPr="006F3333">
              <w:t>, Rada Miejska.</w:t>
            </w:r>
          </w:p>
          <w:p w14:paraId="35546A4B" w14:textId="77777777" w:rsidR="00E70C44" w:rsidRDefault="00E70C44" w:rsidP="000A0392">
            <w:pPr>
              <w:pStyle w:val="Akapitzlist"/>
              <w:numPr>
                <w:ilvl w:val="0"/>
                <w:numId w:val="25"/>
              </w:numPr>
              <w:spacing w:before="120" w:after="120" w:line="276" w:lineRule="auto"/>
              <w:jc w:val="both"/>
            </w:pPr>
            <w:r w:rsidRPr="006F3333">
              <w:t>Przygotowanie wniosków o uzyskanie finansowania zewnętrzne</w:t>
            </w:r>
            <w:r>
              <w:t>go dla projektów wynikających z </w:t>
            </w:r>
            <w:r w:rsidRPr="006F3333">
              <w:t xml:space="preserve">założeń strategii – Burmistrz </w:t>
            </w:r>
            <w:r>
              <w:t>Ozimka</w:t>
            </w:r>
            <w:r w:rsidRPr="006F3333">
              <w:t xml:space="preserve">, przy współpracy struktur </w:t>
            </w:r>
            <w:r w:rsidRPr="00CC0B2A">
              <w:rPr>
                <w:rFonts w:cstheme="minorHAnsi"/>
                <w:szCs w:val="20"/>
              </w:rPr>
              <w:t>Urzędu Gminy i Miasta Ozimek</w:t>
            </w:r>
            <w:r w:rsidRPr="006F3333">
              <w:t xml:space="preserve"> wraz z jednostkami organizacyjnymi.</w:t>
            </w:r>
          </w:p>
          <w:p w14:paraId="027EA082" w14:textId="77777777" w:rsidR="00E70C44" w:rsidRPr="008D52FB" w:rsidRDefault="00E70C44" w:rsidP="000A0392">
            <w:pPr>
              <w:pStyle w:val="Akapitzlist"/>
              <w:numPr>
                <w:ilvl w:val="0"/>
                <w:numId w:val="25"/>
              </w:numPr>
              <w:spacing w:before="120" w:after="120" w:line="276" w:lineRule="auto"/>
              <w:jc w:val="both"/>
            </w:pPr>
            <w:r>
              <w:t xml:space="preserve">Nadzór nad realizacją projektów, </w:t>
            </w:r>
            <w:r w:rsidRPr="006F3333">
              <w:t xml:space="preserve">rozliczenia, raporty – merytoryczne komórki </w:t>
            </w:r>
            <w:r w:rsidRPr="00CC0B2A">
              <w:rPr>
                <w:rFonts w:cstheme="minorHAnsi"/>
                <w:szCs w:val="20"/>
              </w:rPr>
              <w:t>Urzędu Gminy i Miasta Ozimek.</w:t>
            </w:r>
          </w:p>
        </w:tc>
      </w:tr>
      <w:tr w:rsidR="00E70C44" w:rsidRPr="008D52FB" w14:paraId="45E4841B" w14:textId="77777777" w:rsidTr="00561FC9">
        <w:trPr>
          <w:trHeight w:val="680"/>
        </w:trPr>
        <w:tc>
          <w:tcPr>
            <w:tcW w:w="9012" w:type="dxa"/>
            <w:tcBorders>
              <w:top w:val="nil"/>
              <w:left w:val="single" w:sz="24" w:space="0" w:color="FFFFFF" w:themeColor="background1"/>
              <w:bottom w:val="nil"/>
              <w:right w:val="single" w:sz="24" w:space="0" w:color="FFFFFF" w:themeColor="background1"/>
            </w:tcBorders>
            <w:shd w:val="clear" w:color="auto" w:fill="164493"/>
            <w:vAlign w:val="center"/>
          </w:tcPr>
          <w:p w14:paraId="0CE4F054" w14:textId="77777777" w:rsidR="00E70C44" w:rsidRPr="008D52FB" w:rsidRDefault="00E70C44" w:rsidP="00561FC9">
            <w:pPr>
              <w:jc w:val="both"/>
              <w:rPr>
                <w:b/>
                <w:bCs/>
                <w:color w:val="FFFFFF" w:themeColor="background1"/>
              </w:rPr>
            </w:pPr>
            <w:r w:rsidRPr="00F702EA">
              <w:rPr>
                <w:b/>
                <w:bCs/>
                <w:color w:val="FFFFFF" w:themeColor="background1"/>
              </w:rPr>
              <w:t>Procedura monitorowania</w:t>
            </w:r>
          </w:p>
        </w:tc>
      </w:tr>
      <w:tr w:rsidR="00E70C44" w:rsidRPr="008D52FB" w14:paraId="7208B585" w14:textId="77777777" w:rsidTr="00561FC9">
        <w:trPr>
          <w:trHeight w:val="964"/>
        </w:trPr>
        <w:tc>
          <w:tcPr>
            <w:tcW w:w="9012" w:type="dxa"/>
            <w:tcBorders>
              <w:top w:val="nil"/>
              <w:left w:val="single" w:sz="24" w:space="0" w:color="164493"/>
              <w:bottom w:val="nil"/>
              <w:right w:val="single" w:sz="24" w:space="0" w:color="FFFFFF" w:themeColor="background1"/>
            </w:tcBorders>
            <w:shd w:val="clear" w:color="auto" w:fill="FFFFFF" w:themeFill="background1"/>
            <w:vAlign w:val="center"/>
          </w:tcPr>
          <w:p w14:paraId="6AACE57C" w14:textId="77777777" w:rsidR="00E70C44" w:rsidRDefault="00E70C44" w:rsidP="000A0392">
            <w:pPr>
              <w:pStyle w:val="Akapitzlist"/>
              <w:numPr>
                <w:ilvl w:val="0"/>
                <w:numId w:val="26"/>
              </w:numPr>
              <w:spacing w:before="120" w:after="120" w:line="276" w:lineRule="auto"/>
              <w:jc w:val="both"/>
            </w:pPr>
            <w:r w:rsidRPr="006F3333">
              <w:t>Monitoring bieżący będzie wykonywany corocznie.</w:t>
            </w:r>
          </w:p>
          <w:p w14:paraId="05ECB28C" w14:textId="77777777" w:rsidR="00E70C44" w:rsidRDefault="00E70C44" w:rsidP="000A0392">
            <w:pPr>
              <w:pStyle w:val="Akapitzlist"/>
              <w:numPr>
                <w:ilvl w:val="0"/>
                <w:numId w:val="26"/>
              </w:numPr>
              <w:spacing w:before="120" w:after="120" w:line="276" w:lineRule="auto"/>
              <w:jc w:val="both"/>
            </w:pPr>
            <w:r w:rsidRPr="006F3333">
              <w:t>Celem tej procedury jest uzyskanie kompletnej informacji dotyczącej rezultatów planowanych działań przyjętych do realizacji.</w:t>
            </w:r>
          </w:p>
          <w:p w14:paraId="648A58EF" w14:textId="77777777" w:rsidR="00E70C44" w:rsidRPr="00CC0B2A" w:rsidRDefault="00E70C44" w:rsidP="000A0392">
            <w:pPr>
              <w:pStyle w:val="Akapitzlist"/>
              <w:numPr>
                <w:ilvl w:val="0"/>
                <w:numId w:val="26"/>
              </w:numPr>
              <w:spacing w:before="120" w:after="120" w:line="276" w:lineRule="auto"/>
              <w:jc w:val="both"/>
              <w:rPr>
                <w:rFonts w:cstheme="minorHAnsi"/>
                <w:szCs w:val="20"/>
              </w:rPr>
            </w:pPr>
            <w:r w:rsidRPr="006F3333">
              <w:t xml:space="preserve">Monitoringowi podlega katalog wskaźników umieszczonych w rozdziale </w:t>
            </w:r>
            <w:r w:rsidRPr="00CC0B2A">
              <w:rPr>
                <w:i/>
              </w:rPr>
              <w:t>Rezultaty planowanych działań</w:t>
            </w:r>
            <w:r w:rsidRPr="006F3333">
              <w:t>.</w:t>
            </w:r>
          </w:p>
          <w:p w14:paraId="2A82ABE2" w14:textId="77777777" w:rsidR="00E70C44" w:rsidRPr="008D52FB" w:rsidRDefault="00E70C44" w:rsidP="000A0392">
            <w:pPr>
              <w:pStyle w:val="Akapitzlist"/>
              <w:numPr>
                <w:ilvl w:val="0"/>
                <w:numId w:val="26"/>
              </w:numPr>
              <w:spacing w:before="120" w:after="120" w:line="276" w:lineRule="auto"/>
              <w:jc w:val="both"/>
            </w:pPr>
            <w:r w:rsidRPr="006F3333">
              <w:t>Wynikiem corocznie prowadzonego monitoringu będzie zestawienie wskaźników dla po</w:t>
            </w:r>
            <w:r>
              <w:t xml:space="preserve">szczególnych kierunków działań </w:t>
            </w:r>
            <w:r w:rsidRPr="006F3333">
              <w:t>w ramach ce</w:t>
            </w:r>
            <w:r>
              <w:t>lów strategicznych wyznaczonych w </w:t>
            </w:r>
            <w:r w:rsidRPr="006F3333">
              <w:t>Strategii.</w:t>
            </w:r>
          </w:p>
        </w:tc>
      </w:tr>
      <w:tr w:rsidR="00E70C44" w:rsidRPr="00F702EA" w14:paraId="5997C1DC" w14:textId="77777777" w:rsidTr="00561FC9">
        <w:trPr>
          <w:trHeight w:val="737"/>
        </w:trPr>
        <w:tc>
          <w:tcPr>
            <w:tcW w:w="9012" w:type="dxa"/>
            <w:tcBorders>
              <w:top w:val="nil"/>
              <w:left w:val="single" w:sz="24" w:space="0" w:color="164493"/>
              <w:bottom w:val="nil"/>
              <w:right w:val="single" w:sz="24" w:space="0" w:color="FFFFFF" w:themeColor="background1"/>
            </w:tcBorders>
            <w:shd w:val="clear" w:color="auto" w:fill="164493"/>
            <w:vAlign w:val="center"/>
          </w:tcPr>
          <w:p w14:paraId="5328A6E7" w14:textId="77777777" w:rsidR="00E70C44" w:rsidRPr="00F702EA" w:rsidRDefault="00E70C44" w:rsidP="00561FC9">
            <w:pPr>
              <w:spacing w:before="120" w:after="120" w:line="276" w:lineRule="auto"/>
              <w:jc w:val="both"/>
              <w:rPr>
                <w:b/>
                <w:bCs/>
                <w:color w:val="FFFFFF" w:themeColor="background1"/>
              </w:rPr>
            </w:pPr>
            <w:r w:rsidRPr="00F702EA">
              <w:rPr>
                <w:b/>
                <w:bCs/>
                <w:color w:val="FFFFFF" w:themeColor="background1"/>
              </w:rPr>
              <w:t>Ewaluacja</w:t>
            </w:r>
          </w:p>
        </w:tc>
      </w:tr>
      <w:tr w:rsidR="00E70C44" w:rsidRPr="00F702EA" w14:paraId="3B2EEA79" w14:textId="77777777" w:rsidTr="00561FC9">
        <w:trPr>
          <w:trHeight w:val="964"/>
        </w:trPr>
        <w:tc>
          <w:tcPr>
            <w:tcW w:w="9012" w:type="dxa"/>
            <w:tcBorders>
              <w:top w:val="nil"/>
              <w:left w:val="single" w:sz="24" w:space="0" w:color="164493"/>
              <w:bottom w:val="nil"/>
              <w:right w:val="single" w:sz="24" w:space="0" w:color="FFFFFF" w:themeColor="background1"/>
            </w:tcBorders>
            <w:shd w:val="clear" w:color="auto" w:fill="FFFFFF" w:themeFill="background1"/>
            <w:vAlign w:val="center"/>
          </w:tcPr>
          <w:p w14:paraId="2DF4FBE0" w14:textId="4C27EA18" w:rsidR="00E70C44" w:rsidRDefault="00E70C44" w:rsidP="000A0392">
            <w:pPr>
              <w:pStyle w:val="Akapitzlist"/>
              <w:numPr>
                <w:ilvl w:val="0"/>
                <w:numId w:val="27"/>
              </w:numPr>
              <w:spacing w:before="120" w:after="120" w:line="276" w:lineRule="auto"/>
              <w:jc w:val="both"/>
            </w:pPr>
            <w:r>
              <w:t xml:space="preserve">Rekomendowane jest przeprowadzenie dwóch ewaluacji </w:t>
            </w:r>
            <w:r w:rsidRPr="00CC0B2A">
              <w:rPr>
                <w:i/>
              </w:rPr>
              <w:t>Strategii Rozwoju Gminy Ozimek na lata 2023-2030</w:t>
            </w:r>
            <w:r>
              <w:t xml:space="preserve"> w okresie</w:t>
            </w:r>
            <w:r w:rsidR="004459AD">
              <w:t xml:space="preserve"> jej obowiązywania – w roku 2028</w:t>
            </w:r>
            <w:r>
              <w:t xml:space="preserve"> i 2030.</w:t>
            </w:r>
          </w:p>
          <w:p w14:paraId="2A6F89E2" w14:textId="77777777" w:rsidR="00E70C44" w:rsidRDefault="00E70C44" w:rsidP="000A0392">
            <w:pPr>
              <w:pStyle w:val="Akapitzlist"/>
              <w:numPr>
                <w:ilvl w:val="0"/>
                <w:numId w:val="27"/>
              </w:numPr>
              <w:spacing w:before="120" w:after="120" w:line="276" w:lineRule="auto"/>
              <w:jc w:val="both"/>
            </w:pPr>
            <w:r>
              <w:t xml:space="preserve">Wynikiem przeprowadzonych ewaluacji będzie szczegółowe sprawozdanie zawierające podsumowanie zestawień wyników zaprezentowanych w ramach monitoringu oraz ocena poziomu realizacji poszczególnych celów strategicznych. </w:t>
            </w:r>
          </w:p>
          <w:p w14:paraId="14095DD9" w14:textId="77777777" w:rsidR="00E70C44" w:rsidRDefault="00E70C44" w:rsidP="000A0392">
            <w:pPr>
              <w:pStyle w:val="Akapitzlist"/>
              <w:numPr>
                <w:ilvl w:val="0"/>
                <w:numId w:val="27"/>
              </w:numPr>
              <w:spacing w:before="120" w:after="120" w:line="276" w:lineRule="auto"/>
              <w:jc w:val="both"/>
            </w:pPr>
            <w:r>
              <w:t xml:space="preserve">Celem przeprowadzania ewaluacji jest uzyskanie odpowiedzi na pytanie, w jaki sposób założenie i cele przekładane są na realne działania oraz wskazanie konieczności dokonania aktualizacji strategii. </w:t>
            </w:r>
          </w:p>
          <w:p w14:paraId="466210E5" w14:textId="60FB1AAA" w:rsidR="00E70C44" w:rsidRPr="00F702EA" w:rsidRDefault="00E70C44" w:rsidP="000A0392">
            <w:pPr>
              <w:pStyle w:val="Akapitzlist"/>
              <w:numPr>
                <w:ilvl w:val="0"/>
                <w:numId w:val="27"/>
              </w:numPr>
              <w:spacing w:before="120" w:after="120" w:line="276" w:lineRule="auto"/>
              <w:jc w:val="both"/>
            </w:pPr>
            <w:r>
              <w:t>Raporty ewaluacyjne będą</w:t>
            </w:r>
            <w:r w:rsidR="00BE4860">
              <w:t xml:space="preserve"> prezentowane Radzie Miejskiej</w:t>
            </w:r>
            <w:r w:rsidRPr="00F702EA">
              <w:t xml:space="preserve"> przez Burmistrza</w:t>
            </w:r>
            <w:r w:rsidR="00BE4860">
              <w:t xml:space="preserve"> Ozimka </w:t>
            </w:r>
            <w:r w:rsidRPr="00F702EA">
              <w:t xml:space="preserve">wraz z rekomendacjami korekt, </w:t>
            </w:r>
            <w:r>
              <w:t xml:space="preserve">zakresu </w:t>
            </w:r>
            <w:r w:rsidRPr="00F702EA">
              <w:t>aktualizacji oraz uzupełnienia zawartości dokumentu</w:t>
            </w:r>
            <w:r>
              <w:t>.</w:t>
            </w:r>
          </w:p>
        </w:tc>
      </w:tr>
      <w:tr w:rsidR="00E70C44" w:rsidRPr="00F702EA" w14:paraId="3D3B2452" w14:textId="77777777" w:rsidTr="00561FC9">
        <w:trPr>
          <w:trHeight w:val="737"/>
        </w:trPr>
        <w:tc>
          <w:tcPr>
            <w:tcW w:w="9012" w:type="dxa"/>
            <w:tcBorders>
              <w:top w:val="nil"/>
              <w:left w:val="single" w:sz="24" w:space="0" w:color="164493"/>
              <w:bottom w:val="nil"/>
              <w:right w:val="single" w:sz="24" w:space="0" w:color="FFFFFF" w:themeColor="background1"/>
            </w:tcBorders>
            <w:shd w:val="clear" w:color="auto" w:fill="164493"/>
            <w:vAlign w:val="center"/>
          </w:tcPr>
          <w:p w14:paraId="11E5F02A" w14:textId="77777777" w:rsidR="00E70C44" w:rsidRPr="00F702EA" w:rsidRDefault="00E70C44" w:rsidP="00561FC9">
            <w:pPr>
              <w:spacing w:before="120" w:after="120" w:line="276" w:lineRule="auto"/>
              <w:jc w:val="both"/>
              <w:rPr>
                <w:color w:val="FFFFFF" w:themeColor="background1"/>
              </w:rPr>
            </w:pPr>
            <w:r w:rsidRPr="00F702EA">
              <w:rPr>
                <w:color w:val="FFFFFF" w:themeColor="background1"/>
              </w:rPr>
              <w:t>Aktualizacja dokumentu</w:t>
            </w:r>
          </w:p>
        </w:tc>
      </w:tr>
      <w:tr w:rsidR="00E70C44" w:rsidRPr="00F702EA" w14:paraId="299E29E5" w14:textId="77777777" w:rsidTr="00561FC9">
        <w:trPr>
          <w:trHeight w:val="964"/>
        </w:trPr>
        <w:tc>
          <w:tcPr>
            <w:tcW w:w="9012" w:type="dxa"/>
            <w:tcBorders>
              <w:top w:val="nil"/>
              <w:left w:val="single" w:sz="24" w:space="0" w:color="164493"/>
              <w:bottom w:val="nil"/>
              <w:right w:val="single" w:sz="24" w:space="0" w:color="FFFFFF" w:themeColor="background1"/>
            </w:tcBorders>
            <w:shd w:val="clear" w:color="auto" w:fill="FFFFFF" w:themeFill="background1"/>
            <w:vAlign w:val="center"/>
          </w:tcPr>
          <w:p w14:paraId="20ED25F2" w14:textId="780FEB87" w:rsidR="00E70C44" w:rsidRDefault="00E70C44" w:rsidP="000A0392">
            <w:pPr>
              <w:pStyle w:val="Akapitzlist"/>
              <w:numPr>
                <w:ilvl w:val="0"/>
                <w:numId w:val="28"/>
              </w:numPr>
              <w:spacing w:before="120" w:after="120" w:line="276" w:lineRule="auto"/>
              <w:jc w:val="both"/>
            </w:pPr>
            <w:r>
              <w:t>Aktualizacja zapisów Strategii Rozwoju Gminy Ozimek na lata 2023-2030 dokonywana będzie w uzasadnionych przypadkach, w szczególności w związku ze zmianami uwarun</w:t>
            </w:r>
            <w:r w:rsidR="00BE4860">
              <w:t>kowań rozwoju (m.in. społecznymi, gospodarczymi, prawnymi, przestrzennymi czy politycznymi</w:t>
            </w:r>
            <w:r>
              <w:t xml:space="preserve">) na terenie gminy, bądź w jej otoczeniu. </w:t>
            </w:r>
          </w:p>
          <w:p w14:paraId="44D58BAE" w14:textId="324C73CF" w:rsidR="00E70C44" w:rsidRDefault="00E70C44" w:rsidP="000A0392">
            <w:pPr>
              <w:pStyle w:val="Akapitzlist"/>
              <w:numPr>
                <w:ilvl w:val="0"/>
                <w:numId w:val="28"/>
              </w:numPr>
              <w:spacing w:before="120" w:after="120" w:line="276" w:lineRule="auto"/>
              <w:jc w:val="both"/>
            </w:pPr>
            <w:r>
              <w:t>Ocena realizacji Strategii na podstawie danych zawartych w raportach ewaluacyjnych</w:t>
            </w:r>
            <w:r w:rsidR="004459AD">
              <w:t xml:space="preserve"> zostanie wykonana w latach 2028</w:t>
            </w:r>
            <w:r>
              <w:t xml:space="preserve"> i 2030. Celem jej przeprowadzenia będzie porównanie założonych w strategii efektów jej wdrażania z faktycznie osiągniętymi efektami. Będzie to podstawą do sformułowania zaleceń w zakresie aktualizacji Strategii na kolejne lata wdrażania.</w:t>
            </w:r>
          </w:p>
          <w:p w14:paraId="4F5C7916" w14:textId="77777777" w:rsidR="00E70C44" w:rsidRDefault="00E70C44" w:rsidP="000A0392">
            <w:pPr>
              <w:pStyle w:val="Akapitzlist"/>
              <w:numPr>
                <w:ilvl w:val="0"/>
                <w:numId w:val="28"/>
              </w:numPr>
              <w:spacing w:before="120" w:after="120" w:line="276" w:lineRule="auto"/>
              <w:jc w:val="both"/>
            </w:pPr>
            <w:r>
              <w:t>Aktualizacje Strategii Rozwoju będą dokonywane na drodze uchwał Rady Miejskiej na wniosek Burmistrza Ozimka po wydaniu stosownej opinii przez komisję (komisje) odpowiednią dla danego typu zadania.</w:t>
            </w:r>
          </w:p>
        </w:tc>
      </w:tr>
      <w:tr w:rsidR="00E70C44" w:rsidRPr="00F702EA" w14:paraId="7FFB0322" w14:textId="77777777" w:rsidTr="00561FC9">
        <w:trPr>
          <w:trHeight w:val="737"/>
        </w:trPr>
        <w:tc>
          <w:tcPr>
            <w:tcW w:w="9012" w:type="dxa"/>
            <w:tcBorders>
              <w:top w:val="nil"/>
              <w:left w:val="single" w:sz="24" w:space="0" w:color="164493"/>
              <w:bottom w:val="nil"/>
              <w:right w:val="single" w:sz="24" w:space="0" w:color="FFFFFF" w:themeColor="background1"/>
            </w:tcBorders>
            <w:shd w:val="clear" w:color="auto" w:fill="164493"/>
            <w:vAlign w:val="center"/>
          </w:tcPr>
          <w:p w14:paraId="33B9F50F" w14:textId="77777777" w:rsidR="00E70C44" w:rsidRPr="00F702EA" w:rsidRDefault="00E70C44" w:rsidP="00561FC9">
            <w:pPr>
              <w:spacing w:before="120" w:after="120" w:line="276" w:lineRule="auto"/>
              <w:jc w:val="both"/>
              <w:rPr>
                <w:color w:val="FFFFFF" w:themeColor="background1"/>
              </w:rPr>
            </w:pPr>
            <w:r w:rsidRPr="00F702EA">
              <w:rPr>
                <w:color w:val="FFFFFF" w:themeColor="background1"/>
              </w:rPr>
              <w:t>Wytyczne do sporządzania dokumentów wykonawczych</w:t>
            </w:r>
          </w:p>
        </w:tc>
      </w:tr>
      <w:tr w:rsidR="00E70C44" w:rsidRPr="00F702EA" w14:paraId="47BBA143" w14:textId="77777777" w:rsidTr="00561FC9">
        <w:trPr>
          <w:trHeight w:val="964"/>
        </w:trPr>
        <w:tc>
          <w:tcPr>
            <w:tcW w:w="9012" w:type="dxa"/>
            <w:tcBorders>
              <w:top w:val="nil"/>
              <w:left w:val="single" w:sz="24" w:space="0" w:color="164493"/>
              <w:bottom w:val="single" w:sz="24" w:space="0" w:color="164493"/>
              <w:right w:val="single" w:sz="24" w:space="0" w:color="FFFFFF" w:themeColor="background1"/>
            </w:tcBorders>
            <w:shd w:val="clear" w:color="auto" w:fill="FFFFFF" w:themeFill="background1"/>
            <w:vAlign w:val="center"/>
          </w:tcPr>
          <w:p w14:paraId="5BB42284" w14:textId="77777777" w:rsidR="00E70C44" w:rsidRDefault="00E70C44" w:rsidP="000A0392">
            <w:pPr>
              <w:pStyle w:val="Akapitzlist"/>
              <w:numPr>
                <w:ilvl w:val="0"/>
                <w:numId w:val="29"/>
              </w:numPr>
              <w:spacing w:before="120" w:after="120" w:line="276" w:lineRule="auto"/>
              <w:jc w:val="both"/>
            </w:pPr>
            <w:r>
              <w:t xml:space="preserve">Dokumenty wykonawcze powinny być napisane możliwie prostym językiem, zrozumiałym dla osób niebędących specjalistami w danej dziedzinie. </w:t>
            </w:r>
          </w:p>
          <w:p w14:paraId="289D02D6" w14:textId="77777777" w:rsidR="00E70C44" w:rsidRDefault="00E70C44" w:rsidP="000A0392">
            <w:pPr>
              <w:pStyle w:val="Akapitzlist"/>
              <w:numPr>
                <w:ilvl w:val="0"/>
                <w:numId w:val="29"/>
              </w:numPr>
              <w:spacing w:before="120" w:after="120" w:line="276" w:lineRule="auto"/>
              <w:jc w:val="both"/>
            </w:pPr>
            <w:r>
              <w:t>Przygotowanie dokumentu wykonawczego powinno zakończyć się w ciągu 12 miesięcy od jego zainicjowania.</w:t>
            </w:r>
          </w:p>
          <w:p w14:paraId="2A82A043" w14:textId="77777777" w:rsidR="00E70C44" w:rsidRDefault="00E70C44" w:rsidP="000A0392">
            <w:pPr>
              <w:pStyle w:val="Akapitzlist"/>
              <w:numPr>
                <w:ilvl w:val="0"/>
                <w:numId w:val="29"/>
              </w:numPr>
              <w:spacing w:before="120" w:after="120" w:line="276" w:lineRule="auto"/>
              <w:jc w:val="both"/>
            </w:pPr>
            <w:r>
              <w:t xml:space="preserve">Obowiązkowo każdy z dokumentów wykonawczych powinien zostać poddany konsultacjom. </w:t>
            </w:r>
          </w:p>
          <w:p w14:paraId="704AFFFB" w14:textId="77777777" w:rsidR="00E70C44" w:rsidRDefault="00E70C44" w:rsidP="000A0392">
            <w:pPr>
              <w:pStyle w:val="Akapitzlist"/>
              <w:numPr>
                <w:ilvl w:val="0"/>
                <w:numId w:val="29"/>
              </w:numPr>
              <w:spacing w:before="120" w:after="120" w:line="276" w:lineRule="auto"/>
              <w:jc w:val="both"/>
            </w:pPr>
            <w:r>
              <w:t xml:space="preserve">W każdym z dokumentów wykonawczych powinno znaleźć się przynajmniej odniesienie do konkretnego celu strategicznego i kierunku działań niniejszej Strategii. </w:t>
            </w:r>
          </w:p>
          <w:p w14:paraId="084B31A1" w14:textId="77777777" w:rsidR="00E70C44" w:rsidRDefault="00E70C44" w:rsidP="000A0392">
            <w:pPr>
              <w:pStyle w:val="Akapitzlist"/>
              <w:numPr>
                <w:ilvl w:val="0"/>
                <w:numId w:val="29"/>
              </w:numPr>
              <w:spacing w:before="120" w:after="120" w:line="276" w:lineRule="auto"/>
              <w:jc w:val="both"/>
            </w:pPr>
            <w:r>
              <w:t xml:space="preserve">Każdy dokument wykonawczy musi posiadać przypisaną komórkę organizacyjną jako wiodącą, odpowiadającą za całościową realizację oraz jej skutki. </w:t>
            </w:r>
          </w:p>
        </w:tc>
      </w:tr>
    </w:tbl>
    <w:p w14:paraId="042674E4" w14:textId="77777777" w:rsidR="00E70C44" w:rsidRDefault="00E70C44" w:rsidP="00E70C44"/>
    <w:p w14:paraId="525EF15F" w14:textId="77777777" w:rsidR="00E70C44" w:rsidRPr="00401EE9" w:rsidRDefault="00E70C44" w:rsidP="00E70C44">
      <w:pPr>
        <w:pStyle w:val="Nagwek2"/>
      </w:pPr>
      <w:bookmarkStart w:id="19" w:name="_Toc110835548"/>
      <w:bookmarkStart w:id="20" w:name="_Toc214543254"/>
      <w:bookmarkStart w:id="21" w:name="_Toc118725644"/>
      <w:r w:rsidRPr="00401EE9">
        <w:t xml:space="preserve">Analiza oddziaływania na środowisko realizacji </w:t>
      </w:r>
      <w:bookmarkEnd w:id="19"/>
      <w:r w:rsidRPr="00401EE9">
        <w:t>Strategii</w:t>
      </w:r>
      <w:bookmarkEnd w:id="20"/>
      <w:r w:rsidRPr="00401EE9">
        <w:t xml:space="preserve"> </w:t>
      </w:r>
      <w:bookmarkEnd w:id="21"/>
    </w:p>
    <w:p w14:paraId="1F5E993D" w14:textId="77777777" w:rsidR="00E70C44" w:rsidRPr="002015D3" w:rsidRDefault="00E70C44" w:rsidP="00E70C44">
      <w:pPr>
        <w:spacing w:line="360" w:lineRule="auto"/>
        <w:jc w:val="both"/>
        <w:rPr>
          <w:rFonts w:cstheme="minorHAnsi"/>
          <w:b/>
        </w:rPr>
      </w:pPr>
      <w:bookmarkStart w:id="22" w:name="_Toc110835549"/>
      <w:r w:rsidRPr="002015D3">
        <w:rPr>
          <w:rFonts w:cstheme="minorHAnsi"/>
          <w:b/>
        </w:rPr>
        <w:t xml:space="preserve">Potencjalne zmiany istniejącego stanu środowiska w przypadku braku realizacji </w:t>
      </w:r>
      <w:bookmarkEnd w:id="22"/>
      <w:r>
        <w:rPr>
          <w:rFonts w:cstheme="minorHAnsi"/>
          <w:b/>
        </w:rPr>
        <w:t xml:space="preserve">założeń </w:t>
      </w:r>
      <w:r w:rsidRPr="002015D3">
        <w:rPr>
          <w:rFonts w:cstheme="minorHAnsi"/>
          <w:b/>
        </w:rPr>
        <w:t>dokumentu</w:t>
      </w:r>
    </w:p>
    <w:p w14:paraId="0B2976D4" w14:textId="77777777" w:rsidR="00E70C44" w:rsidRPr="002015D3" w:rsidRDefault="00E70C44" w:rsidP="00E70C44">
      <w:pPr>
        <w:spacing w:line="360" w:lineRule="auto"/>
        <w:jc w:val="both"/>
        <w:rPr>
          <w:rFonts w:cstheme="minorHAnsi"/>
        </w:rPr>
      </w:pPr>
      <w:r w:rsidRPr="007B35D9">
        <w:rPr>
          <w:rFonts w:cstheme="minorHAnsi"/>
          <w:i/>
        </w:rPr>
        <w:t>Strategia Rozwoju</w:t>
      </w:r>
      <w:r w:rsidRPr="007B35D9">
        <w:rPr>
          <w:i/>
        </w:rPr>
        <w:t xml:space="preserve"> </w:t>
      </w:r>
      <w:r w:rsidRPr="007B35D9">
        <w:rPr>
          <w:rFonts w:cstheme="minorHAnsi"/>
          <w:i/>
        </w:rPr>
        <w:t>Gminy Ozimek na lata 2023-2030</w:t>
      </w:r>
      <w:r>
        <w:rPr>
          <w:rFonts w:cstheme="minorHAnsi"/>
        </w:rPr>
        <w:t xml:space="preserve"> </w:t>
      </w:r>
      <w:r w:rsidRPr="002015D3">
        <w:rPr>
          <w:rFonts w:cstheme="minorHAnsi"/>
        </w:rPr>
        <w:t>stanowi nadrzędny dokument planistyczny i jest podstawową deklaracją i zobowiązaniem samorządu. W dokumencie sformułowano misję i wizję w długookresowej perspektywie wraz z określeniem podstawowych kierunków rozwoju. Wypracowane założenia oraz zaplanowane do realizacji przedsięwzięcia skupiają się na poprawie jakości życia mieszkańców oraz rozwiązania problemów i wyzwań zidentyfikowanych w gminie. Dokument ma charakter kompleksowy, stanowi odpowiedź na zide</w:t>
      </w:r>
      <w:r>
        <w:rPr>
          <w:rFonts w:cstheme="minorHAnsi"/>
        </w:rPr>
        <w:t>ntyfikowane w gminie problemy i </w:t>
      </w:r>
      <w:r w:rsidRPr="002015D3">
        <w:rPr>
          <w:rFonts w:cstheme="minorHAnsi"/>
        </w:rPr>
        <w:t>wyzwania oraz wspomaga zarządzanie gminą. Umożliwia również ubi</w:t>
      </w:r>
      <w:r>
        <w:rPr>
          <w:rFonts w:cstheme="minorHAnsi"/>
        </w:rPr>
        <w:t>eganie się o środki finansowe w </w:t>
      </w:r>
      <w:r w:rsidRPr="002015D3">
        <w:rPr>
          <w:rFonts w:cstheme="minorHAnsi"/>
        </w:rPr>
        <w:t xml:space="preserve">ramach Funduszy Europejskich. Dokument przyczyni się </w:t>
      </w:r>
      <w:r>
        <w:rPr>
          <w:rFonts w:cstheme="minorHAnsi"/>
        </w:rPr>
        <w:t>także</w:t>
      </w:r>
      <w:r w:rsidRPr="002015D3">
        <w:rPr>
          <w:rFonts w:cstheme="minorHAnsi"/>
        </w:rPr>
        <w:t xml:space="preserve"> do uzyskania w gminie </w:t>
      </w:r>
      <w:r>
        <w:rPr>
          <w:rFonts w:cstheme="minorHAnsi"/>
        </w:rPr>
        <w:t>Ozimek</w:t>
      </w:r>
      <w:r w:rsidRPr="002015D3">
        <w:rPr>
          <w:rFonts w:cstheme="minorHAnsi"/>
        </w:rPr>
        <w:t xml:space="preserve"> sukcesywnego ograniczenia degradacji środowiska, ochrony i rozwoju jego walorów. Odstąpienie od realizacji zapisów projektowanego dokumentu będzie wiązało się z odstąpieniem od obowiązku realizacji strategicznych celów ochrony środowiska w kontekście szerszej perspektywy postrzegania tej problematyki. W prz</w:t>
      </w:r>
      <w:r>
        <w:rPr>
          <w:rFonts w:cstheme="minorHAnsi"/>
        </w:rPr>
        <w:t>ypadku braku wdrażania zapisów S</w:t>
      </w:r>
      <w:r w:rsidRPr="002015D3">
        <w:rPr>
          <w:rFonts w:cstheme="minorHAnsi"/>
        </w:rPr>
        <w:t>trategii, przeprowadzona analiza i ocena istniejącego stanu środowiska może sugerować, iż może nastąpić pogorszenie stanu środowiska.</w:t>
      </w:r>
    </w:p>
    <w:p w14:paraId="50C0694C" w14:textId="77777777" w:rsidR="00E70C44" w:rsidRPr="002015D3" w:rsidRDefault="00E70C44" w:rsidP="00E70C44">
      <w:pPr>
        <w:spacing w:after="0" w:line="360" w:lineRule="auto"/>
        <w:jc w:val="both"/>
        <w:rPr>
          <w:rFonts w:cstheme="minorHAnsi"/>
        </w:rPr>
      </w:pPr>
      <w:r w:rsidRPr="002015D3">
        <w:rPr>
          <w:rFonts w:cstheme="minorHAnsi"/>
        </w:rPr>
        <w:t xml:space="preserve">Brak realizacji zapisów strategii rozwoju może doprowadzić m.in. do: </w:t>
      </w:r>
    </w:p>
    <w:p w14:paraId="009470FD" w14:textId="77777777" w:rsidR="00E70C44" w:rsidRPr="00065A16" w:rsidRDefault="00E70C44" w:rsidP="000A0392">
      <w:pPr>
        <w:pStyle w:val="Akapitzlist"/>
        <w:numPr>
          <w:ilvl w:val="0"/>
          <w:numId w:val="11"/>
        </w:numPr>
        <w:spacing w:line="360" w:lineRule="auto"/>
        <w:jc w:val="both"/>
        <w:rPr>
          <w:rFonts w:cstheme="minorHAnsi"/>
          <w:lang w:eastAsia="pl-PL"/>
        </w:rPr>
      </w:pPr>
      <w:r w:rsidRPr="00065A16">
        <w:rPr>
          <w:rFonts w:cstheme="minorHAnsi"/>
        </w:rPr>
        <w:t>pogorszenia stanu i jakości powietrza atmosferycznego;</w:t>
      </w:r>
    </w:p>
    <w:p w14:paraId="59BF4E5C" w14:textId="77777777" w:rsidR="00E70C44" w:rsidRPr="00065A16" w:rsidRDefault="00E70C44" w:rsidP="000A0392">
      <w:pPr>
        <w:pStyle w:val="Akapitzlist"/>
        <w:numPr>
          <w:ilvl w:val="0"/>
          <w:numId w:val="11"/>
        </w:numPr>
        <w:spacing w:line="360" w:lineRule="auto"/>
        <w:jc w:val="both"/>
        <w:rPr>
          <w:rFonts w:cstheme="minorHAnsi"/>
          <w:lang w:eastAsia="pl-PL"/>
        </w:rPr>
      </w:pPr>
      <w:r w:rsidRPr="00065A16">
        <w:rPr>
          <w:rFonts w:cstheme="minorHAnsi"/>
        </w:rPr>
        <w:t>pogorszenia stanu klimatu akustycznego;</w:t>
      </w:r>
    </w:p>
    <w:p w14:paraId="1B2DFEF6" w14:textId="77777777" w:rsidR="00E70C44" w:rsidRPr="00065A16" w:rsidRDefault="00E70C44" w:rsidP="000A0392">
      <w:pPr>
        <w:pStyle w:val="Akapitzlist"/>
        <w:numPr>
          <w:ilvl w:val="0"/>
          <w:numId w:val="11"/>
        </w:numPr>
        <w:spacing w:line="360" w:lineRule="auto"/>
        <w:jc w:val="both"/>
        <w:rPr>
          <w:rFonts w:cstheme="minorHAnsi"/>
          <w:lang w:eastAsia="pl-PL"/>
        </w:rPr>
      </w:pPr>
      <w:r w:rsidRPr="00065A16">
        <w:rPr>
          <w:rFonts w:cstheme="minorHAnsi"/>
        </w:rPr>
        <w:t>pogorszenia jakości i zasobności wód powierzchniowych i podziemnych;</w:t>
      </w:r>
    </w:p>
    <w:p w14:paraId="4E9AD2A5" w14:textId="77777777" w:rsidR="00E70C44" w:rsidRPr="00065A16" w:rsidRDefault="00E70C44" w:rsidP="000A0392">
      <w:pPr>
        <w:pStyle w:val="Akapitzlist"/>
        <w:numPr>
          <w:ilvl w:val="0"/>
          <w:numId w:val="11"/>
        </w:numPr>
        <w:spacing w:line="360" w:lineRule="auto"/>
        <w:jc w:val="both"/>
        <w:rPr>
          <w:rFonts w:cstheme="minorHAnsi"/>
          <w:lang w:eastAsia="pl-PL"/>
        </w:rPr>
      </w:pPr>
      <w:r w:rsidRPr="00065A16">
        <w:rPr>
          <w:rFonts w:cstheme="minorHAnsi"/>
        </w:rPr>
        <w:t>pogorszenia stanu gospodarki wodno-ściekowej;</w:t>
      </w:r>
    </w:p>
    <w:p w14:paraId="248FF563" w14:textId="77777777" w:rsidR="00E70C44" w:rsidRPr="00065A16" w:rsidRDefault="00E70C44" w:rsidP="000A0392">
      <w:pPr>
        <w:pStyle w:val="Akapitzlist"/>
        <w:numPr>
          <w:ilvl w:val="0"/>
          <w:numId w:val="11"/>
        </w:numPr>
        <w:spacing w:line="360" w:lineRule="auto"/>
        <w:jc w:val="both"/>
        <w:rPr>
          <w:rFonts w:cstheme="minorHAnsi"/>
          <w:lang w:eastAsia="pl-PL"/>
        </w:rPr>
      </w:pPr>
      <w:r w:rsidRPr="00065A16">
        <w:rPr>
          <w:rFonts w:cstheme="minorHAnsi"/>
        </w:rPr>
        <w:t>pogorszenia jakości i zasobności gleb i powierzchni ziemi;</w:t>
      </w:r>
    </w:p>
    <w:p w14:paraId="41C58A97" w14:textId="77777777" w:rsidR="00E70C44" w:rsidRPr="00065A16" w:rsidRDefault="00E70C44" w:rsidP="000A0392">
      <w:pPr>
        <w:pStyle w:val="Akapitzlist"/>
        <w:numPr>
          <w:ilvl w:val="0"/>
          <w:numId w:val="11"/>
        </w:numPr>
        <w:spacing w:line="360" w:lineRule="auto"/>
        <w:jc w:val="both"/>
        <w:rPr>
          <w:rFonts w:cstheme="minorHAnsi"/>
          <w:lang w:eastAsia="pl-PL"/>
        </w:rPr>
      </w:pPr>
      <w:r w:rsidRPr="00065A16">
        <w:rPr>
          <w:rFonts w:cstheme="minorHAnsi"/>
        </w:rPr>
        <w:t>pogorszenia systemu gospodarowania odpadami;</w:t>
      </w:r>
    </w:p>
    <w:p w14:paraId="5262A277" w14:textId="77777777" w:rsidR="00E70C44" w:rsidRPr="00065A16" w:rsidRDefault="00E70C44" w:rsidP="000A0392">
      <w:pPr>
        <w:pStyle w:val="Akapitzlist"/>
        <w:numPr>
          <w:ilvl w:val="0"/>
          <w:numId w:val="11"/>
        </w:numPr>
        <w:spacing w:line="360" w:lineRule="auto"/>
        <w:jc w:val="both"/>
        <w:rPr>
          <w:rFonts w:cstheme="minorHAnsi"/>
          <w:lang w:eastAsia="pl-PL"/>
        </w:rPr>
      </w:pPr>
      <w:r w:rsidRPr="00065A16">
        <w:rPr>
          <w:rFonts w:cstheme="minorHAnsi"/>
        </w:rPr>
        <w:t>pogorszenia stanu zasobów przyrodniczych, różnorodności biologicznej, obszarów cennych przyrodniczo, w tym obszarów objętych ochroną prawną;</w:t>
      </w:r>
    </w:p>
    <w:p w14:paraId="2CFF8061" w14:textId="77777777" w:rsidR="00E70C44" w:rsidRPr="00065A16" w:rsidRDefault="00E70C44" w:rsidP="000A0392">
      <w:pPr>
        <w:pStyle w:val="Akapitzlist"/>
        <w:numPr>
          <w:ilvl w:val="0"/>
          <w:numId w:val="11"/>
        </w:numPr>
        <w:spacing w:line="360" w:lineRule="auto"/>
        <w:jc w:val="both"/>
        <w:rPr>
          <w:rFonts w:cstheme="minorHAnsi"/>
          <w:lang w:eastAsia="pl-PL"/>
        </w:rPr>
      </w:pPr>
      <w:r w:rsidRPr="00065A16">
        <w:rPr>
          <w:rFonts w:cstheme="minorHAnsi"/>
        </w:rPr>
        <w:t>pogorszenia walorów krajobrazowych;</w:t>
      </w:r>
    </w:p>
    <w:p w14:paraId="60ECD836" w14:textId="77777777" w:rsidR="00E70C44" w:rsidRPr="00065A16" w:rsidRDefault="00E70C44" w:rsidP="000A0392">
      <w:pPr>
        <w:pStyle w:val="Akapitzlist"/>
        <w:numPr>
          <w:ilvl w:val="0"/>
          <w:numId w:val="11"/>
        </w:numPr>
        <w:spacing w:line="360" w:lineRule="auto"/>
        <w:jc w:val="both"/>
        <w:rPr>
          <w:rFonts w:cstheme="minorHAnsi"/>
          <w:lang w:eastAsia="pl-PL"/>
        </w:rPr>
      </w:pPr>
      <w:r w:rsidRPr="00065A16">
        <w:rPr>
          <w:rFonts w:cstheme="minorHAnsi"/>
        </w:rPr>
        <w:t>pogorszenia jakości życia mieszkańców z uwagi na przekroczenia standardów ochrony środowiska.</w:t>
      </w:r>
    </w:p>
    <w:p w14:paraId="792F7AB0" w14:textId="77777777" w:rsidR="00E70C44" w:rsidRPr="002015D3" w:rsidRDefault="00E70C44" w:rsidP="00E70C44">
      <w:pPr>
        <w:spacing w:line="360" w:lineRule="auto"/>
        <w:jc w:val="both"/>
        <w:rPr>
          <w:rFonts w:cstheme="minorHAnsi"/>
        </w:rPr>
      </w:pPr>
      <w:r w:rsidRPr="002015D3">
        <w:rPr>
          <w:rFonts w:cstheme="minorHAnsi"/>
        </w:rPr>
        <w:t>Pozytywnym skutkiem środowiskowym, w przypadku zaniechania realizacj</w:t>
      </w:r>
      <w:r>
        <w:rPr>
          <w:rFonts w:cstheme="minorHAnsi"/>
        </w:rPr>
        <w:t>i założeń Strategii R</w:t>
      </w:r>
      <w:r w:rsidRPr="002015D3">
        <w:rPr>
          <w:rFonts w:cstheme="minorHAnsi"/>
        </w:rPr>
        <w:t>ozwoju</w:t>
      </w:r>
      <w:r>
        <w:rPr>
          <w:rFonts w:cstheme="minorHAnsi"/>
        </w:rPr>
        <w:t xml:space="preserve"> Gminy Ozimek na lata 2023-2030</w:t>
      </w:r>
      <w:r w:rsidRPr="002015D3">
        <w:rPr>
          <w:rFonts w:cstheme="minorHAnsi"/>
        </w:rPr>
        <w:t>, będzie wyeliminowanie negatywnego, krótkotrwałego wpływu występującego podczas działań typowo inwestycyjnych</w:t>
      </w:r>
      <w:r>
        <w:rPr>
          <w:rFonts w:cstheme="minorHAnsi"/>
        </w:rPr>
        <w:t>,</w:t>
      </w:r>
      <w:r w:rsidRPr="002015D3">
        <w:rPr>
          <w:rFonts w:cstheme="minorHAnsi"/>
        </w:rPr>
        <w:t xml:space="preserve"> m.in. </w:t>
      </w:r>
      <w:r w:rsidRPr="00063AF5">
        <w:rPr>
          <w:rFonts w:cstheme="minorHAnsi"/>
        </w:rPr>
        <w:t>budowy, rozbudowy i modernizacji sieci wodociągowej oraz kanalizacyjnej, rozbudowy i przebudowy ciągów komunikacyjnych, czy rozbudowy terenów inwestycyjnych.</w:t>
      </w:r>
      <w:r w:rsidRPr="002015D3">
        <w:rPr>
          <w:rFonts w:cstheme="minorHAnsi"/>
        </w:rPr>
        <w:t xml:space="preserve"> </w:t>
      </w:r>
    </w:p>
    <w:p w14:paraId="2D82A16F" w14:textId="77777777" w:rsidR="00E70C44" w:rsidRPr="002015D3" w:rsidRDefault="00E70C44" w:rsidP="00E70C44">
      <w:pPr>
        <w:spacing w:line="360" w:lineRule="auto"/>
        <w:jc w:val="both"/>
        <w:rPr>
          <w:rFonts w:cstheme="minorHAnsi"/>
        </w:rPr>
      </w:pPr>
      <w:r w:rsidRPr="002015D3">
        <w:rPr>
          <w:rFonts w:cstheme="minorHAnsi"/>
        </w:rPr>
        <w:t>W przypadku braku realizacji powyższych zamierzeń nie dojdzie do zajęcia nowych powierzchni biologicznie czynnych, wzrostu emisji hałasu oraz gazów i pyłów do powietrza</w:t>
      </w:r>
      <w:r w:rsidRPr="002015D3">
        <w:rPr>
          <w:rFonts w:cstheme="minorHAnsi"/>
        </w:rPr>
        <w:br/>
        <w:t>w miejscach dotąd nieprzekształconych antropogenicznie. Brak realizacji zamierzeń inwestycyjnych wiąże się z mniejszą ingerencją w komponenty środowiska</w:t>
      </w:r>
      <w:r>
        <w:rPr>
          <w:rFonts w:cstheme="minorHAnsi"/>
        </w:rPr>
        <w:t>,</w:t>
      </w:r>
      <w:r w:rsidRPr="002015D3">
        <w:rPr>
          <w:rFonts w:cstheme="minorHAnsi"/>
        </w:rPr>
        <w:t xml:space="preserve"> tj.: wody, gleby, środowisko przyrodnicze oraz krajobraz lokalny. </w:t>
      </w:r>
    </w:p>
    <w:p w14:paraId="0777DD98" w14:textId="77777777" w:rsidR="00E70C44" w:rsidRPr="002015D3" w:rsidRDefault="00E70C44" w:rsidP="00E70C44">
      <w:pPr>
        <w:spacing w:line="360" w:lineRule="auto"/>
        <w:jc w:val="both"/>
        <w:rPr>
          <w:rFonts w:cstheme="minorHAnsi"/>
        </w:rPr>
      </w:pPr>
      <w:r w:rsidRPr="002171A3">
        <w:rPr>
          <w:rFonts w:cstheme="minorHAnsi"/>
        </w:rPr>
        <w:t>Zaniechani</w:t>
      </w:r>
      <w:r>
        <w:rPr>
          <w:rFonts w:cstheme="minorHAnsi"/>
        </w:rPr>
        <w:t xml:space="preserve">e założeń dokumentu wiąże się również z </w:t>
      </w:r>
      <w:r w:rsidRPr="002171A3">
        <w:rPr>
          <w:rFonts w:cstheme="minorHAnsi"/>
        </w:rPr>
        <w:t>mniejszym prawdopodobieństwem zniszczenia siedlisk przyrodniczych oraz naruszenia funkcjonowania korytarzy migracyjnych czy też obszarów chronionych.</w:t>
      </w:r>
      <w:r w:rsidRPr="002015D3">
        <w:rPr>
          <w:rFonts w:cstheme="minorHAnsi"/>
        </w:rPr>
        <w:t xml:space="preserve"> Realizacja zadań ingerując</w:t>
      </w:r>
      <w:r>
        <w:rPr>
          <w:rFonts w:cstheme="minorHAnsi"/>
        </w:rPr>
        <w:t xml:space="preserve">ych w stan środowiska wiąże się </w:t>
      </w:r>
      <w:r w:rsidRPr="002015D3">
        <w:rPr>
          <w:rFonts w:cstheme="minorHAnsi"/>
        </w:rPr>
        <w:t>z niedogodnościami na etapie wdrażania, jednak skutkuje szeregiem korzyści po zakończeniu inwestycji (poprawa stanu powietrza, poprawa efektywności energetycznej, poprawa mobilności, szczelny system wodociągowy).</w:t>
      </w:r>
    </w:p>
    <w:p w14:paraId="1C7CC186" w14:textId="77777777" w:rsidR="00E70C44" w:rsidRPr="00065A16" w:rsidRDefault="00E70C44" w:rsidP="00E70C44">
      <w:pPr>
        <w:spacing w:line="360" w:lineRule="auto"/>
        <w:jc w:val="both"/>
        <w:rPr>
          <w:rFonts w:cstheme="minorHAnsi"/>
          <w:b/>
        </w:rPr>
      </w:pPr>
      <w:bookmarkStart w:id="23" w:name="_Toc110835550"/>
      <w:r w:rsidRPr="00065A16">
        <w:rPr>
          <w:rFonts w:cstheme="minorHAnsi"/>
          <w:b/>
        </w:rPr>
        <w:t>Analiza rozwiązań mających na celu zapobieganie, ograniczanie lub kompensację przyrodniczą negatywnych oddziaływań na środowisko, mogących być rezultatem realizacji projektowanego dokumentu</w:t>
      </w:r>
      <w:bookmarkEnd w:id="23"/>
    </w:p>
    <w:p w14:paraId="7918F915" w14:textId="77777777" w:rsidR="00E70C44" w:rsidRPr="002015D3" w:rsidRDefault="00E70C44" w:rsidP="00E70C44">
      <w:pPr>
        <w:spacing w:line="360" w:lineRule="auto"/>
        <w:jc w:val="both"/>
        <w:rPr>
          <w:rFonts w:cstheme="minorHAnsi"/>
        </w:rPr>
      </w:pPr>
      <w:r w:rsidRPr="002015D3">
        <w:rPr>
          <w:rFonts w:cstheme="minorHAnsi"/>
        </w:rPr>
        <w:t>Negatywne oddziaływanie na środowisko inwestycji, szczególnie tych związanych</w:t>
      </w:r>
      <w:r w:rsidRPr="002015D3">
        <w:rPr>
          <w:rFonts w:cstheme="minorHAnsi"/>
        </w:rPr>
        <w:br/>
        <w:t xml:space="preserve">m.in. </w:t>
      </w:r>
      <w:r>
        <w:rPr>
          <w:rFonts w:cstheme="minorHAnsi"/>
        </w:rPr>
        <w:t>budową</w:t>
      </w:r>
      <w:r w:rsidRPr="00063AF5">
        <w:rPr>
          <w:rFonts w:cstheme="minorHAnsi"/>
        </w:rPr>
        <w:t>, rozbu</w:t>
      </w:r>
      <w:r>
        <w:rPr>
          <w:rFonts w:cstheme="minorHAnsi"/>
        </w:rPr>
        <w:t>dową</w:t>
      </w:r>
      <w:r w:rsidRPr="00063AF5">
        <w:rPr>
          <w:rFonts w:cstheme="minorHAnsi"/>
        </w:rPr>
        <w:t xml:space="preserve"> i m</w:t>
      </w:r>
      <w:r>
        <w:rPr>
          <w:rFonts w:cstheme="minorHAnsi"/>
        </w:rPr>
        <w:t>odernizacją</w:t>
      </w:r>
      <w:r w:rsidRPr="00063AF5">
        <w:rPr>
          <w:rFonts w:cstheme="minorHAnsi"/>
        </w:rPr>
        <w:t xml:space="preserve"> sieci wodociągowej oraz kanalizacyjnej, </w:t>
      </w:r>
      <w:r>
        <w:rPr>
          <w:rFonts w:cstheme="minorHAnsi"/>
        </w:rPr>
        <w:t>rozbudową i przebudową</w:t>
      </w:r>
      <w:r w:rsidRPr="00063AF5">
        <w:rPr>
          <w:rFonts w:cstheme="minorHAnsi"/>
        </w:rPr>
        <w:t xml:space="preserve"> ciągów komunikacyjnych</w:t>
      </w:r>
      <w:r>
        <w:rPr>
          <w:rFonts w:cstheme="minorHAnsi"/>
        </w:rPr>
        <w:t>, czy rozbudową</w:t>
      </w:r>
      <w:r w:rsidRPr="00063AF5">
        <w:rPr>
          <w:rFonts w:cstheme="minorHAnsi"/>
        </w:rPr>
        <w:t xml:space="preserve"> terenów inwestycyjnych</w:t>
      </w:r>
      <w:r>
        <w:rPr>
          <w:rFonts w:cstheme="minorHAnsi"/>
        </w:rPr>
        <w:t xml:space="preserve"> </w:t>
      </w:r>
      <w:r w:rsidRPr="002015D3">
        <w:rPr>
          <w:rFonts w:cstheme="minorHAnsi"/>
        </w:rPr>
        <w:t>można ograniczyć do racjonalnego poziomu poprzez dobrze przemyślany wybór lokalizacji, ponieważ skala wywoływanych przez nie przekształceń środowiska zależeć będzie w znacznym stopniu od lokalnych uwarunkowań.</w:t>
      </w:r>
    </w:p>
    <w:p w14:paraId="4E189ECD" w14:textId="77777777" w:rsidR="00E70C44" w:rsidRPr="002015D3" w:rsidRDefault="00E70C44" w:rsidP="00E70C44">
      <w:pPr>
        <w:spacing w:line="360" w:lineRule="auto"/>
        <w:jc w:val="both"/>
        <w:rPr>
          <w:rFonts w:cstheme="minorHAnsi"/>
        </w:rPr>
      </w:pPr>
      <w:r w:rsidRPr="002015D3">
        <w:rPr>
          <w:rFonts w:cstheme="minorHAnsi"/>
        </w:rPr>
        <w:t xml:space="preserve">Wykaz zadań zamieszczonych w </w:t>
      </w:r>
      <w:r w:rsidRPr="008619AE">
        <w:rPr>
          <w:rFonts w:cstheme="minorHAnsi"/>
          <w:i/>
        </w:rPr>
        <w:t>Strategii Rozwoju Gminy Ozimek na lata 2023-2030</w:t>
      </w:r>
      <w:r>
        <w:rPr>
          <w:rFonts w:cstheme="minorHAnsi"/>
        </w:rPr>
        <w:t xml:space="preserve"> </w:t>
      </w:r>
      <w:r w:rsidRPr="002015D3">
        <w:rPr>
          <w:rFonts w:cstheme="minorHAnsi"/>
        </w:rPr>
        <w:t>powinien być realizowany zgodnie z zaleceniami wynikającymi z wydanych decyzji o środowiskowych uwarunkowaniach (dotyczy działań</w:t>
      </w:r>
      <w:r>
        <w:rPr>
          <w:rFonts w:cstheme="minorHAnsi"/>
        </w:rPr>
        <w:t>,</w:t>
      </w:r>
      <w:r w:rsidRPr="002015D3">
        <w:rPr>
          <w:rFonts w:cstheme="minorHAnsi"/>
        </w:rPr>
        <w:t xml:space="preserve"> dla których taka decyzja jest konieczna). Podczas podejmowania nowych działań inwestycyjnych należy brać pod uwagę lokalizację </w:t>
      </w:r>
      <w:r>
        <w:rPr>
          <w:rFonts w:cstheme="minorHAnsi"/>
        </w:rPr>
        <w:t>form ochrony przyrody, zakazy i </w:t>
      </w:r>
      <w:r w:rsidRPr="002015D3">
        <w:rPr>
          <w:rFonts w:cstheme="minorHAnsi"/>
        </w:rPr>
        <w:t>nakazy wynikające z aktów prawa miejscowego, uchwał powołujących dane formy ochrony przyrody lub planów zadań ochronnych i planów ochrony ww. obszarów. Każdorazowe podjęcie działań inwestycyjnych, mogących negatywnie oddziaływać na środowisko, wymaga przeprowadzenia postępowania określającego wpływ na środowisko w drodze odrębnej procedury (decyzje o środowiskowych uwarunkowaniach).</w:t>
      </w:r>
    </w:p>
    <w:p w14:paraId="21910833" w14:textId="77777777" w:rsidR="00E70C44" w:rsidRPr="002015D3" w:rsidRDefault="00E70C44" w:rsidP="00E70C44">
      <w:pPr>
        <w:spacing w:line="360" w:lineRule="auto"/>
        <w:jc w:val="both"/>
        <w:rPr>
          <w:rFonts w:cstheme="minorHAnsi"/>
        </w:rPr>
      </w:pPr>
      <w:r w:rsidRPr="002015D3">
        <w:rPr>
          <w:rFonts w:cstheme="minorHAnsi"/>
        </w:rPr>
        <w:t xml:space="preserve">Do ogólnych działań ograniczających oddziaływanie należą: </w:t>
      </w:r>
    </w:p>
    <w:p w14:paraId="53F44B51" w14:textId="77777777" w:rsidR="00E70C44" w:rsidRPr="00065A16" w:rsidRDefault="00E70C44" w:rsidP="000A0392">
      <w:pPr>
        <w:pStyle w:val="Akapitzlist"/>
        <w:numPr>
          <w:ilvl w:val="0"/>
          <w:numId w:val="12"/>
        </w:numPr>
        <w:spacing w:line="360" w:lineRule="auto"/>
        <w:jc w:val="both"/>
        <w:rPr>
          <w:rFonts w:cstheme="minorHAnsi"/>
        </w:rPr>
      </w:pPr>
      <w:r w:rsidRPr="00065A16">
        <w:rPr>
          <w:rFonts w:cstheme="minorHAnsi"/>
        </w:rPr>
        <w:t>w czasie realizacji inwestycji prawidłowe zabezpieczenie techn</w:t>
      </w:r>
      <w:r>
        <w:rPr>
          <w:rFonts w:cstheme="minorHAnsi"/>
        </w:rPr>
        <w:t>iczne sprzętu i placu budowy, w </w:t>
      </w:r>
      <w:r w:rsidRPr="00065A16">
        <w:rPr>
          <w:rFonts w:cstheme="minorHAnsi"/>
        </w:rPr>
        <w:t>tym zwłaszcza w miejscach styku z ekosystemami szczególnie wrażliwymi na zmiany warunków siedliskowych;</w:t>
      </w:r>
    </w:p>
    <w:p w14:paraId="5DFA4481" w14:textId="77777777" w:rsidR="00E70C44" w:rsidRPr="00065A16" w:rsidRDefault="00E70C44" w:rsidP="000A0392">
      <w:pPr>
        <w:pStyle w:val="Akapitzlist"/>
        <w:numPr>
          <w:ilvl w:val="0"/>
          <w:numId w:val="12"/>
        </w:numPr>
        <w:spacing w:line="360" w:lineRule="auto"/>
        <w:jc w:val="both"/>
        <w:rPr>
          <w:rFonts w:cstheme="minorHAnsi"/>
        </w:rPr>
      </w:pPr>
      <w:r w:rsidRPr="00065A16">
        <w:rPr>
          <w:rFonts w:cstheme="minorHAnsi"/>
        </w:rPr>
        <w:t>stosowanie odpowiednich technologii, materiałów i rozwiązań konstrukcyjnych;</w:t>
      </w:r>
    </w:p>
    <w:p w14:paraId="65230026" w14:textId="77777777" w:rsidR="00E70C44" w:rsidRPr="00065A16" w:rsidRDefault="00E70C44" w:rsidP="000A0392">
      <w:pPr>
        <w:pStyle w:val="Akapitzlist"/>
        <w:numPr>
          <w:ilvl w:val="0"/>
          <w:numId w:val="12"/>
        </w:numPr>
        <w:spacing w:line="360" w:lineRule="auto"/>
        <w:jc w:val="both"/>
        <w:rPr>
          <w:rFonts w:cstheme="minorHAnsi"/>
        </w:rPr>
      </w:pPr>
      <w:r w:rsidRPr="00065A16">
        <w:rPr>
          <w:rFonts w:cstheme="minorHAnsi"/>
        </w:rPr>
        <w:t>maskowanie elementów dysharmonijnych dla krajobrazu;</w:t>
      </w:r>
    </w:p>
    <w:p w14:paraId="0AC9923E" w14:textId="77777777" w:rsidR="00E70C44" w:rsidRPr="00065A16" w:rsidRDefault="00E70C44" w:rsidP="000A0392">
      <w:pPr>
        <w:pStyle w:val="Akapitzlist"/>
        <w:numPr>
          <w:ilvl w:val="0"/>
          <w:numId w:val="12"/>
        </w:numPr>
        <w:spacing w:line="360" w:lineRule="auto"/>
        <w:jc w:val="both"/>
        <w:rPr>
          <w:rFonts w:cstheme="minorHAnsi"/>
        </w:rPr>
      </w:pPr>
      <w:r w:rsidRPr="00065A16">
        <w:rPr>
          <w:rFonts w:cstheme="minorHAnsi"/>
        </w:rPr>
        <w:t>odpowiedni wybór lokalizacji inwestycji, uwzględniający zapisy dokumentów lokalnych oraz wyższego szczebla.</w:t>
      </w:r>
    </w:p>
    <w:p w14:paraId="71FBFF3B" w14:textId="77777777" w:rsidR="00E70C44" w:rsidRPr="002015D3" w:rsidRDefault="00E70C44" w:rsidP="00E70C44">
      <w:pPr>
        <w:spacing w:line="360" w:lineRule="auto"/>
        <w:jc w:val="both"/>
        <w:rPr>
          <w:rFonts w:cstheme="minorHAnsi"/>
        </w:rPr>
      </w:pPr>
      <w:r w:rsidRPr="002015D3">
        <w:rPr>
          <w:rFonts w:cstheme="minorHAnsi"/>
        </w:rPr>
        <w:t>W przypadku</w:t>
      </w:r>
      <w:r>
        <w:rPr>
          <w:rFonts w:cstheme="minorHAnsi"/>
        </w:rPr>
        <w:t>,</w:t>
      </w:r>
      <w:r w:rsidRPr="002015D3">
        <w:rPr>
          <w:rFonts w:cstheme="minorHAnsi"/>
        </w:rPr>
        <w:t xml:space="preserve"> gdy całkowite uniknięcie danego oddziaływania jest niemożliwe i istnieje niebezpieczeństwo nieodwracalnego zniszczenia szczególnie cennych elementów przyrody, konieczne jest podjęcie odpowiednio wcześniej działań ko</w:t>
      </w:r>
      <w:r>
        <w:rPr>
          <w:rFonts w:cstheme="minorHAnsi"/>
        </w:rPr>
        <w:t xml:space="preserve">mpensacyjnych. Należy </w:t>
      </w:r>
      <w:r w:rsidRPr="002015D3">
        <w:rPr>
          <w:rFonts w:cstheme="minorHAnsi"/>
        </w:rPr>
        <w:t>m.in. zapewnić odtworzenie zniszczonych siedlisk w miejscach</w:t>
      </w:r>
      <w:r>
        <w:rPr>
          <w:rFonts w:cstheme="minorHAnsi"/>
        </w:rPr>
        <w:t xml:space="preserve"> zastępczych, sztucznie zasilić</w:t>
      </w:r>
      <w:r w:rsidRPr="002015D3">
        <w:rPr>
          <w:rFonts w:cstheme="minorHAnsi"/>
        </w:rPr>
        <w:t xml:space="preserve"> </w:t>
      </w:r>
      <w:r>
        <w:rPr>
          <w:rFonts w:cstheme="minorHAnsi"/>
        </w:rPr>
        <w:t>osłabione populacje,</w:t>
      </w:r>
      <w:r w:rsidRPr="002015D3">
        <w:rPr>
          <w:rFonts w:cstheme="minorHAnsi"/>
        </w:rPr>
        <w:t xml:space="preserve"> twor</w:t>
      </w:r>
      <w:r>
        <w:rPr>
          <w:rFonts w:cstheme="minorHAnsi"/>
        </w:rPr>
        <w:t>zyć</w:t>
      </w:r>
      <w:r w:rsidRPr="002015D3">
        <w:rPr>
          <w:rFonts w:cstheme="minorHAnsi"/>
        </w:rPr>
        <w:t xml:space="preserve"> alternatywn</w:t>
      </w:r>
      <w:r>
        <w:rPr>
          <w:rFonts w:cstheme="minorHAnsi"/>
        </w:rPr>
        <w:t>e połączenia</w:t>
      </w:r>
      <w:r w:rsidRPr="002015D3">
        <w:rPr>
          <w:rFonts w:cstheme="minorHAnsi"/>
        </w:rPr>
        <w:t xml:space="preserve"> przyrodnicz</w:t>
      </w:r>
      <w:r>
        <w:rPr>
          <w:rFonts w:cstheme="minorHAnsi"/>
        </w:rPr>
        <w:t>ych</w:t>
      </w:r>
      <w:r w:rsidRPr="002015D3">
        <w:rPr>
          <w:rFonts w:cstheme="minorHAnsi"/>
        </w:rPr>
        <w:t xml:space="preserve"> i różnorodnych tras migracji zwierząt.</w:t>
      </w:r>
    </w:p>
    <w:p w14:paraId="6B7B68CD" w14:textId="77777777" w:rsidR="00E70C44" w:rsidRPr="002015D3" w:rsidRDefault="00E70C44" w:rsidP="00E70C44">
      <w:pPr>
        <w:spacing w:line="360" w:lineRule="auto"/>
        <w:jc w:val="both"/>
        <w:rPr>
          <w:rFonts w:cstheme="minorHAnsi"/>
        </w:rPr>
      </w:pPr>
      <w:r>
        <w:rPr>
          <w:rFonts w:cstheme="minorHAnsi"/>
        </w:rPr>
        <w:t>W wyniku realizacji założeń Strategii R</w:t>
      </w:r>
      <w:r w:rsidRPr="002015D3">
        <w:rPr>
          <w:rFonts w:cstheme="minorHAnsi"/>
        </w:rPr>
        <w:t>ozwoju może potencjalnie dojść do oddziaływania na obszary chronione, dlatego ważne jest, aby wszelkie przedsięwzięcia były przeprowadzone zgodnie z przepisami dotyczącymi gospodarowania na obszarach objętych prawną formą ochrony przyrody.</w:t>
      </w:r>
    </w:p>
    <w:p w14:paraId="78706FBD" w14:textId="77777777" w:rsidR="00E70C44" w:rsidRPr="002015D3" w:rsidRDefault="00E70C44" w:rsidP="00E70C44">
      <w:pPr>
        <w:spacing w:line="360" w:lineRule="auto"/>
        <w:jc w:val="both"/>
        <w:rPr>
          <w:rFonts w:cstheme="minorHAnsi"/>
        </w:rPr>
      </w:pPr>
      <w:r w:rsidRPr="002015D3">
        <w:rPr>
          <w:rFonts w:cstheme="minorHAnsi"/>
        </w:rPr>
        <w:t xml:space="preserve">Minimalizacja negatywnego wpływu na środowisko możliwa jest m.in. poprzez prowadzenie świadomej polityki przestrzennej popartej stosownymi zapisami w dokumentach prawa lokalnego oraz zachowanie walorów przyrodniczych w </w:t>
      </w:r>
      <w:r>
        <w:rPr>
          <w:rFonts w:cstheme="minorHAnsi"/>
        </w:rPr>
        <w:t>gmini</w:t>
      </w:r>
      <w:r w:rsidRPr="002015D3">
        <w:rPr>
          <w:rFonts w:cstheme="minorHAnsi"/>
        </w:rPr>
        <w:t>e.</w:t>
      </w:r>
    </w:p>
    <w:p w14:paraId="0C7B9BD3" w14:textId="77777777" w:rsidR="00E70C44" w:rsidRPr="002015D3" w:rsidRDefault="00E70C44" w:rsidP="00E70C44">
      <w:pPr>
        <w:spacing w:line="360" w:lineRule="auto"/>
        <w:jc w:val="both"/>
        <w:rPr>
          <w:rFonts w:cstheme="minorHAnsi"/>
        </w:rPr>
      </w:pPr>
      <w:r w:rsidRPr="002015D3">
        <w:rPr>
          <w:rFonts w:cstheme="minorHAnsi"/>
        </w:rPr>
        <w:t xml:space="preserve">Poniżej przedstawiono propozycje zapobiegania, </w:t>
      </w:r>
      <w:r>
        <w:rPr>
          <w:rFonts w:cstheme="minorHAnsi"/>
        </w:rPr>
        <w:t xml:space="preserve">bądź </w:t>
      </w:r>
      <w:r w:rsidRPr="002015D3">
        <w:rPr>
          <w:rFonts w:cstheme="minorHAnsi"/>
        </w:rPr>
        <w:t>łagodzenia negatywnego wpływu na środowisko, będącego konsekwencj</w:t>
      </w:r>
      <w:r>
        <w:rPr>
          <w:rFonts w:cstheme="minorHAnsi"/>
        </w:rPr>
        <w:t>ą realizacji działań ujętych w S</w:t>
      </w:r>
      <w:r w:rsidRPr="002015D3">
        <w:rPr>
          <w:rFonts w:cstheme="minorHAnsi"/>
        </w:rPr>
        <w:t xml:space="preserve">trategii </w:t>
      </w:r>
      <w:r>
        <w:rPr>
          <w:rFonts w:cstheme="minorHAnsi"/>
        </w:rPr>
        <w:t>R</w:t>
      </w:r>
      <w:r w:rsidRPr="002015D3">
        <w:rPr>
          <w:rFonts w:cstheme="minorHAnsi"/>
        </w:rPr>
        <w:t>ozwoju</w:t>
      </w:r>
      <w:r>
        <w:rPr>
          <w:rFonts w:cstheme="minorHAnsi"/>
        </w:rPr>
        <w:t>,</w:t>
      </w:r>
      <w:r w:rsidRPr="002015D3">
        <w:rPr>
          <w:rFonts w:cstheme="minorHAnsi"/>
        </w:rPr>
        <w:t xml:space="preserve"> na posz</w:t>
      </w:r>
      <w:r>
        <w:rPr>
          <w:rFonts w:cstheme="minorHAnsi"/>
        </w:rPr>
        <w:t>czególne komponenty środowiska.</w:t>
      </w:r>
    </w:p>
    <w:p w14:paraId="7D15B25C" w14:textId="77777777" w:rsidR="00E70C44" w:rsidRPr="002015D3" w:rsidRDefault="00E70C44" w:rsidP="00E70C44">
      <w:pPr>
        <w:spacing w:after="0" w:line="360" w:lineRule="auto"/>
        <w:jc w:val="both"/>
        <w:rPr>
          <w:rFonts w:cstheme="minorHAnsi"/>
          <w:b/>
        </w:rPr>
      </w:pPr>
      <w:r w:rsidRPr="002015D3">
        <w:rPr>
          <w:rFonts w:cstheme="minorHAnsi"/>
          <w:b/>
        </w:rPr>
        <w:t>Ochrona powierzchni ziemi i wód:</w:t>
      </w:r>
    </w:p>
    <w:p w14:paraId="446862EA" w14:textId="77777777" w:rsidR="00E70C44" w:rsidRPr="00065A16" w:rsidRDefault="00E70C44" w:rsidP="000A0392">
      <w:pPr>
        <w:pStyle w:val="Akapitzlist"/>
        <w:numPr>
          <w:ilvl w:val="0"/>
          <w:numId w:val="13"/>
        </w:numPr>
        <w:spacing w:line="360" w:lineRule="auto"/>
        <w:jc w:val="both"/>
        <w:rPr>
          <w:rFonts w:cstheme="minorHAnsi"/>
        </w:rPr>
      </w:pPr>
      <w:r w:rsidRPr="00065A16">
        <w:rPr>
          <w:rFonts w:cstheme="minorHAnsi"/>
        </w:rPr>
        <w:t>Na etapie projekt</w:t>
      </w:r>
      <w:r>
        <w:rPr>
          <w:rFonts w:cstheme="minorHAnsi"/>
        </w:rPr>
        <w:t>owania należy rozważać koncepcję</w:t>
      </w:r>
      <w:r w:rsidRPr="00065A16">
        <w:rPr>
          <w:rFonts w:cstheme="minorHAnsi"/>
        </w:rPr>
        <w:t xml:space="preserve"> organizacji placu budowy i jego zaplecza z uwzględnieniem zasady minimalizacji zajęcia terenu i przekształcenia jego powierzchni;</w:t>
      </w:r>
    </w:p>
    <w:p w14:paraId="73A78FA2" w14:textId="77777777" w:rsidR="00E70C44" w:rsidRPr="00065A16" w:rsidRDefault="00E70C44" w:rsidP="000A0392">
      <w:pPr>
        <w:pStyle w:val="Akapitzlist"/>
        <w:numPr>
          <w:ilvl w:val="0"/>
          <w:numId w:val="13"/>
        </w:numPr>
        <w:spacing w:line="360" w:lineRule="auto"/>
        <w:jc w:val="both"/>
        <w:rPr>
          <w:rFonts w:cstheme="minorHAnsi"/>
        </w:rPr>
      </w:pPr>
      <w:r w:rsidRPr="00065A16">
        <w:rPr>
          <w:rFonts w:cstheme="minorHAnsi"/>
        </w:rPr>
        <w:t>Po zakończeniu prac bu</w:t>
      </w:r>
      <w:r>
        <w:rPr>
          <w:rFonts w:cstheme="minorHAnsi"/>
        </w:rPr>
        <w:t>dowlanych, w razie konieczności</w:t>
      </w:r>
      <w:r w:rsidRPr="00065A16">
        <w:rPr>
          <w:rFonts w:cstheme="minorHAnsi"/>
        </w:rPr>
        <w:t xml:space="preserve"> należy przeprowadzać rekultywację;</w:t>
      </w:r>
    </w:p>
    <w:p w14:paraId="7E3E37E1" w14:textId="77777777" w:rsidR="00E70C44" w:rsidRPr="00065A16" w:rsidRDefault="00E70C44" w:rsidP="000A0392">
      <w:pPr>
        <w:pStyle w:val="Akapitzlist"/>
        <w:numPr>
          <w:ilvl w:val="0"/>
          <w:numId w:val="13"/>
        </w:numPr>
        <w:spacing w:line="360" w:lineRule="auto"/>
        <w:jc w:val="both"/>
        <w:rPr>
          <w:rFonts w:cstheme="minorHAnsi"/>
        </w:rPr>
      </w:pPr>
      <w:r w:rsidRPr="00065A16">
        <w:rPr>
          <w:rFonts w:cstheme="minorHAnsi"/>
        </w:rPr>
        <w:t>W projekcie i wykonawstwie należy minimalizować zakres robót powodujących zdejmowanie warstw próchniczych gleby, a także zaplanować wykorzystanie nadmiarów ziemi pochodzącej z wykopów;</w:t>
      </w:r>
    </w:p>
    <w:p w14:paraId="33F2A0A9" w14:textId="77777777" w:rsidR="00E70C44" w:rsidRPr="00065A16" w:rsidRDefault="00E70C44" w:rsidP="000A0392">
      <w:pPr>
        <w:pStyle w:val="Akapitzlist"/>
        <w:numPr>
          <w:ilvl w:val="0"/>
          <w:numId w:val="13"/>
        </w:numPr>
        <w:spacing w:line="360" w:lineRule="auto"/>
        <w:jc w:val="both"/>
        <w:rPr>
          <w:rFonts w:cstheme="minorHAnsi"/>
        </w:rPr>
      </w:pPr>
      <w:r w:rsidRPr="00065A16">
        <w:rPr>
          <w:rFonts w:cstheme="minorHAnsi"/>
        </w:rPr>
        <w:t>W opisach technicznych projektów budowlanych należy zaplanować miejsca przeznaczone do składowania substancji podatnych na migrację wodną;</w:t>
      </w:r>
    </w:p>
    <w:p w14:paraId="7E0A38D9" w14:textId="77777777" w:rsidR="00E70C44" w:rsidRPr="00065A16" w:rsidRDefault="00E70C44" w:rsidP="000A0392">
      <w:pPr>
        <w:pStyle w:val="Akapitzlist"/>
        <w:numPr>
          <w:ilvl w:val="0"/>
          <w:numId w:val="13"/>
        </w:numPr>
        <w:spacing w:line="360" w:lineRule="auto"/>
        <w:jc w:val="both"/>
        <w:rPr>
          <w:rFonts w:cstheme="minorHAnsi"/>
        </w:rPr>
      </w:pPr>
      <w:r w:rsidRPr="00065A16">
        <w:rPr>
          <w:rFonts w:cstheme="minorHAnsi"/>
        </w:rPr>
        <w:t>Prawidłowe przechowywane substancji ropopochodnych oraz innych materiałów;</w:t>
      </w:r>
    </w:p>
    <w:p w14:paraId="6933EBA5" w14:textId="77777777" w:rsidR="00E70C44" w:rsidRPr="00065A16" w:rsidRDefault="00E70C44" w:rsidP="000A0392">
      <w:pPr>
        <w:pStyle w:val="Akapitzlist"/>
        <w:numPr>
          <w:ilvl w:val="0"/>
          <w:numId w:val="13"/>
        </w:numPr>
        <w:spacing w:line="360" w:lineRule="auto"/>
        <w:jc w:val="both"/>
        <w:rPr>
          <w:rFonts w:cstheme="minorHAnsi"/>
        </w:rPr>
      </w:pPr>
      <w:r w:rsidRPr="00065A16">
        <w:rPr>
          <w:rFonts w:cstheme="minorHAnsi"/>
        </w:rPr>
        <w:t>Opracowanie procedury na wypadek wystąpienia awarii na placu budowy, by nie doprowadzić do zanieczyszczenia środowiska gruntowo-wodnego;</w:t>
      </w:r>
    </w:p>
    <w:p w14:paraId="07E3FAE0" w14:textId="77777777" w:rsidR="00E70C44" w:rsidRPr="00065A16" w:rsidRDefault="00E70C44" w:rsidP="000A0392">
      <w:pPr>
        <w:pStyle w:val="Akapitzlist"/>
        <w:numPr>
          <w:ilvl w:val="0"/>
          <w:numId w:val="13"/>
        </w:numPr>
        <w:spacing w:line="360" w:lineRule="auto"/>
        <w:jc w:val="both"/>
        <w:rPr>
          <w:rFonts w:cstheme="minorHAnsi"/>
        </w:rPr>
      </w:pPr>
      <w:r w:rsidRPr="00065A16">
        <w:rPr>
          <w:rFonts w:cstheme="minorHAnsi"/>
        </w:rPr>
        <w:t>Właściwe postępowanie z odpadami;</w:t>
      </w:r>
    </w:p>
    <w:p w14:paraId="501C265C" w14:textId="77777777" w:rsidR="00E70C44" w:rsidRPr="00065A16" w:rsidRDefault="00E70C44" w:rsidP="000A0392">
      <w:pPr>
        <w:pStyle w:val="Akapitzlist"/>
        <w:numPr>
          <w:ilvl w:val="0"/>
          <w:numId w:val="13"/>
        </w:numPr>
        <w:spacing w:line="360" w:lineRule="auto"/>
        <w:jc w:val="both"/>
        <w:rPr>
          <w:rFonts w:cstheme="minorHAnsi"/>
        </w:rPr>
      </w:pPr>
      <w:r w:rsidRPr="00065A16">
        <w:rPr>
          <w:rFonts w:cstheme="minorHAnsi"/>
        </w:rPr>
        <w:t xml:space="preserve">Prowadzenie selektywnej zbiórki odpadów nadających się do odzysku lub unieszkodliwiania, </w:t>
      </w:r>
      <w:r>
        <w:rPr>
          <w:rFonts w:cstheme="minorHAnsi"/>
        </w:rPr>
        <w:t>gromadzenie odpadów niebezpiecznych</w:t>
      </w:r>
      <w:r w:rsidRPr="00065A16">
        <w:rPr>
          <w:rFonts w:cstheme="minorHAnsi"/>
        </w:rPr>
        <w:t xml:space="preserve"> w szczelny</w:t>
      </w:r>
      <w:r>
        <w:rPr>
          <w:rFonts w:cstheme="minorHAnsi"/>
        </w:rPr>
        <w:t>ch, oznakowanych pojemnikach, w </w:t>
      </w:r>
      <w:r w:rsidRPr="00065A16">
        <w:rPr>
          <w:rFonts w:cstheme="minorHAnsi"/>
        </w:rPr>
        <w:t>wydzielonym miejscu;</w:t>
      </w:r>
    </w:p>
    <w:p w14:paraId="62F88018" w14:textId="77777777" w:rsidR="00E70C44" w:rsidRPr="00065A16" w:rsidRDefault="00E70C44" w:rsidP="000A0392">
      <w:pPr>
        <w:pStyle w:val="Akapitzlist"/>
        <w:numPr>
          <w:ilvl w:val="0"/>
          <w:numId w:val="13"/>
        </w:numPr>
        <w:spacing w:line="360" w:lineRule="auto"/>
        <w:jc w:val="both"/>
        <w:rPr>
          <w:rFonts w:cstheme="minorHAnsi"/>
        </w:rPr>
      </w:pPr>
      <w:r w:rsidRPr="00065A16">
        <w:rPr>
          <w:rFonts w:cstheme="minorHAnsi"/>
        </w:rPr>
        <w:t>Powstające podczas realizacji inwestycji oraz eksploatacji obiektu odpady należy przekazywać tylko wyspecjalizowanym jednostkom posiadającym zezwolenie na odzysk, utylizację, zbieranie i transport tych odpadów;</w:t>
      </w:r>
    </w:p>
    <w:p w14:paraId="72570F67" w14:textId="77777777" w:rsidR="00E70C44" w:rsidRPr="00065A16" w:rsidRDefault="00E70C44" w:rsidP="000A0392">
      <w:pPr>
        <w:pStyle w:val="Akapitzlist"/>
        <w:numPr>
          <w:ilvl w:val="0"/>
          <w:numId w:val="13"/>
        </w:numPr>
        <w:spacing w:line="360" w:lineRule="auto"/>
        <w:jc w:val="both"/>
        <w:rPr>
          <w:rFonts w:cstheme="minorHAnsi"/>
        </w:rPr>
      </w:pPr>
      <w:r w:rsidRPr="00065A16">
        <w:rPr>
          <w:rFonts w:cstheme="minorHAnsi"/>
        </w:rPr>
        <w:t>Materiał pozostały po robotach ziemnych w miarę możliwości należy wykorzystywać na miejscu;</w:t>
      </w:r>
    </w:p>
    <w:p w14:paraId="10F6D7D5" w14:textId="77777777" w:rsidR="00E70C44" w:rsidRPr="00065A16" w:rsidRDefault="00E70C44" w:rsidP="000A0392">
      <w:pPr>
        <w:pStyle w:val="Akapitzlist"/>
        <w:numPr>
          <w:ilvl w:val="0"/>
          <w:numId w:val="13"/>
        </w:numPr>
        <w:spacing w:line="360" w:lineRule="auto"/>
        <w:jc w:val="both"/>
        <w:rPr>
          <w:rFonts w:cstheme="minorHAnsi"/>
        </w:rPr>
      </w:pPr>
      <w:r w:rsidRPr="00065A16">
        <w:rPr>
          <w:rFonts w:cstheme="minorHAnsi"/>
        </w:rPr>
        <w:t>Ograniczenie uszczelniania zlewni, np. poprzez planowanie rezerw terenu, które ma służyć zapewnieniu możliwości swobodnej infiltracji wód do ziemi;</w:t>
      </w:r>
    </w:p>
    <w:p w14:paraId="68C2D221" w14:textId="77777777" w:rsidR="00E70C44" w:rsidRPr="00065A16" w:rsidRDefault="00E70C44" w:rsidP="000A0392">
      <w:pPr>
        <w:pStyle w:val="Akapitzlist"/>
        <w:numPr>
          <w:ilvl w:val="0"/>
          <w:numId w:val="13"/>
        </w:numPr>
        <w:spacing w:line="360" w:lineRule="auto"/>
        <w:jc w:val="both"/>
        <w:rPr>
          <w:rFonts w:cstheme="minorHAnsi"/>
        </w:rPr>
      </w:pPr>
      <w:r w:rsidRPr="00065A16">
        <w:rPr>
          <w:rFonts w:cstheme="minorHAnsi"/>
        </w:rPr>
        <w:t>Uregulowanie gospodarki wodami opadowymi - oczyszczenie ich oraz możliwość ich retencjonowania w celu ograni</w:t>
      </w:r>
      <w:r>
        <w:rPr>
          <w:rFonts w:cstheme="minorHAnsi"/>
        </w:rPr>
        <w:t xml:space="preserve">czenia spływu powierzchniowego – </w:t>
      </w:r>
      <w:r w:rsidRPr="00065A16">
        <w:rPr>
          <w:rFonts w:cstheme="minorHAnsi"/>
        </w:rPr>
        <w:t>należy przy tym brać pod uwagę nie tylko dany obszar, ale i obszar położony niżej w zlew</w:t>
      </w:r>
      <w:r>
        <w:rPr>
          <w:rFonts w:cstheme="minorHAnsi"/>
        </w:rPr>
        <w:t>ni (jest to szczególnie ważne na obszarach zurbanizowanych</w:t>
      </w:r>
      <w:r w:rsidRPr="00065A16">
        <w:rPr>
          <w:rFonts w:cstheme="minorHAnsi"/>
        </w:rPr>
        <w:t>);</w:t>
      </w:r>
    </w:p>
    <w:p w14:paraId="15042E55" w14:textId="77777777" w:rsidR="00E70C44" w:rsidRPr="00065A16" w:rsidRDefault="00E70C44" w:rsidP="000A0392">
      <w:pPr>
        <w:pStyle w:val="Akapitzlist"/>
        <w:numPr>
          <w:ilvl w:val="0"/>
          <w:numId w:val="13"/>
        </w:numPr>
        <w:spacing w:line="360" w:lineRule="auto"/>
        <w:jc w:val="both"/>
        <w:rPr>
          <w:rFonts w:cstheme="minorHAnsi"/>
        </w:rPr>
      </w:pPr>
      <w:r w:rsidRPr="00065A16">
        <w:rPr>
          <w:rFonts w:cstheme="minorHAnsi"/>
        </w:rPr>
        <w:t>Prowadzenie robót budowlanych w sposób zapewniający ochronę wód.</w:t>
      </w:r>
    </w:p>
    <w:p w14:paraId="5C722D66" w14:textId="77777777" w:rsidR="00E70C44" w:rsidRPr="002015D3" w:rsidRDefault="00E70C44" w:rsidP="00E70C44">
      <w:pPr>
        <w:spacing w:after="0" w:line="360" w:lineRule="auto"/>
        <w:jc w:val="both"/>
        <w:rPr>
          <w:rFonts w:cstheme="minorHAnsi"/>
          <w:b/>
        </w:rPr>
      </w:pPr>
      <w:r w:rsidRPr="002015D3">
        <w:rPr>
          <w:rFonts w:cstheme="minorHAnsi"/>
          <w:b/>
        </w:rPr>
        <w:t>Ochrona powietrza:</w:t>
      </w:r>
    </w:p>
    <w:p w14:paraId="23447693" w14:textId="77777777" w:rsidR="00E70C44" w:rsidRPr="00065A16" w:rsidRDefault="00E70C44" w:rsidP="000A0392">
      <w:pPr>
        <w:pStyle w:val="Akapitzlist"/>
        <w:numPr>
          <w:ilvl w:val="0"/>
          <w:numId w:val="14"/>
        </w:numPr>
        <w:spacing w:line="360" w:lineRule="auto"/>
        <w:jc w:val="both"/>
        <w:rPr>
          <w:rFonts w:cstheme="minorHAnsi"/>
        </w:rPr>
      </w:pPr>
      <w:r w:rsidRPr="00065A16">
        <w:rPr>
          <w:rFonts w:cstheme="minorHAnsi"/>
        </w:rPr>
        <w:t>Wykonawcy wybierani do realizacji poszczególnych zadań powinni używać nowoczesnego sprzętu i wykazać się dbałością o prawidłową eksploatację i</w:t>
      </w:r>
      <w:r>
        <w:rPr>
          <w:rFonts w:cstheme="minorHAnsi"/>
        </w:rPr>
        <w:t> właściwą konserwację sprzętu i </w:t>
      </w:r>
      <w:r w:rsidRPr="00065A16">
        <w:rPr>
          <w:rFonts w:cstheme="minorHAnsi"/>
        </w:rPr>
        <w:t>środków transportu. Takie zapisy mogą znaleźć się na odpowiednich etapach procedur przetargowych;</w:t>
      </w:r>
    </w:p>
    <w:p w14:paraId="1485BB0C" w14:textId="77777777" w:rsidR="00E70C44" w:rsidRPr="00065A16" w:rsidRDefault="00E70C44" w:rsidP="000A0392">
      <w:pPr>
        <w:pStyle w:val="Akapitzlist"/>
        <w:numPr>
          <w:ilvl w:val="0"/>
          <w:numId w:val="14"/>
        </w:numPr>
        <w:spacing w:line="360" w:lineRule="auto"/>
        <w:jc w:val="both"/>
        <w:rPr>
          <w:rFonts w:cstheme="minorHAnsi"/>
        </w:rPr>
      </w:pPr>
      <w:r w:rsidRPr="00065A16">
        <w:rPr>
          <w:rFonts w:cstheme="minorHAnsi"/>
        </w:rPr>
        <w:t>Niedopuszczalne jest palenie na terenie budowy papy, opon, rozpuszczalników, farb oraz innych materiałów;</w:t>
      </w:r>
    </w:p>
    <w:p w14:paraId="6965866F" w14:textId="77777777" w:rsidR="00E70C44" w:rsidRPr="00065A16" w:rsidRDefault="00E70C44" w:rsidP="000A0392">
      <w:pPr>
        <w:pStyle w:val="Akapitzlist"/>
        <w:numPr>
          <w:ilvl w:val="0"/>
          <w:numId w:val="14"/>
        </w:numPr>
        <w:spacing w:line="360" w:lineRule="auto"/>
        <w:jc w:val="both"/>
        <w:rPr>
          <w:rFonts w:cstheme="minorHAnsi"/>
        </w:rPr>
      </w:pPr>
      <w:r>
        <w:rPr>
          <w:rFonts w:cstheme="minorHAnsi"/>
        </w:rPr>
        <w:t>Przeprowadzenie pogłębionej analizy</w:t>
      </w:r>
      <w:r w:rsidRPr="00065A16">
        <w:rPr>
          <w:rFonts w:cstheme="minorHAnsi"/>
        </w:rPr>
        <w:t xml:space="preserve"> lokalizacji przedsięwzięcia;</w:t>
      </w:r>
    </w:p>
    <w:p w14:paraId="76E350AC" w14:textId="77777777" w:rsidR="00E70C44" w:rsidRPr="00065A16" w:rsidRDefault="00E70C44" w:rsidP="000A0392">
      <w:pPr>
        <w:pStyle w:val="Akapitzlist"/>
        <w:numPr>
          <w:ilvl w:val="0"/>
          <w:numId w:val="14"/>
        </w:numPr>
        <w:spacing w:line="360" w:lineRule="auto"/>
        <w:jc w:val="both"/>
        <w:rPr>
          <w:rFonts w:cstheme="minorHAnsi"/>
        </w:rPr>
      </w:pPr>
      <w:r>
        <w:rPr>
          <w:rFonts w:cstheme="minorHAnsi"/>
        </w:rPr>
        <w:t>Minimalizowanie</w:t>
      </w:r>
      <w:r w:rsidRPr="00065A16">
        <w:rPr>
          <w:rFonts w:cstheme="minorHAnsi"/>
        </w:rPr>
        <w:t xml:space="preserve"> ryzyka awarii poprzez stosowanie sprawdzonych rozwiązań </w:t>
      </w:r>
      <w:r w:rsidRPr="00065A16">
        <w:rPr>
          <w:rFonts w:cstheme="minorHAnsi"/>
        </w:rPr>
        <w:br/>
        <w:t>i nowoczesnego sprzętu;</w:t>
      </w:r>
    </w:p>
    <w:p w14:paraId="150845A7" w14:textId="77777777" w:rsidR="00E70C44" w:rsidRPr="00065A16" w:rsidRDefault="00E70C44" w:rsidP="000A0392">
      <w:pPr>
        <w:pStyle w:val="Akapitzlist"/>
        <w:numPr>
          <w:ilvl w:val="0"/>
          <w:numId w:val="14"/>
        </w:numPr>
        <w:spacing w:line="360" w:lineRule="auto"/>
        <w:jc w:val="both"/>
        <w:rPr>
          <w:rFonts w:cstheme="minorHAnsi"/>
        </w:rPr>
      </w:pPr>
      <w:r w:rsidRPr="00065A16">
        <w:rPr>
          <w:rFonts w:cstheme="minorHAnsi"/>
        </w:rPr>
        <w:t>Prowadzenie prac budowlanych i rozbiórkowych w</w:t>
      </w:r>
      <w:r>
        <w:rPr>
          <w:rFonts w:cstheme="minorHAnsi"/>
        </w:rPr>
        <w:t>yłącznie w</w:t>
      </w:r>
      <w:r w:rsidRPr="00065A16">
        <w:rPr>
          <w:rFonts w:cstheme="minorHAnsi"/>
        </w:rPr>
        <w:t xml:space="preserve"> porze dziennej;</w:t>
      </w:r>
    </w:p>
    <w:p w14:paraId="7964E6A4" w14:textId="77777777" w:rsidR="00E70C44" w:rsidRPr="00065A16" w:rsidRDefault="00E70C44" w:rsidP="000A0392">
      <w:pPr>
        <w:pStyle w:val="Akapitzlist"/>
        <w:numPr>
          <w:ilvl w:val="0"/>
          <w:numId w:val="14"/>
        </w:numPr>
        <w:spacing w:line="360" w:lineRule="auto"/>
        <w:jc w:val="both"/>
        <w:rPr>
          <w:rFonts w:cstheme="minorHAnsi"/>
        </w:rPr>
      </w:pPr>
      <w:r w:rsidRPr="00065A16">
        <w:rPr>
          <w:rFonts w:cstheme="minorHAnsi"/>
        </w:rPr>
        <w:t>Stosowanie przepisów BHP;</w:t>
      </w:r>
    </w:p>
    <w:p w14:paraId="2EF10CA7" w14:textId="77777777" w:rsidR="00E70C44" w:rsidRPr="00065A16" w:rsidRDefault="00E70C44" w:rsidP="000A0392">
      <w:pPr>
        <w:pStyle w:val="Akapitzlist"/>
        <w:numPr>
          <w:ilvl w:val="0"/>
          <w:numId w:val="14"/>
        </w:numPr>
        <w:spacing w:line="360" w:lineRule="auto"/>
        <w:jc w:val="both"/>
        <w:rPr>
          <w:rFonts w:cstheme="minorHAnsi"/>
        </w:rPr>
      </w:pPr>
      <w:r w:rsidRPr="00065A16">
        <w:rPr>
          <w:rFonts w:cstheme="minorHAnsi"/>
        </w:rPr>
        <w:t>Zastosowanie do budowy nowoczesnego sprzętu, który emituje mniejsze ilości spalin;</w:t>
      </w:r>
    </w:p>
    <w:p w14:paraId="707F2BDF" w14:textId="77777777" w:rsidR="00E70C44" w:rsidRPr="00065A16" w:rsidRDefault="00E70C44" w:rsidP="000A0392">
      <w:pPr>
        <w:pStyle w:val="Akapitzlist"/>
        <w:numPr>
          <w:ilvl w:val="0"/>
          <w:numId w:val="14"/>
        </w:numPr>
        <w:spacing w:line="360" w:lineRule="auto"/>
        <w:jc w:val="both"/>
        <w:rPr>
          <w:rFonts w:cstheme="minorHAnsi"/>
          <w:b/>
        </w:rPr>
      </w:pPr>
      <w:r w:rsidRPr="00065A16">
        <w:rPr>
          <w:rFonts w:cstheme="minorHAnsi"/>
        </w:rPr>
        <w:t>Na etapie eksploatacji - prowadzenie monitoringu powietrz</w:t>
      </w:r>
      <w:r>
        <w:rPr>
          <w:rFonts w:cstheme="minorHAnsi"/>
        </w:rPr>
        <w:t>a;</w:t>
      </w:r>
    </w:p>
    <w:p w14:paraId="59C2F59C" w14:textId="77777777" w:rsidR="00E70C44" w:rsidRPr="00065A16" w:rsidRDefault="00E70C44" w:rsidP="000A0392">
      <w:pPr>
        <w:pStyle w:val="Akapitzlist"/>
        <w:numPr>
          <w:ilvl w:val="0"/>
          <w:numId w:val="14"/>
        </w:numPr>
        <w:spacing w:line="360" w:lineRule="auto"/>
        <w:jc w:val="both"/>
        <w:rPr>
          <w:rFonts w:cstheme="minorHAnsi"/>
          <w:bCs/>
        </w:rPr>
      </w:pPr>
      <w:r w:rsidRPr="00065A16">
        <w:rPr>
          <w:rFonts w:cstheme="minorHAnsi"/>
          <w:bCs/>
        </w:rPr>
        <w:t>Unikanie</w:t>
      </w:r>
      <w:r>
        <w:rPr>
          <w:rFonts w:cstheme="minorHAnsi"/>
          <w:bCs/>
        </w:rPr>
        <w:t xml:space="preserve"> emisji, </w:t>
      </w:r>
      <w:r w:rsidRPr="00065A16">
        <w:rPr>
          <w:rFonts w:cstheme="minorHAnsi"/>
          <w:bCs/>
        </w:rPr>
        <w:t>głównie substancji pyłowych na etapie budowy, rozbudowy czy modernizacji obiektów;</w:t>
      </w:r>
    </w:p>
    <w:p w14:paraId="27553538" w14:textId="77777777" w:rsidR="00E70C44" w:rsidRPr="00065A16" w:rsidRDefault="00E70C44" w:rsidP="000A0392">
      <w:pPr>
        <w:pStyle w:val="Akapitzlist"/>
        <w:numPr>
          <w:ilvl w:val="0"/>
          <w:numId w:val="14"/>
        </w:numPr>
        <w:spacing w:line="360" w:lineRule="auto"/>
        <w:jc w:val="both"/>
        <w:rPr>
          <w:rFonts w:cstheme="minorHAnsi"/>
          <w:bCs/>
        </w:rPr>
      </w:pPr>
      <w:r w:rsidRPr="00065A16">
        <w:rPr>
          <w:rFonts w:cstheme="minorHAnsi"/>
          <w:bCs/>
        </w:rPr>
        <w:t>Przestrzeganie zaostrzonych zapisów pozwoleń budowlanych.</w:t>
      </w:r>
    </w:p>
    <w:p w14:paraId="0AE76D21" w14:textId="77777777" w:rsidR="00E70C44" w:rsidRPr="002015D3" w:rsidRDefault="00E70C44" w:rsidP="00E70C44">
      <w:pPr>
        <w:spacing w:line="360" w:lineRule="auto"/>
        <w:jc w:val="both"/>
        <w:rPr>
          <w:rFonts w:cstheme="minorHAnsi"/>
          <w:b/>
        </w:rPr>
      </w:pPr>
      <w:r w:rsidRPr="002015D3">
        <w:rPr>
          <w:rFonts w:cstheme="minorHAnsi"/>
          <w:b/>
        </w:rPr>
        <w:t>Różnorodność biologiczna (w tym fauna, flora, obszary chronione):</w:t>
      </w:r>
    </w:p>
    <w:p w14:paraId="6B523EE9" w14:textId="77777777" w:rsidR="00E70C44" w:rsidRPr="00065A16" w:rsidRDefault="00E70C44" w:rsidP="000A0392">
      <w:pPr>
        <w:pStyle w:val="Akapitzlist"/>
        <w:numPr>
          <w:ilvl w:val="0"/>
          <w:numId w:val="15"/>
        </w:numPr>
        <w:spacing w:line="360" w:lineRule="auto"/>
        <w:jc w:val="both"/>
        <w:rPr>
          <w:rFonts w:cstheme="minorHAnsi"/>
        </w:rPr>
      </w:pPr>
      <w:r w:rsidRPr="00065A16">
        <w:rPr>
          <w:rFonts w:cstheme="minorHAnsi"/>
        </w:rPr>
        <w:t>Minimalizacja negatywnych oddziaływań inwestycji infrastrukturalnych wymaga wcześniejszych terenowych inwentaryzacji zasobów środowiska przyrodniczego</w:t>
      </w:r>
      <w:r>
        <w:rPr>
          <w:rFonts w:cstheme="minorHAnsi"/>
        </w:rPr>
        <w:t xml:space="preserve"> </w:t>
      </w:r>
      <w:r w:rsidRPr="00065A16">
        <w:rPr>
          <w:rFonts w:cstheme="minorHAnsi"/>
        </w:rPr>
        <w:t>(</w:t>
      </w:r>
      <w:r>
        <w:rPr>
          <w:rFonts w:cstheme="minorHAnsi"/>
        </w:rPr>
        <w:t>przy czym</w:t>
      </w:r>
      <w:r w:rsidRPr="00065A16">
        <w:rPr>
          <w:rFonts w:cstheme="minorHAnsi"/>
        </w:rPr>
        <w:t xml:space="preserve"> nie jest to konieczne w przypadku każdej inwestycji). Inwentaryzacja pozwoli na precyzyjne dostosowanie ogólnych zaleceń do realiów danego zadania inwestycyjnego i uniknięcie spowodowania znaczących szkód w środowisku przyrodniczym i wiążących się z tym komplikacji w trakcie realizacji poszczególnych inwestycji;</w:t>
      </w:r>
    </w:p>
    <w:p w14:paraId="4D446C20" w14:textId="77777777" w:rsidR="00E70C44" w:rsidRPr="00065A16" w:rsidRDefault="00E70C44" w:rsidP="000A0392">
      <w:pPr>
        <w:pStyle w:val="Akapitzlist"/>
        <w:numPr>
          <w:ilvl w:val="0"/>
          <w:numId w:val="15"/>
        </w:numPr>
        <w:spacing w:line="360" w:lineRule="auto"/>
        <w:jc w:val="both"/>
        <w:rPr>
          <w:rFonts w:cstheme="minorHAnsi"/>
        </w:rPr>
      </w:pPr>
      <w:r w:rsidRPr="00065A16">
        <w:rPr>
          <w:rFonts w:cstheme="minorHAnsi"/>
        </w:rPr>
        <w:t>W przypadku prac termomodernizacyjnych budynków czy remontów elewacji</w:t>
      </w:r>
      <w:r>
        <w:rPr>
          <w:rFonts w:cstheme="minorHAnsi"/>
        </w:rPr>
        <w:t>,</w:t>
      </w:r>
      <w:r w:rsidRPr="00065A16">
        <w:rPr>
          <w:rFonts w:cstheme="minorHAnsi"/>
        </w:rPr>
        <w:t xml:space="preserve"> bądź pokrycia dachowego budynków należy przeprowadzić inwentaryzację ornitologiczną i </w:t>
      </w:r>
      <w:proofErr w:type="spellStart"/>
      <w:r w:rsidRPr="00065A16">
        <w:rPr>
          <w:rFonts w:cstheme="minorHAnsi"/>
        </w:rPr>
        <w:t>chiropterologiczną</w:t>
      </w:r>
      <w:proofErr w:type="spellEnd"/>
      <w:r w:rsidRPr="00065A16">
        <w:rPr>
          <w:rFonts w:cstheme="minorHAnsi"/>
        </w:rPr>
        <w:t>;</w:t>
      </w:r>
    </w:p>
    <w:p w14:paraId="54F4EEA7" w14:textId="77777777" w:rsidR="00E70C44" w:rsidRPr="00065A16" w:rsidRDefault="00E70C44" w:rsidP="000A0392">
      <w:pPr>
        <w:pStyle w:val="Akapitzlist"/>
        <w:numPr>
          <w:ilvl w:val="0"/>
          <w:numId w:val="15"/>
        </w:numPr>
        <w:spacing w:line="360" w:lineRule="auto"/>
        <w:jc w:val="both"/>
        <w:rPr>
          <w:rFonts w:cstheme="minorHAnsi"/>
        </w:rPr>
      </w:pPr>
      <w:r w:rsidRPr="00065A16">
        <w:rPr>
          <w:rFonts w:cstheme="minorHAnsi"/>
        </w:rPr>
        <w:t>Wykorzystanie rozwiązań technologicznych umożliwiających zachowanie istniejących stosunków wodnych;</w:t>
      </w:r>
    </w:p>
    <w:p w14:paraId="53744D24" w14:textId="77777777" w:rsidR="00E70C44" w:rsidRPr="00065A16" w:rsidRDefault="00E70C44" w:rsidP="000A0392">
      <w:pPr>
        <w:pStyle w:val="Akapitzlist"/>
        <w:numPr>
          <w:ilvl w:val="0"/>
          <w:numId w:val="15"/>
        </w:numPr>
        <w:spacing w:line="360" w:lineRule="auto"/>
        <w:jc w:val="both"/>
        <w:rPr>
          <w:rFonts w:cstheme="minorHAnsi"/>
        </w:rPr>
      </w:pPr>
      <w:r w:rsidRPr="00065A16">
        <w:rPr>
          <w:rFonts w:cstheme="minorHAnsi"/>
        </w:rPr>
        <w:t>Ograniczenie na etapie planowania i wykonawstwa wycinki drzew i krzewów oraz naruszania cennych siedlisk;</w:t>
      </w:r>
    </w:p>
    <w:p w14:paraId="2FC03B11" w14:textId="77777777" w:rsidR="00E70C44" w:rsidRPr="00065A16" w:rsidRDefault="00E70C44" w:rsidP="000A0392">
      <w:pPr>
        <w:pStyle w:val="Akapitzlist"/>
        <w:numPr>
          <w:ilvl w:val="0"/>
          <w:numId w:val="15"/>
        </w:numPr>
        <w:spacing w:line="360" w:lineRule="auto"/>
        <w:jc w:val="both"/>
        <w:rPr>
          <w:rFonts w:cstheme="minorHAnsi"/>
        </w:rPr>
      </w:pPr>
      <w:r w:rsidRPr="00065A16">
        <w:rPr>
          <w:rFonts w:cstheme="minorHAnsi"/>
        </w:rPr>
        <w:t>Wycinkę drzew i krzewów należy ograniczyć do nie</w:t>
      </w:r>
      <w:r>
        <w:rPr>
          <w:rFonts w:cstheme="minorHAnsi"/>
        </w:rPr>
        <w:t>zbędnego minimum wynikającego z </w:t>
      </w:r>
      <w:r w:rsidRPr="00065A16">
        <w:rPr>
          <w:rFonts w:cstheme="minorHAnsi"/>
        </w:rPr>
        <w:t>bezpośredniej kolizji z</w:t>
      </w:r>
      <w:r>
        <w:rPr>
          <w:rFonts w:cstheme="minorHAnsi"/>
        </w:rPr>
        <w:t xml:space="preserve"> przedmiotowym przedsięwzięciem;</w:t>
      </w:r>
    </w:p>
    <w:p w14:paraId="7CA6BE9C" w14:textId="77777777" w:rsidR="00E70C44" w:rsidRPr="00065A16" w:rsidRDefault="00E70C44" w:rsidP="000A0392">
      <w:pPr>
        <w:pStyle w:val="Akapitzlist"/>
        <w:numPr>
          <w:ilvl w:val="0"/>
          <w:numId w:val="15"/>
        </w:numPr>
        <w:spacing w:line="360" w:lineRule="auto"/>
        <w:jc w:val="both"/>
        <w:rPr>
          <w:rFonts w:cstheme="minorHAnsi"/>
        </w:rPr>
      </w:pPr>
      <w:r w:rsidRPr="00065A16">
        <w:rPr>
          <w:rFonts w:cstheme="minorHAnsi"/>
        </w:rPr>
        <w:t>Za wycinkę drzew i krzewów należy dokonać nasadzeń zastępczych. Do nasadzeń należy wykorzystać jedynie rodzime gatunki drzew i krzewów. Oszacowanie</w:t>
      </w:r>
      <w:r>
        <w:rPr>
          <w:rFonts w:cstheme="minorHAnsi"/>
        </w:rPr>
        <w:t xml:space="preserve"> liczby</w:t>
      </w:r>
      <w:r w:rsidRPr="00065A16">
        <w:rPr>
          <w:rFonts w:cstheme="minorHAnsi"/>
        </w:rPr>
        <w:t xml:space="preserve"> drzew i krzewów do wycinki oraz wskazanie lokalizacji nasadzeń zastępczych należy uzgodnić po sporzą</w:t>
      </w:r>
      <w:r>
        <w:rPr>
          <w:rFonts w:cstheme="minorHAnsi"/>
        </w:rPr>
        <w:t>dzeniu operatu dendrologicznego;</w:t>
      </w:r>
    </w:p>
    <w:p w14:paraId="23EB52CC" w14:textId="77777777" w:rsidR="00E70C44" w:rsidRPr="00065A16" w:rsidRDefault="00E70C44" w:rsidP="000A0392">
      <w:pPr>
        <w:pStyle w:val="Akapitzlist"/>
        <w:numPr>
          <w:ilvl w:val="0"/>
          <w:numId w:val="15"/>
        </w:numPr>
        <w:spacing w:line="360" w:lineRule="auto"/>
        <w:jc w:val="both"/>
        <w:rPr>
          <w:rFonts w:cstheme="minorHAnsi"/>
        </w:rPr>
      </w:pPr>
      <w:r w:rsidRPr="00065A16">
        <w:rPr>
          <w:rFonts w:cstheme="minorHAnsi"/>
        </w:rPr>
        <w:t>Wycinkę drzew i krzewów należy prowa</w:t>
      </w:r>
      <w:r>
        <w:rPr>
          <w:rFonts w:cstheme="minorHAnsi"/>
        </w:rPr>
        <w:t>dzić poza sezonem wegetacyjnym;</w:t>
      </w:r>
    </w:p>
    <w:p w14:paraId="15D413C9" w14:textId="77777777" w:rsidR="00E70C44" w:rsidRPr="00065A16" w:rsidRDefault="00E70C44" w:rsidP="000A0392">
      <w:pPr>
        <w:pStyle w:val="Akapitzlist"/>
        <w:numPr>
          <w:ilvl w:val="0"/>
          <w:numId w:val="15"/>
        </w:numPr>
        <w:spacing w:line="360" w:lineRule="auto"/>
        <w:jc w:val="both"/>
        <w:rPr>
          <w:rFonts w:cstheme="minorHAnsi"/>
        </w:rPr>
      </w:pPr>
      <w:r w:rsidRPr="00065A16">
        <w:rPr>
          <w:rFonts w:cstheme="minorHAnsi"/>
        </w:rPr>
        <w:t>Drzewa i krzewy nieprzeznaczone do wycinki, a które znajdują się w sąsiedztwie prac budowlanych należy zabezpieczyć przed uszkodzeniem pni, korzeni i konarów;</w:t>
      </w:r>
    </w:p>
    <w:p w14:paraId="0407B7ED" w14:textId="77777777" w:rsidR="00E70C44" w:rsidRPr="00065A16" w:rsidRDefault="00E70C44" w:rsidP="000A0392">
      <w:pPr>
        <w:pStyle w:val="Akapitzlist"/>
        <w:numPr>
          <w:ilvl w:val="0"/>
          <w:numId w:val="15"/>
        </w:numPr>
        <w:spacing w:line="360" w:lineRule="auto"/>
        <w:jc w:val="both"/>
        <w:rPr>
          <w:rFonts w:cstheme="minorHAnsi"/>
        </w:rPr>
      </w:pPr>
      <w:r w:rsidRPr="00065A16">
        <w:rPr>
          <w:rFonts w:cstheme="minorHAnsi"/>
        </w:rPr>
        <w:t xml:space="preserve">Wykopy wykonywane w strefie korzeniowej drzew </w:t>
      </w:r>
      <w:r>
        <w:rPr>
          <w:rFonts w:cstheme="minorHAnsi"/>
        </w:rPr>
        <w:t>należy wykonywać wyłącznie ręcznie;</w:t>
      </w:r>
    </w:p>
    <w:p w14:paraId="3727B186" w14:textId="77777777" w:rsidR="00E70C44" w:rsidRPr="00065A16" w:rsidRDefault="00E70C44" w:rsidP="000A0392">
      <w:pPr>
        <w:pStyle w:val="Akapitzlist"/>
        <w:numPr>
          <w:ilvl w:val="0"/>
          <w:numId w:val="15"/>
        </w:numPr>
        <w:spacing w:line="360" w:lineRule="auto"/>
        <w:jc w:val="both"/>
        <w:rPr>
          <w:rFonts w:cstheme="minorHAnsi"/>
        </w:rPr>
      </w:pPr>
      <w:r w:rsidRPr="00065A16">
        <w:rPr>
          <w:rFonts w:cstheme="minorHAnsi"/>
        </w:rPr>
        <w:t>Roboty ziemne w obrębie korzeni drzew i krzewów nie powinny być prowadzone w okresie wegetacji roślin, a szczególnie w okresie letnim. Najkorzystniejszym okresem do wykonania tych robót są miesiące od października do końca m</w:t>
      </w:r>
      <w:r>
        <w:rPr>
          <w:rFonts w:cstheme="minorHAnsi"/>
        </w:rPr>
        <w:t>arca;</w:t>
      </w:r>
    </w:p>
    <w:p w14:paraId="08D244E3" w14:textId="77777777" w:rsidR="00E70C44" w:rsidRPr="00065A16" w:rsidRDefault="00E70C44" w:rsidP="000A0392">
      <w:pPr>
        <w:pStyle w:val="Akapitzlist"/>
        <w:numPr>
          <w:ilvl w:val="0"/>
          <w:numId w:val="15"/>
        </w:numPr>
        <w:spacing w:line="360" w:lineRule="auto"/>
        <w:jc w:val="both"/>
        <w:rPr>
          <w:rFonts w:cstheme="minorHAnsi"/>
        </w:rPr>
      </w:pPr>
      <w:r w:rsidRPr="00065A16">
        <w:rPr>
          <w:rFonts w:cstheme="minorHAnsi"/>
        </w:rPr>
        <w:t>Wykopy w obrębie drzew nie powinny trwać dłużej niż dwa tygodnie, a przy wietrznej, wilgotnej pogodzie trzy tygodnie. W celu niedopuszczenia do przesuszenia systemu korzeniowego, wykopy przy drzewach i k</w:t>
      </w:r>
      <w:r>
        <w:rPr>
          <w:rFonts w:cstheme="minorHAnsi"/>
        </w:rPr>
        <w:t>rzewach powinny być zasypywane w</w:t>
      </w:r>
      <w:r w:rsidRPr="00065A16">
        <w:rPr>
          <w:rFonts w:cstheme="minorHAnsi"/>
        </w:rPr>
        <w:t xml:space="preserve"> jak najkróts</w:t>
      </w:r>
      <w:r>
        <w:rPr>
          <w:rFonts w:cstheme="minorHAnsi"/>
        </w:rPr>
        <w:t>zym czasie;</w:t>
      </w:r>
    </w:p>
    <w:p w14:paraId="05A97ED4" w14:textId="77777777" w:rsidR="00E70C44" w:rsidRPr="00065A16" w:rsidRDefault="00E70C44" w:rsidP="000A0392">
      <w:pPr>
        <w:pStyle w:val="Akapitzlist"/>
        <w:numPr>
          <w:ilvl w:val="0"/>
          <w:numId w:val="15"/>
        </w:numPr>
        <w:spacing w:line="360" w:lineRule="auto"/>
        <w:jc w:val="both"/>
        <w:rPr>
          <w:rFonts w:cstheme="minorHAnsi"/>
        </w:rPr>
      </w:pPr>
      <w:r w:rsidRPr="00065A16">
        <w:rPr>
          <w:rFonts w:cstheme="minorHAnsi"/>
        </w:rPr>
        <w:t>Powstałe wykopy w sąsiedztwie drzew i krzewów należy zasypać warstw</w:t>
      </w:r>
      <w:r>
        <w:rPr>
          <w:rFonts w:cstheme="minorHAnsi"/>
        </w:rPr>
        <w:t>ą kompostu lub ziemi urodzajnej;</w:t>
      </w:r>
    </w:p>
    <w:p w14:paraId="52732DA2" w14:textId="77777777" w:rsidR="00E70C44" w:rsidRPr="00065A16" w:rsidRDefault="00E70C44" w:rsidP="000A0392">
      <w:pPr>
        <w:pStyle w:val="Akapitzlist"/>
        <w:numPr>
          <w:ilvl w:val="0"/>
          <w:numId w:val="15"/>
        </w:numPr>
        <w:spacing w:line="360" w:lineRule="auto"/>
        <w:jc w:val="both"/>
        <w:rPr>
          <w:rFonts w:cstheme="minorHAnsi"/>
        </w:rPr>
      </w:pPr>
      <w:r w:rsidRPr="00065A16">
        <w:rPr>
          <w:rFonts w:cstheme="minorHAnsi"/>
        </w:rPr>
        <w:t>W przypad</w:t>
      </w:r>
      <w:r>
        <w:rPr>
          <w:rFonts w:cstheme="minorHAnsi"/>
        </w:rPr>
        <w:t>ku kolizji konarów drzew z pracą</w:t>
      </w:r>
      <w:r w:rsidRPr="00065A16">
        <w:rPr>
          <w:rFonts w:cstheme="minorHAnsi"/>
        </w:rPr>
        <w:t xml:space="preserve"> sprzętu budowlanego</w:t>
      </w:r>
      <w:r>
        <w:rPr>
          <w:rFonts w:cstheme="minorHAnsi"/>
        </w:rPr>
        <w:t>, w wyniku</w:t>
      </w:r>
      <w:r w:rsidRPr="00065A16">
        <w:rPr>
          <w:rFonts w:cstheme="minorHAnsi"/>
        </w:rPr>
        <w:t xml:space="preserve"> którego może dojść do uszkodzenia mechanicznego, gałęzie zagrożone uszkodzeniem należy podwiązać do gałęzi położonych powyżej. Jeżeli jest to zabieg niewystarczający</w:t>
      </w:r>
      <w:r>
        <w:rPr>
          <w:rFonts w:cstheme="minorHAnsi"/>
        </w:rPr>
        <w:t>,</w:t>
      </w:r>
      <w:r w:rsidRPr="00065A16">
        <w:rPr>
          <w:rFonts w:cstheme="minorHAnsi"/>
        </w:rPr>
        <w:t xml:space="preserve"> w ostateczności należy usunąć lub skrócić k</w:t>
      </w:r>
      <w:r>
        <w:rPr>
          <w:rFonts w:cstheme="minorHAnsi"/>
        </w:rPr>
        <w:t>olidujące gałęzie, a rany po cię</w:t>
      </w:r>
      <w:r w:rsidRPr="00065A16">
        <w:rPr>
          <w:rFonts w:cstheme="minorHAnsi"/>
        </w:rPr>
        <w:t xml:space="preserve">ciach należy zabezpieczyć środkiem impregnującym z </w:t>
      </w:r>
      <w:r>
        <w:rPr>
          <w:rFonts w:cstheme="minorHAnsi"/>
        </w:rPr>
        <w:t>dodatkiem środka grzybobójczego;</w:t>
      </w:r>
    </w:p>
    <w:p w14:paraId="27AA768C" w14:textId="77777777" w:rsidR="00E70C44" w:rsidRPr="00065A16" w:rsidRDefault="00E70C44" w:rsidP="000A0392">
      <w:pPr>
        <w:pStyle w:val="Akapitzlist"/>
        <w:numPr>
          <w:ilvl w:val="0"/>
          <w:numId w:val="15"/>
        </w:numPr>
        <w:spacing w:line="360" w:lineRule="auto"/>
        <w:jc w:val="both"/>
        <w:rPr>
          <w:rFonts w:cstheme="minorHAnsi"/>
        </w:rPr>
      </w:pPr>
      <w:r w:rsidRPr="00065A16">
        <w:rPr>
          <w:rFonts w:cstheme="minorHAnsi"/>
        </w:rPr>
        <w:t>W przypadku braku możliwości nienaruszenia siedlisk rzadkich/chronionych gatunków, należy wziąć pod uwagę możliwość przeniesienia populacji;</w:t>
      </w:r>
    </w:p>
    <w:p w14:paraId="51929267" w14:textId="77777777" w:rsidR="00E70C44" w:rsidRPr="00065A16" w:rsidRDefault="00E70C44" w:rsidP="000A0392">
      <w:pPr>
        <w:pStyle w:val="Akapitzlist"/>
        <w:numPr>
          <w:ilvl w:val="0"/>
          <w:numId w:val="15"/>
        </w:numPr>
        <w:spacing w:line="360" w:lineRule="auto"/>
        <w:jc w:val="both"/>
        <w:rPr>
          <w:rFonts w:cstheme="minorHAnsi"/>
        </w:rPr>
      </w:pPr>
      <w:r w:rsidRPr="00065A16">
        <w:rPr>
          <w:rFonts w:cstheme="minorHAnsi"/>
        </w:rPr>
        <w:t>Nie należy prowadzić robót budowlanych w okresie lęgowym, jeśli na obszarze inwestycji lub w jej pobliżu gniazdują ptaki;</w:t>
      </w:r>
    </w:p>
    <w:p w14:paraId="7F07666F" w14:textId="77777777" w:rsidR="00E70C44" w:rsidRPr="00065A16" w:rsidRDefault="00E70C44" w:rsidP="000A0392">
      <w:pPr>
        <w:pStyle w:val="Akapitzlist"/>
        <w:numPr>
          <w:ilvl w:val="0"/>
          <w:numId w:val="15"/>
        </w:numPr>
        <w:spacing w:line="360" w:lineRule="auto"/>
        <w:jc w:val="both"/>
        <w:rPr>
          <w:rFonts w:cstheme="minorHAnsi"/>
        </w:rPr>
      </w:pPr>
      <w:r w:rsidRPr="00065A16">
        <w:rPr>
          <w:rFonts w:cstheme="minorHAnsi"/>
        </w:rPr>
        <w:t>W przypadku istotnego zagrożenia hałasem, mogącego płoszyć chronione gatunki zwierząt w okresie rozrodczym (i/lub powodujące ponadnormatywną emisję na terenach mieszkaniowych), należy rozważyć zastosowanie ekranów;</w:t>
      </w:r>
    </w:p>
    <w:p w14:paraId="59F1BB8A" w14:textId="77777777" w:rsidR="00E70C44" w:rsidRPr="00065A16" w:rsidRDefault="00E70C44" w:rsidP="000A0392">
      <w:pPr>
        <w:pStyle w:val="Akapitzlist"/>
        <w:numPr>
          <w:ilvl w:val="0"/>
          <w:numId w:val="15"/>
        </w:numPr>
        <w:spacing w:line="360" w:lineRule="auto"/>
        <w:jc w:val="both"/>
        <w:rPr>
          <w:rFonts w:cstheme="minorHAnsi"/>
        </w:rPr>
      </w:pPr>
      <w:r>
        <w:rPr>
          <w:rFonts w:cstheme="minorHAnsi"/>
        </w:rPr>
        <w:t>Należy stosować technologie</w:t>
      </w:r>
      <w:r w:rsidRPr="00065A16">
        <w:rPr>
          <w:rFonts w:cstheme="minorHAnsi"/>
        </w:rPr>
        <w:t xml:space="preserve"> w jak najmniejszym stopniu wpływające</w:t>
      </w:r>
      <w:r>
        <w:rPr>
          <w:rFonts w:cstheme="minorHAnsi"/>
        </w:rPr>
        <w:t xml:space="preserve"> na środowisko (ograniczające</w:t>
      </w:r>
      <w:r w:rsidRPr="00065A16">
        <w:rPr>
          <w:rFonts w:cstheme="minorHAnsi"/>
        </w:rPr>
        <w:t xml:space="preserve"> emisję zanieczyszczeń i hałasu);</w:t>
      </w:r>
    </w:p>
    <w:p w14:paraId="29B489DB" w14:textId="77777777" w:rsidR="00E70C44" w:rsidRPr="00065A16" w:rsidRDefault="00E70C44" w:rsidP="000A0392">
      <w:pPr>
        <w:pStyle w:val="Akapitzlist"/>
        <w:numPr>
          <w:ilvl w:val="0"/>
          <w:numId w:val="15"/>
        </w:numPr>
        <w:spacing w:line="360" w:lineRule="auto"/>
        <w:jc w:val="both"/>
        <w:rPr>
          <w:rFonts w:cstheme="minorHAnsi"/>
        </w:rPr>
      </w:pPr>
      <w:r w:rsidRPr="00065A16">
        <w:rPr>
          <w:rFonts w:cstheme="minorHAnsi"/>
        </w:rPr>
        <w:t>Uwzględnianie wariantu lokalizacyjnego w sposób zgodny z dokumentami planistycznymi, przepisami i aktami prawnymi obowiązującymi dla poszczególnych form ochrony przyrody,</w:t>
      </w:r>
      <w:r>
        <w:rPr>
          <w:rFonts w:cstheme="minorHAnsi"/>
        </w:rPr>
        <w:t xml:space="preserve"> a </w:t>
      </w:r>
      <w:r w:rsidRPr="00065A16">
        <w:rPr>
          <w:rFonts w:cstheme="minorHAnsi"/>
        </w:rPr>
        <w:t>także biorąc pod uwagę potrzeby ochrony siedlisk przyrodniczych, siedlisk zwierząt i roślin oraz korytarze mi</w:t>
      </w:r>
      <w:r>
        <w:rPr>
          <w:rFonts w:cstheme="minorHAnsi"/>
        </w:rPr>
        <w:t>gracyjne i łączność ekosystemów.</w:t>
      </w:r>
    </w:p>
    <w:p w14:paraId="0E195F8B" w14:textId="77777777" w:rsidR="00E70C44" w:rsidRPr="002015D3" w:rsidRDefault="00E70C44" w:rsidP="00E70C44">
      <w:pPr>
        <w:spacing w:line="360" w:lineRule="auto"/>
        <w:jc w:val="both"/>
        <w:rPr>
          <w:rFonts w:cstheme="minorHAnsi"/>
          <w:b/>
        </w:rPr>
      </w:pPr>
      <w:r w:rsidRPr="002015D3">
        <w:rPr>
          <w:rFonts w:cstheme="minorHAnsi"/>
          <w:b/>
        </w:rPr>
        <w:t>Ochrona przed hałasem i drganiami:</w:t>
      </w:r>
    </w:p>
    <w:p w14:paraId="7E7307D2" w14:textId="77777777" w:rsidR="00E70C44" w:rsidRPr="00065A16" w:rsidRDefault="00E70C44" w:rsidP="000A0392">
      <w:pPr>
        <w:pStyle w:val="Akapitzlist"/>
        <w:numPr>
          <w:ilvl w:val="0"/>
          <w:numId w:val="16"/>
        </w:numPr>
        <w:spacing w:line="360" w:lineRule="auto"/>
        <w:jc w:val="both"/>
        <w:rPr>
          <w:rFonts w:cstheme="minorHAnsi"/>
        </w:rPr>
      </w:pPr>
      <w:r w:rsidRPr="00065A16">
        <w:rPr>
          <w:rFonts w:cstheme="minorHAnsi"/>
        </w:rPr>
        <w:t xml:space="preserve">Ograniczenie prac związanych z </w:t>
      </w:r>
      <w:r>
        <w:rPr>
          <w:rFonts w:cstheme="minorHAnsi"/>
        </w:rPr>
        <w:t>wykorzystaniem głośnego sprzętu</w:t>
      </w:r>
      <w:r w:rsidRPr="00065A16">
        <w:rPr>
          <w:rFonts w:cstheme="minorHAnsi"/>
        </w:rPr>
        <w:t xml:space="preserve"> do pory dziennej między 7:00 a 20:00;</w:t>
      </w:r>
    </w:p>
    <w:p w14:paraId="1E000990" w14:textId="77777777" w:rsidR="00E70C44" w:rsidRPr="00065A16" w:rsidRDefault="00E70C44" w:rsidP="000A0392">
      <w:pPr>
        <w:pStyle w:val="Akapitzlist"/>
        <w:numPr>
          <w:ilvl w:val="0"/>
          <w:numId w:val="16"/>
        </w:numPr>
        <w:spacing w:line="360" w:lineRule="auto"/>
        <w:jc w:val="both"/>
        <w:rPr>
          <w:rFonts w:cstheme="minorHAnsi"/>
        </w:rPr>
      </w:pPr>
      <w:r w:rsidRPr="00065A16">
        <w:rPr>
          <w:rFonts w:cstheme="minorHAnsi"/>
        </w:rPr>
        <w:t>W miejscach szczególnie wrażliwych obok zabudowy mieszkaniowej należy ograniczyć prędkość pojazdów dowożących materiały budowlane ze względu na drgania przenoszące się na konstrukcje budynków oraz wpływ na klimat akustyczny otoczenia;</w:t>
      </w:r>
    </w:p>
    <w:p w14:paraId="027B9FF9" w14:textId="77777777" w:rsidR="00E70C44" w:rsidRPr="00065A16" w:rsidRDefault="00E70C44" w:rsidP="000A0392">
      <w:pPr>
        <w:pStyle w:val="Akapitzlist"/>
        <w:numPr>
          <w:ilvl w:val="0"/>
          <w:numId w:val="16"/>
        </w:numPr>
        <w:spacing w:line="360" w:lineRule="auto"/>
        <w:jc w:val="both"/>
        <w:rPr>
          <w:rFonts w:cstheme="minorHAnsi"/>
        </w:rPr>
      </w:pPr>
      <w:r w:rsidRPr="00065A16">
        <w:rPr>
          <w:rFonts w:cstheme="minorHAnsi"/>
        </w:rPr>
        <w:t>Projektanci powinni zwrócić uwagę na propozycję lokalizacji baz zaplecza technicznego budowy tak, aby planować je możliwe z dala od okien budynków mieszkalnych;</w:t>
      </w:r>
    </w:p>
    <w:p w14:paraId="5BB4D1F2" w14:textId="77777777" w:rsidR="00E70C44" w:rsidRPr="00065A16" w:rsidRDefault="00E70C44" w:rsidP="000A0392">
      <w:pPr>
        <w:pStyle w:val="Akapitzlist"/>
        <w:numPr>
          <w:ilvl w:val="0"/>
          <w:numId w:val="16"/>
        </w:numPr>
        <w:spacing w:line="360" w:lineRule="auto"/>
        <w:jc w:val="both"/>
        <w:rPr>
          <w:rFonts w:cstheme="minorHAnsi"/>
        </w:rPr>
      </w:pPr>
      <w:r w:rsidRPr="00065A16">
        <w:rPr>
          <w:rFonts w:cstheme="minorHAnsi"/>
        </w:rPr>
        <w:t>Na terenach zwartej zabudowy mieszkaniowej należy tak planować roboty budowlane w ramach poszczególnych zadań</w:t>
      </w:r>
      <w:r>
        <w:rPr>
          <w:rFonts w:cstheme="minorHAnsi"/>
        </w:rPr>
        <w:t>,</w:t>
      </w:r>
      <w:r w:rsidRPr="00065A16">
        <w:rPr>
          <w:rFonts w:cstheme="minorHAnsi"/>
        </w:rPr>
        <w:t xml:space="preserve"> by prowadzić prace związane z emisją hałasu w tym samym czasie tylko po jednej stronie budynku, aby w mieszkaniu były pomieszczenia nienarażone na emisję hałasu;</w:t>
      </w:r>
    </w:p>
    <w:p w14:paraId="42E71D7D" w14:textId="77777777" w:rsidR="00E70C44" w:rsidRPr="00065A16" w:rsidRDefault="00E70C44" w:rsidP="000A0392">
      <w:pPr>
        <w:pStyle w:val="Akapitzlist"/>
        <w:numPr>
          <w:ilvl w:val="0"/>
          <w:numId w:val="16"/>
        </w:numPr>
        <w:spacing w:line="360" w:lineRule="auto"/>
        <w:jc w:val="both"/>
        <w:rPr>
          <w:rFonts w:cstheme="minorHAnsi"/>
        </w:rPr>
      </w:pPr>
      <w:r w:rsidRPr="00065A16">
        <w:rPr>
          <w:rFonts w:cstheme="minorHAnsi"/>
        </w:rPr>
        <w:t>Organizacja pracy, ograniczająca liczbę osób i czas ekspozycji na hałas;</w:t>
      </w:r>
    </w:p>
    <w:p w14:paraId="37631675" w14:textId="77777777" w:rsidR="00E70C44" w:rsidRPr="00065A16" w:rsidRDefault="00E70C44" w:rsidP="000A0392">
      <w:pPr>
        <w:pStyle w:val="Akapitzlist"/>
        <w:numPr>
          <w:ilvl w:val="0"/>
          <w:numId w:val="16"/>
        </w:numPr>
        <w:spacing w:line="360" w:lineRule="auto"/>
        <w:jc w:val="both"/>
        <w:rPr>
          <w:rFonts w:cstheme="minorHAnsi"/>
        </w:rPr>
      </w:pPr>
      <w:r>
        <w:rPr>
          <w:rFonts w:cstheme="minorHAnsi"/>
        </w:rPr>
        <w:t>Stosowanie harmonogramów prac</w:t>
      </w:r>
      <w:r w:rsidRPr="00065A16">
        <w:rPr>
          <w:rFonts w:cstheme="minorHAnsi"/>
        </w:rPr>
        <w:t xml:space="preserve"> ograniczających narażenie na hałas;</w:t>
      </w:r>
    </w:p>
    <w:p w14:paraId="6F615C5F" w14:textId="77777777" w:rsidR="00E70C44" w:rsidRPr="00065A16" w:rsidRDefault="00E70C44" w:rsidP="000A0392">
      <w:pPr>
        <w:pStyle w:val="Akapitzlist"/>
        <w:numPr>
          <w:ilvl w:val="0"/>
          <w:numId w:val="16"/>
        </w:numPr>
        <w:spacing w:line="360" w:lineRule="auto"/>
        <w:jc w:val="both"/>
        <w:rPr>
          <w:rFonts w:cstheme="minorHAnsi"/>
        </w:rPr>
      </w:pPr>
      <w:r w:rsidRPr="00065A16">
        <w:rPr>
          <w:rFonts w:cstheme="minorHAnsi"/>
        </w:rPr>
        <w:t>Stosowanie tzw. cichych nawierzchni;</w:t>
      </w:r>
    </w:p>
    <w:p w14:paraId="05218880" w14:textId="77777777" w:rsidR="00E70C44" w:rsidRPr="00065A16" w:rsidRDefault="00E70C44" w:rsidP="000A0392">
      <w:pPr>
        <w:pStyle w:val="Akapitzlist"/>
        <w:numPr>
          <w:ilvl w:val="0"/>
          <w:numId w:val="16"/>
        </w:numPr>
        <w:spacing w:line="360" w:lineRule="auto"/>
        <w:jc w:val="both"/>
        <w:rPr>
          <w:rFonts w:cstheme="minorHAnsi"/>
        </w:rPr>
      </w:pPr>
      <w:r w:rsidRPr="00065A16">
        <w:rPr>
          <w:rFonts w:cstheme="minorHAnsi"/>
        </w:rPr>
        <w:t xml:space="preserve">Ograniczenie do minimum strefy bezpośredniej ingerencji w środowisko; </w:t>
      </w:r>
    </w:p>
    <w:p w14:paraId="727E3DD6" w14:textId="77777777" w:rsidR="00E70C44" w:rsidRPr="00065A16" w:rsidRDefault="00E70C44" w:rsidP="000A0392">
      <w:pPr>
        <w:pStyle w:val="Akapitzlist"/>
        <w:numPr>
          <w:ilvl w:val="0"/>
          <w:numId w:val="16"/>
        </w:numPr>
        <w:spacing w:line="360" w:lineRule="auto"/>
        <w:jc w:val="both"/>
        <w:rPr>
          <w:rFonts w:cstheme="minorHAnsi"/>
        </w:rPr>
      </w:pPr>
      <w:r w:rsidRPr="00065A16">
        <w:rPr>
          <w:rFonts w:cstheme="minorHAnsi"/>
        </w:rPr>
        <w:t xml:space="preserve">Racjonalna gospodarka materiałami i minimalizacja powstawania odpadów; </w:t>
      </w:r>
    </w:p>
    <w:p w14:paraId="70172271" w14:textId="77777777" w:rsidR="00E70C44" w:rsidRPr="00065A16" w:rsidRDefault="00E70C44" w:rsidP="000A0392">
      <w:pPr>
        <w:pStyle w:val="Akapitzlist"/>
        <w:numPr>
          <w:ilvl w:val="0"/>
          <w:numId w:val="16"/>
        </w:numPr>
        <w:spacing w:line="360" w:lineRule="auto"/>
        <w:jc w:val="both"/>
        <w:rPr>
          <w:rFonts w:cstheme="minorHAnsi"/>
        </w:rPr>
      </w:pPr>
      <w:r w:rsidRPr="00065A16">
        <w:rPr>
          <w:rFonts w:cstheme="minorHAnsi"/>
        </w:rPr>
        <w:t>Sprawne przeprowadzenie prac;</w:t>
      </w:r>
    </w:p>
    <w:p w14:paraId="429131E0" w14:textId="77777777" w:rsidR="00E70C44" w:rsidRPr="00065A16" w:rsidRDefault="00E70C44" w:rsidP="000A0392">
      <w:pPr>
        <w:pStyle w:val="Akapitzlist"/>
        <w:numPr>
          <w:ilvl w:val="0"/>
          <w:numId w:val="16"/>
        </w:numPr>
        <w:spacing w:line="360" w:lineRule="auto"/>
        <w:jc w:val="both"/>
        <w:rPr>
          <w:rFonts w:cstheme="minorHAnsi"/>
        </w:rPr>
      </w:pPr>
      <w:r w:rsidRPr="00065A16">
        <w:rPr>
          <w:rFonts w:cstheme="minorHAnsi"/>
        </w:rPr>
        <w:t xml:space="preserve">Ograniczenie do niezbędnego minimum usuwania drzew i krzewów będących w kolizji z planowaną inwestycją; </w:t>
      </w:r>
    </w:p>
    <w:p w14:paraId="57333CB5" w14:textId="77777777" w:rsidR="00E70C44" w:rsidRPr="00065A16" w:rsidRDefault="00E70C44" w:rsidP="000A0392">
      <w:pPr>
        <w:pStyle w:val="Akapitzlist"/>
        <w:numPr>
          <w:ilvl w:val="0"/>
          <w:numId w:val="16"/>
        </w:numPr>
        <w:spacing w:line="360" w:lineRule="auto"/>
        <w:jc w:val="both"/>
        <w:rPr>
          <w:rFonts w:cstheme="minorHAnsi"/>
        </w:rPr>
      </w:pPr>
      <w:r w:rsidRPr="00065A16">
        <w:rPr>
          <w:rFonts w:cstheme="minorHAnsi"/>
        </w:rPr>
        <w:t>Dobór gatunków roślin pełniących rolę dźwiękochłonną dostosowanych do wymogów siedliska;</w:t>
      </w:r>
    </w:p>
    <w:p w14:paraId="63ACDFE4" w14:textId="77777777" w:rsidR="00E70C44" w:rsidRPr="00065A16" w:rsidRDefault="00E70C44" w:rsidP="000A0392">
      <w:pPr>
        <w:pStyle w:val="Akapitzlist"/>
        <w:numPr>
          <w:ilvl w:val="0"/>
          <w:numId w:val="16"/>
        </w:numPr>
        <w:spacing w:line="360" w:lineRule="auto"/>
        <w:jc w:val="both"/>
        <w:rPr>
          <w:rFonts w:cstheme="minorHAnsi"/>
        </w:rPr>
      </w:pPr>
      <w:r w:rsidRPr="00065A16">
        <w:rPr>
          <w:rFonts w:cstheme="minorHAnsi"/>
        </w:rPr>
        <w:t>Stosowanie barier akustycznych na etapie realizacji konkretnych inwestycji drogowych (szczególnie w miejscach przejścia dróg uciążliwych przez tereny mieszkaniowe i usług chronionych);</w:t>
      </w:r>
    </w:p>
    <w:p w14:paraId="7A161C7E" w14:textId="77777777" w:rsidR="00E70C44" w:rsidRPr="00065A16" w:rsidRDefault="00E70C44" w:rsidP="000A0392">
      <w:pPr>
        <w:pStyle w:val="Akapitzlist"/>
        <w:numPr>
          <w:ilvl w:val="0"/>
          <w:numId w:val="16"/>
        </w:numPr>
        <w:spacing w:line="360" w:lineRule="auto"/>
        <w:jc w:val="both"/>
        <w:rPr>
          <w:rFonts w:cstheme="minorHAnsi"/>
        </w:rPr>
      </w:pPr>
      <w:r>
        <w:rPr>
          <w:rFonts w:cstheme="minorHAnsi"/>
        </w:rPr>
        <w:t>Zastosowanie</w:t>
      </w:r>
      <w:r w:rsidRPr="00065A16">
        <w:rPr>
          <w:rFonts w:cstheme="minorHAnsi"/>
        </w:rPr>
        <w:t xml:space="preserve"> odpowiednio szerokich pasów zieleni o zróżnicowanej wysokości tak, aby zapewnić maksymalne wartości pochłaniania i odbijania fali akustycznej.</w:t>
      </w:r>
    </w:p>
    <w:p w14:paraId="3D5018D7" w14:textId="77777777" w:rsidR="00E70C44" w:rsidRPr="008506F3" w:rsidRDefault="00E70C44" w:rsidP="00E70C44">
      <w:pPr>
        <w:spacing w:line="360" w:lineRule="auto"/>
        <w:jc w:val="both"/>
        <w:rPr>
          <w:rFonts w:cstheme="minorHAnsi"/>
          <w:b/>
        </w:rPr>
      </w:pPr>
      <w:bookmarkStart w:id="24" w:name="_Toc98846762"/>
      <w:bookmarkStart w:id="25" w:name="_Toc110835552"/>
      <w:r w:rsidRPr="008506F3">
        <w:rPr>
          <w:rFonts w:cstheme="minorHAnsi"/>
          <w:b/>
        </w:rPr>
        <w:t>Propozycja działań alternatywnych</w:t>
      </w:r>
      <w:bookmarkEnd w:id="24"/>
      <w:bookmarkEnd w:id="25"/>
    </w:p>
    <w:p w14:paraId="44D5CEBD" w14:textId="789D126C" w:rsidR="00E70C44" w:rsidRPr="002015D3" w:rsidRDefault="00E70C44" w:rsidP="00E70C44">
      <w:pPr>
        <w:spacing w:line="360" w:lineRule="auto"/>
        <w:jc w:val="both"/>
        <w:rPr>
          <w:rFonts w:cstheme="minorHAnsi"/>
        </w:rPr>
      </w:pPr>
      <w:r w:rsidRPr="002015D3">
        <w:rPr>
          <w:rFonts w:cstheme="minorHAnsi"/>
        </w:rPr>
        <w:t>Art. 51, ust. 2, pkt. 3b ustawy z dnia 3 października 2008 roku o udostępnianiu informacji</w:t>
      </w:r>
      <w:r w:rsidRPr="002015D3">
        <w:rPr>
          <w:rFonts w:cstheme="minorHAnsi"/>
        </w:rPr>
        <w:br/>
        <w:t>o środowisku i jego ochronie, udziale społeczeństwa w ochronie środowiska oraz o ocenach oddziaływania na środowisko (</w:t>
      </w:r>
      <w:r w:rsidR="00136609">
        <w:rPr>
          <w:rFonts w:cstheme="minorHAnsi"/>
        </w:rPr>
        <w:t>Dz. U. z 2024</w:t>
      </w:r>
      <w:r w:rsidR="00A0762E" w:rsidRPr="00A0762E">
        <w:rPr>
          <w:rFonts w:cstheme="minorHAnsi"/>
        </w:rPr>
        <w:t xml:space="preserve"> r. poz. 1</w:t>
      </w:r>
      <w:r w:rsidR="00136609">
        <w:rPr>
          <w:rFonts w:cstheme="minorHAnsi"/>
        </w:rPr>
        <w:t>112</w:t>
      </w:r>
      <w:r w:rsidR="00A0762E" w:rsidRPr="00A0762E">
        <w:rPr>
          <w:rFonts w:cstheme="minorHAnsi"/>
        </w:rPr>
        <w:t xml:space="preserve"> </w:t>
      </w:r>
      <w:r w:rsidR="00A0762E">
        <w:rPr>
          <w:rFonts w:cstheme="minorHAnsi"/>
        </w:rPr>
        <w:t xml:space="preserve">z </w:t>
      </w:r>
      <w:proofErr w:type="spellStart"/>
      <w:r>
        <w:rPr>
          <w:rFonts w:cstheme="minorHAnsi"/>
        </w:rPr>
        <w:t>późn</w:t>
      </w:r>
      <w:proofErr w:type="spellEnd"/>
      <w:r>
        <w:rPr>
          <w:rFonts w:cstheme="minorHAnsi"/>
        </w:rPr>
        <w:t>. zm.</w:t>
      </w:r>
      <w:r w:rsidRPr="002015D3">
        <w:rPr>
          <w:rFonts w:cstheme="minorHAnsi"/>
        </w:rPr>
        <w:t xml:space="preserve">) nakłada obowiązek przedstawienia rozwiązań alternatywnych do rozwiązań zawartych w projektowanym dokumencie. </w:t>
      </w:r>
    </w:p>
    <w:p w14:paraId="5969124F" w14:textId="77777777" w:rsidR="00E70C44" w:rsidRPr="002015D3" w:rsidRDefault="00E70C44" w:rsidP="00E70C44">
      <w:pPr>
        <w:spacing w:after="0" w:line="360" w:lineRule="auto"/>
        <w:jc w:val="both"/>
        <w:rPr>
          <w:rFonts w:cstheme="minorHAnsi"/>
        </w:rPr>
      </w:pPr>
      <w:r w:rsidRPr="002015D3">
        <w:rPr>
          <w:rFonts w:cstheme="minorHAnsi"/>
        </w:rPr>
        <w:t xml:space="preserve">Dla zadań zawartych w </w:t>
      </w:r>
      <w:r w:rsidRPr="00D64ACA">
        <w:rPr>
          <w:rFonts w:cstheme="minorHAnsi"/>
          <w:i/>
        </w:rPr>
        <w:t>Strategii Rozwoju Gminy Ozimek na lata 2023-2030</w:t>
      </w:r>
      <w:r w:rsidRPr="002015D3">
        <w:rPr>
          <w:rFonts w:cstheme="minorHAnsi"/>
        </w:rPr>
        <w:t xml:space="preserve"> można zaproponować następujące działania alternatywne:</w:t>
      </w:r>
    </w:p>
    <w:p w14:paraId="2EF03EE3" w14:textId="77777777" w:rsidR="00E70C44" w:rsidRPr="008506F3" w:rsidRDefault="00E70C44" w:rsidP="000A0392">
      <w:pPr>
        <w:pStyle w:val="Akapitzlist"/>
        <w:numPr>
          <w:ilvl w:val="0"/>
          <w:numId w:val="17"/>
        </w:numPr>
        <w:spacing w:line="360" w:lineRule="auto"/>
        <w:jc w:val="both"/>
        <w:rPr>
          <w:rFonts w:cstheme="minorHAnsi"/>
        </w:rPr>
      </w:pPr>
      <w:r w:rsidRPr="008506F3">
        <w:rPr>
          <w:rFonts w:cstheme="minorHAnsi"/>
        </w:rPr>
        <w:t>Zmia</w:t>
      </w:r>
      <w:r>
        <w:rPr>
          <w:rFonts w:cstheme="minorHAnsi"/>
        </w:rPr>
        <w:t>na lokalizacji danego działania;</w:t>
      </w:r>
    </w:p>
    <w:p w14:paraId="51A94A4E" w14:textId="77777777" w:rsidR="00E70C44" w:rsidRPr="008506F3" w:rsidRDefault="00E70C44" w:rsidP="000A0392">
      <w:pPr>
        <w:pStyle w:val="Akapitzlist"/>
        <w:numPr>
          <w:ilvl w:val="0"/>
          <w:numId w:val="17"/>
        </w:numPr>
        <w:spacing w:line="360" w:lineRule="auto"/>
        <w:jc w:val="both"/>
        <w:rPr>
          <w:rFonts w:cstheme="minorHAnsi"/>
        </w:rPr>
      </w:pPr>
      <w:r w:rsidRPr="008506F3">
        <w:rPr>
          <w:rFonts w:cstheme="minorHAnsi"/>
        </w:rPr>
        <w:t>Zmiana</w:t>
      </w:r>
      <w:r>
        <w:rPr>
          <w:rFonts w:cstheme="minorHAnsi"/>
        </w:rPr>
        <w:t xml:space="preserve"> technologii realizacji zadania;</w:t>
      </w:r>
    </w:p>
    <w:p w14:paraId="669462E2" w14:textId="77777777" w:rsidR="00E70C44" w:rsidRPr="008506F3" w:rsidRDefault="00E70C44" w:rsidP="000A0392">
      <w:pPr>
        <w:pStyle w:val="Akapitzlist"/>
        <w:numPr>
          <w:ilvl w:val="0"/>
          <w:numId w:val="17"/>
        </w:numPr>
        <w:spacing w:line="360" w:lineRule="auto"/>
        <w:jc w:val="both"/>
        <w:rPr>
          <w:rFonts w:cstheme="minorHAnsi"/>
        </w:rPr>
      </w:pPr>
      <w:r w:rsidRPr="008506F3">
        <w:rPr>
          <w:rFonts w:cstheme="minorHAnsi"/>
        </w:rPr>
        <w:t>Wybór alternatywnych m</w:t>
      </w:r>
      <w:r>
        <w:rPr>
          <w:rFonts w:cstheme="minorHAnsi"/>
        </w:rPr>
        <w:t>ateriałów do realizacji zadania;</w:t>
      </w:r>
    </w:p>
    <w:p w14:paraId="65A25C0E" w14:textId="77777777" w:rsidR="00E70C44" w:rsidRPr="008506F3" w:rsidRDefault="00E70C44" w:rsidP="000A0392">
      <w:pPr>
        <w:pStyle w:val="Akapitzlist"/>
        <w:numPr>
          <w:ilvl w:val="0"/>
          <w:numId w:val="17"/>
        </w:numPr>
        <w:spacing w:line="360" w:lineRule="auto"/>
        <w:jc w:val="both"/>
        <w:rPr>
          <w:rFonts w:cstheme="minorHAnsi"/>
        </w:rPr>
      </w:pPr>
      <w:r w:rsidRPr="008506F3">
        <w:rPr>
          <w:rFonts w:cstheme="minorHAnsi"/>
        </w:rPr>
        <w:t>Rozważenie różnych wariantów organizacyjnych realizacji zadania i dob</w:t>
      </w:r>
      <w:r>
        <w:rPr>
          <w:rFonts w:cstheme="minorHAnsi"/>
        </w:rPr>
        <w:t>ór odpowiedniego;</w:t>
      </w:r>
    </w:p>
    <w:p w14:paraId="20B26AC4" w14:textId="77777777" w:rsidR="00E70C44" w:rsidRPr="008506F3" w:rsidRDefault="00E70C44" w:rsidP="000A0392">
      <w:pPr>
        <w:pStyle w:val="Akapitzlist"/>
        <w:numPr>
          <w:ilvl w:val="0"/>
          <w:numId w:val="17"/>
        </w:numPr>
        <w:spacing w:line="360" w:lineRule="auto"/>
        <w:jc w:val="both"/>
        <w:rPr>
          <w:rFonts w:cstheme="minorHAnsi"/>
        </w:rPr>
      </w:pPr>
      <w:r w:rsidRPr="008506F3">
        <w:rPr>
          <w:rFonts w:cstheme="minorHAnsi"/>
        </w:rPr>
        <w:t>Modyfikacja zakresu zadania, częściowe lub całkowite odstąpienie od realizacji zadania, jeśli decyzja o środowiskowych uwarunkowaniach dla danego zdania bę</w:t>
      </w:r>
      <w:r>
        <w:rPr>
          <w:rFonts w:cstheme="minorHAnsi"/>
        </w:rPr>
        <w:t>dzie wskazywać na taką potrzebę.</w:t>
      </w:r>
    </w:p>
    <w:p w14:paraId="77B6A755" w14:textId="77777777" w:rsidR="00E70C44" w:rsidRPr="002015D3" w:rsidRDefault="00E70C44" w:rsidP="00E70C44">
      <w:pPr>
        <w:spacing w:line="360" w:lineRule="auto"/>
        <w:jc w:val="both"/>
        <w:rPr>
          <w:rFonts w:cstheme="minorHAnsi"/>
        </w:rPr>
      </w:pPr>
      <w:r w:rsidRPr="002015D3">
        <w:rPr>
          <w:rFonts w:cstheme="minorHAnsi"/>
        </w:rPr>
        <w:t xml:space="preserve">W przypadku </w:t>
      </w:r>
      <w:r w:rsidRPr="00D9371F">
        <w:rPr>
          <w:rFonts w:cstheme="minorHAnsi"/>
          <w:i/>
        </w:rPr>
        <w:t>Strategii Rozwoju Gminy Ozimek na lata 2023-2030</w:t>
      </w:r>
      <w:r w:rsidRPr="002015D3">
        <w:rPr>
          <w:rFonts w:cstheme="minorHAnsi"/>
        </w:rPr>
        <w:t xml:space="preserve"> nie ma możliwości precyzyjnego określenia działań alternatywnych dla wskazanych działań ze względu na wysoki stopień ogólności dokumentu. Dokument </w:t>
      </w:r>
      <w:r w:rsidRPr="008506F3">
        <w:rPr>
          <w:rFonts w:cstheme="minorHAnsi"/>
        </w:rPr>
        <w:t>jest koncepcją rozwoju i przebudowy społecznej, infrastrukturalnej i</w:t>
      </w:r>
      <w:r>
        <w:rPr>
          <w:rFonts w:cstheme="minorHAnsi"/>
        </w:rPr>
        <w:t> </w:t>
      </w:r>
      <w:r w:rsidRPr="008506F3">
        <w:rPr>
          <w:rFonts w:cstheme="minorHAnsi"/>
        </w:rPr>
        <w:t xml:space="preserve">przestrzennej obszaru gminy </w:t>
      </w:r>
      <w:r>
        <w:rPr>
          <w:rFonts w:cstheme="minorHAnsi"/>
        </w:rPr>
        <w:t>Ozimek</w:t>
      </w:r>
      <w:r w:rsidRPr="008506F3">
        <w:rPr>
          <w:rFonts w:cstheme="minorHAnsi"/>
        </w:rPr>
        <w:t xml:space="preserve">, która jako wizja całościowa i spójna pozwoli osiągnąć zamierzone efekty. Dlatego też wprowadzanie na tym etapie rozwiązań alternatywnych zaburzałoby spójność wspomnianej wizji. Należy jednak podkreślić, że istnieją możliwości </w:t>
      </w:r>
      <w:r>
        <w:rPr>
          <w:rFonts w:cstheme="minorHAnsi"/>
        </w:rPr>
        <w:t>doboru</w:t>
      </w:r>
      <w:r w:rsidRPr="008506F3">
        <w:rPr>
          <w:rFonts w:cstheme="minorHAnsi"/>
        </w:rPr>
        <w:t xml:space="preserve"> najlepszych pod względem oddziaływania na środowisko</w:t>
      </w:r>
      <w:r w:rsidRPr="002015D3">
        <w:rPr>
          <w:rFonts w:cstheme="minorHAnsi"/>
        </w:rPr>
        <w:t xml:space="preserve"> wariantów lokalizacyjnych, technologicznych czy organizacyjnych.</w:t>
      </w:r>
    </w:p>
    <w:p w14:paraId="353E68AE" w14:textId="77777777" w:rsidR="00E70C44" w:rsidRPr="002015D3" w:rsidRDefault="00E70C44" w:rsidP="00E70C44">
      <w:pPr>
        <w:spacing w:line="360" w:lineRule="auto"/>
        <w:jc w:val="both"/>
        <w:rPr>
          <w:rFonts w:cstheme="minorHAnsi"/>
        </w:rPr>
      </w:pPr>
      <w:r w:rsidRPr="002015D3">
        <w:rPr>
          <w:rFonts w:cstheme="minorHAnsi"/>
        </w:rPr>
        <w:t>P</w:t>
      </w:r>
      <w:r>
        <w:rPr>
          <w:rFonts w:cstheme="minorHAnsi"/>
        </w:rPr>
        <w:t>odkreślając charakter dokumentu</w:t>
      </w:r>
      <w:r w:rsidRPr="002015D3">
        <w:rPr>
          <w:rFonts w:cstheme="minorHAnsi"/>
        </w:rPr>
        <w:t xml:space="preserve"> o wysokim stopniu ogólności oraz brak możliwości precyzyjnego wskazania działań alternatywnych</w:t>
      </w:r>
      <w:r>
        <w:rPr>
          <w:rFonts w:cstheme="minorHAnsi"/>
        </w:rPr>
        <w:t>,</w:t>
      </w:r>
      <w:r w:rsidRPr="002015D3">
        <w:rPr>
          <w:rFonts w:cstheme="minorHAnsi"/>
        </w:rPr>
        <w:t xml:space="preserve"> należy w przypadku wszystkich przedsięwzięć </w:t>
      </w:r>
      <w:r>
        <w:rPr>
          <w:rFonts w:cstheme="minorHAnsi"/>
        </w:rPr>
        <w:t xml:space="preserve">przeanalizować działania alternatywne na etapie wydawania decyzji </w:t>
      </w:r>
      <w:r w:rsidRPr="002015D3">
        <w:rPr>
          <w:rFonts w:cstheme="minorHAnsi"/>
        </w:rPr>
        <w:t>o środowisk</w:t>
      </w:r>
      <w:r>
        <w:rPr>
          <w:rFonts w:cstheme="minorHAnsi"/>
        </w:rPr>
        <w:t>owych uwarunkowaniach zgodnie z </w:t>
      </w:r>
      <w:r w:rsidRPr="002015D3">
        <w:rPr>
          <w:rFonts w:cstheme="minorHAnsi"/>
        </w:rPr>
        <w:t>ustawą z dnia 3 października 2008 r.</w:t>
      </w:r>
      <w:r>
        <w:rPr>
          <w:rFonts w:cstheme="minorHAnsi"/>
        </w:rPr>
        <w:t xml:space="preserve"> </w:t>
      </w:r>
      <w:r w:rsidRPr="002015D3">
        <w:rPr>
          <w:rFonts w:cstheme="minorHAnsi"/>
        </w:rPr>
        <w:t>o udostępnianiu informacji o środowisku i jego ochronie, udziale społeczeństwa w ochronie środowiska oraz o ocenach oddziaływania na środowisko.</w:t>
      </w:r>
    </w:p>
    <w:p w14:paraId="3642BE58" w14:textId="77777777" w:rsidR="00E70C44" w:rsidRPr="00FD444A" w:rsidRDefault="00E70C44" w:rsidP="00E70C44">
      <w:pPr>
        <w:spacing w:line="360" w:lineRule="auto"/>
        <w:jc w:val="both"/>
        <w:rPr>
          <w:rFonts w:cstheme="minorHAnsi"/>
        </w:rPr>
      </w:pPr>
      <w:r w:rsidRPr="002015D3">
        <w:rPr>
          <w:rFonts w:cstheme="minorHAnsi"/>
        </w:rPr>
        <w:t>W związku z ciągłym rozwojem gospodarczym regionu o</w:t>
      </w:r>
      <w:r>
        <w:rPr>
          <w:rFonts w:cstheme="minorHAnsi"/>
        </w:rPr>
        <w:t>raz wzrostem poziomu konsumpcji, brak realizacji zapisów Strategii R</w:t>
      </w:r>
      <w:r w:rsidRPr="002015D3">
        <w:rPr>
          <w:rFonts w:cstheme="minorHAnsi"/>
        </w:rPr>
        <w:t>ozwoju prowadzić będzie do pogorszenia w</w:t>
      </w:r>
      <w:r>
        <w:rPr>
          <w:rFonts w:cstheme="minorHAnsi"/>
        </w:rPr>
        <w:t>szystkich elementów środowiska.</w:t>
      </w:r>
    </w:p>
    <w:p w14:paraId="19880EE4" w14:textId="40B5D9DA" w:rsidR="004459AD" w:rsidRDefault="004459AD" w:rsidP="004459AD">
      <w:pPr>
        <w:spacing w:line="360" w:lineRule="auto"/>
        <w:jc w:val="both"/>
      </w:pPr>
      <w:r>
        <w:t xml:space="preserve">Zgodnie z wymogami </w:t>
      </w:r>
      <w:r w:rsidRPr="004459AD">
        <w:t>ustaw</w:t>
      </w:r>
      <w:r>
        <w:t>y</w:t>
      </w:r>
      <w:r w:rsidRPr="004459AD">
        <w:t xml:space="preserve"> z dnia 3 października 2008 r. o udostępnianiu informacji o środowisku i jego ochronie, udziale społeczeństwa w ochronie środowiska oraz o ocenach oddziaływania na środowisko</w:t>
      </w:r>
      <w:r>
        <w:t xml:space="preserve"> (</w:t>
      </w:r>
      <w:proofErr w:type="spellStart"/>
      <w:r w:rsidRPr="004459AD">
        <w:t>t.j</w:t>
      </w:r>
      <w:proofErr w:type="spellEnd"/>
      <w:r w:rsidRPr="004459AD">
        <w:t>. Dz. U. z 2024 r. poz. 1112, 1881, 1940, z 2025 r. poz. 1535</w:t>
      </w:r>
      <w:r>
        <w:t xml:space="preserve">), dla  </w:t>
      </w:r>
      <w:r w:rsidRPr="004459AD">
        <w:t xml:space="preserve">dokumentu „Strategii Rozwoju Gminy Ozimek na lata 2023-2030” koniecznym było przeprowadzenie strategicznej oceny oddziaływania na środowisko. W związku z powyższym Regionalny Dyrektor Ochrony Środowiska w Opolu pismem WOOŚ.411.3.2.2023.MO z dnia 02.02.2023 r. uzgodnił zakres i stopień szczegółowości informacji wymaganych w Prognozie oddziaływania na środowisko. </w:t>
      </w:r>
      <w:r>
        <w:t xml:space="preserve">Następnie opracowana Strategia Rozwoju Gminy Ozimek na lata 2023-2030 wraz z prognozą oddziaływania na środowisko została wysłany do zaopiniowania dnia 29.03.2023 r. do Regionalnego Dyrektora Ochrony Środowiska w Opolu i Opolskiego Państwowego Wojewódzkiego Inspektora Sanitarnego. </w:t>
      </w:r>
    </w:p>
    <w:p w14:paraId="5E43C630" w14:textId="458C1230" w:rsidR="004459AD" w:rsidRDefault="004459AD" w:rsidP="004459AD">
      <w:pPr>
        <w:spacing w:line="360" w:lineRule="auto"/>
        <w:jc w:val="both"/>
      </w:pPr>
      <w:r>
        <w:t>Opolski Państwowy Wojewódzki Inspektor Sanitarny pismem o sygnaturze NZ.9022.1.2.2023.JG z dnia 21.04.2023 r. zaopiniował bez uwag projekt Strategii Rozwoju Gminy Ozimek wraz z prognozą oddziaływania na środowisko.  Pismem o sygnaturze WOOŚ.410.2.8.2023.MO z dnia 26.04.2023 r. Regionalny Dyrektor Ochrony Środowiska w Opolu zaopiniował pozytywnie projekt Strategii wraz z prognozą OOŚ.</w:t>
      </w:r>
    </w:p>
    <w:p w14:paraId="398CF55C" w14:textId="63B78D9B" w:rsidR="00E70C44" w:rsidRPr="004459AD" w:rsidRDefault="004459AD" w:rsidP="004459AD">
      <w:pPr>
        <w:spacing w:line="360" w:lineRule="auto"/>
        <w:jc w:val="both"/>
      </w:pPr>
      <w:r>
        <w:t>W ramach aktualizacji Strategii Rozwoju Gminy Ozimek na lata 2023-2030 w 2025 r. ponowiono procedurę środowiskową. Opis jej przebiegu zostanie udostępniony w postaci Podsumowania sporządzonego zgodnie z art. 55 ust. 3 ustawy z dnia 3 października 2008r. o udostępnianiu informacji o środowisku i jego ochronie, udziale społeczeństwa w ochronie środowiska oraz o ocenach oddziaływania na środowisko (</w:t>
      </w:r>
      <w:proofErr w:type="spellStart"/>
      <w:r w:rsidRPr="004459AD">
        <w:t>t.j</w:t>
      </w:r>
      <w:proofErr w:type="spellEnd"/>
      <w:r w:rsidRPr="004459AD">
        <w:t>. Dz. U. z 2024 r. poz. 1112, 1881, 1940, z 2025 r. poz. 1535</w:t>
      </w:r>
      <w:r>
        <w:t xml:space="preserve">) do </w:t>
      </w:r>
      <w:r w:rsidR="005C4DC6">
        <w:t xml:space="preserve">aktualizacji </w:t>
      </w:r>
      <w:r>
        <w:t>Strategii Rozwoju</w:t>
      </w:r>
      <w:r w:rsidR="005C4DC6">
        <w:t xml:space="preserve"> Gminy Ozimek na lata 2023-2030</w:t>
      </w:r>
      <w:r>
        <w:t xml:space="preserve"> wraz z prognozą oddziaływania na środowisko.</w:t>
      </w:r>
      <w:bookmarkStart w:id="26" w:name="_GoBack"/>
      <w:bookmarkEnd w:id="26"/>
    </w:p>
    <w:p w14:paraId="6FAD9785" w14:textId="77777777" w:rsidR="00E70C44" w:rsidRPr="006B6DD3" w:rsidRDefault="00E70C44" w:rsidP="00E70C44">
      <w:pPr>
        <w:pStyle w:val="Nagwek2"/>
        <w:rPr>
          <w:sz w:val="12"/>
          <w:szCs w:val="12"/>
        </w:rPr>
      </w:pPr>
      <w:bookmarkStart w:id="27" w:name="_Toc214543255"/>
      <w:r>
        <w:t>Finansowanie strategii</w:t>
      </w:r>
      <w:bookmarkEnd w:id="27"/>
      <w:r>
        <w:br/>
      </w:r>
    </w:p>
    <w:tbl>
      <w:tblPr>
        <w:tblStyle w:val="Tabela-Siatka"/>
        <w:tblW w:w="0" w:type="auto"/>
        <w:tblLook w:val="04A0" w:firstRow="1" w:lastRow="0" w:firstColumn="1" w:lastColumn="0" w:noHBand="0" w:noVBand="1"/>
      </w:tblPr>
      <w:tblGrid>
        <w:gridCol w:w="9062"/>
      </w:tblGrid>
      <w:tr w:rsidR="00E70C44" w14:paraId="59AAAB11" w14:textId="77777777" w:rsidTr="00561FC9">
        <w:tc>
          <w:tcPr>
            <w:tcW w:w="9062" w:type="dxa"/>
            <w:tcBorders>
              <w:top w:val="nil"/>
              <w:left w:val="nil"/>
              <w:bottom w:val="nil"/>
              <w:right w:val="nil"/>
            </w:tcBorders>
            <w:shd w:val="clear" w:color="auto" w:fill="C7E2FA" w:themeFill="accent1" w:themeFillTint="33"/>
          </w:tcPr>
          <w:p w14:paraId="719AC5FF" w14:textId="77EBD525" w:rsidR="00E70C44" w:rsidRPr="006B6DD3" w:rsidRDefault="00E70C44" w:rsidP="00561FC9">
            <w:pPr>
              <w:autoSpaceDE w:val="0"/>
              <w:autoSpaceDN w:val="0"/>
              <w:adjustRightInd w:val="0"/>
              <w:rPr>
                <w:rFonts w:ascii="Calibri" w:hAnsi="Calibri" w:cs="Calibri"/>
                <w:color w:val="104864" w:themeColor="background2" w:themeShade="40"/>
              </w:rPr>
            </w:pPr>
            <w:r w:rsidRPr="00CF0AE9">
              <w:rPr>
                <w:rFonts w:ascii="Calibri" w:hAnsi="Calibri" w:cs="Calibri"/>
                <w:color w:val="104864" w:themeColor="background2" w:themeShade="40"/>
              </w:rPr>
              <w:t xml:space="preserve">Rozdział odnosi się do przepisu </w:t>
            </w:r>
            <w:r w:rsidRPr="00CF0AE9">
              <w:rPr>
                <w:rFonts w:ascii="Calibri" w:hAnsi="Calibri" w:cs="Calibri"/>
                <w:i/>
                <w:iCs/>
                <w:color w:val="104864" w:themeColor="background2" w:themeShade="40"/>
              </w:rPr>
              <w:t xml:space="preserve">Art. 10e. 3. 9) ramy finansowe i źródła finansowania </w:t>
            </w:r>
            <w:r w:rsidRPr="00CF0AE9">
              <w:rPr>
                <w:rFonts w:ascii="Calibri" w:hAnsi="Calibri" w:cs="Calibri"/>
                <w:color w:val="104864" w:themeColor="background2" w:themeShade="40"/>
              </w:rPr>
              <w:t xml:space="preserve">zawartego w ustawie z dnia 8 marca 1990 r. o </w:t>
            </w:r>
            <w:r w:rsidR="004F26FF" w:rsidRPr="004F26FF">
              <w:rPr>
                <w:rFonts w:ascii="Calibri" w:hAnsi="Calibri" w:cs="Calibri"/>
                <w:color w:val="104864" w:themeColor="background2" w:themeShade="40"/>
              </w:rPr>
              <w:t>samorządzie gminnym (</w:t>
            </w:r>
            <w:proofErr w:type="spellStart"/>
            <w:r w:rsidR="004F26FF" w:rsidRPr="004F26FF">
              <w:rPr>
                <w:rFonts w:ascii="Calibri" w:hAnsi="Calibri" w:cs="Calibri"/>
                <w:color w:val="104864" w:themeColor="background2" w:themeShade="40"/>
              </w:rPr>
              <w:t>t.j</w:t>
            </w:r>
            <w:proofErr w:type="spellEnd"/>
            <w:r w:rsidR="004F26FF" w:rsidRPr="004F26FF">
              <w:rPr>
                <w:rFonts w:ascii="Calibri" w:hAnsi="Calibri" w:cs="Calibri"/>
                <w:color w:val="104864" w:themeColor="background2" w:themeShade="40"/>
              </w:rPr>
              <w:t xml:space="preserve">. Dz. U. z 2025 r. poz. 1153 z </w:t>
            </w:r>
            <w:proofErr w:type="spellStart"/>
            <w:r w:rsidR="004F26FF" w:rsidRPr="004F26FF">
              <w:rPr>
                <w:rFonts w:ascii="Calibri" w:hAnsi="Calibri" w:cs="Calibri"/>
                <w:color w:val="104864" w:themeColor="background2" w:themeShade="40"/>
              </w:rPr>
              <w:t>późn</w:t>
            </w:r>
            <w:proofErr w:type="spellEnd"/>
            <w:r w:rsidR="004F26FF" w:rsidRPr="004F26FF">
              <w:rPr>
                <w:rFonts w:ascii="Calibri" w:hAnsi="Calibri" w:cs="Calibri"/>
                <w:color w:val="104864" w:themeColor="background2" w:themeShade="40"/>
              </w:rPr>
              <w:t xml:space="preserve">. </w:t>
            </w:r>
            <w:proofErr w:type="spellStart"/>
            <w:r w:rsidR="004F26FF" w:rsidRPr="004F26FF">
              <w:rPr>
                <w:rFonts w:ascii="Calibri" w:hAnsi="Calibri" w:cs="Calibri"/>
                <w:color w:val="104864" w:themeColor="background2" w:themeShade="40"/>
              </w:rPr>
              <w:t>zm</w:t>
            </w:r>
            <w:proofErr w:type="spellEnd"/>
            <w:r w:rsidR="004F26FF">
              <w:rPr>
                <w:rFonts w:ascii="Calibri" w:hAnsi="Calibri" w:cs="Calibri"/>
                <w:color w:val="104864" w:themeColor="background2" w:themeShade="40"/>
              </w:rPr>
              <w:t>).</w:t>
            </w:r>
          </w:p>
        </w:tc>
      </w:tr>
    </w:tbl>
    <w:p w14:paraId="3542398A" w14:textId="77777777" w:rsidR="00E70C44" w:rsidRDefault="00E70C44" w:rsidP="00C55B55">
      <w:pPr>
        <w:spacing w:before="240" w:after="0" w:line="360" w:lineRule="auto"/>
        <w:jc w:val="both"/>
      </w:pPr>
      <w:r>
        <w:t xml:space="preserve">Skuteczna realizacja założeń </w:t>
      </w:r>
      <w:r w:rsidRPr="00633E8B">
        <w:rPr>
          <w:i/>
        </w:rPr>
        <w:t>Strategii Rozwoju Gminy Ozimek na lata 2023-2030</w:t>
      </w:r>
      <w:r>
        <w:t xml:space="preserve"> wymaga od samorządu jako jej operatora i inicjatora poszukiwania dostępnych źródeł finansowania, narzędzi i metod realizacji określonych w dokumencie celów, aby zaproponowaną wizję gminy urzeczywistniać. Dla sfinansowania założeń strategii istotne znaczenie ma katalog środków publicznych:</w:t>
      </w:r>
    </w:p>
    <w:p w14:paraId="2A8321D0" w14:textId="3E00E6E1" w:rsidR="003F71EC" w:rsidRDefault="00A0762E" w:rsidP="000A0392">
      <w:pPr>
        <w:pStyle w:val="Akapitzlist"/>
        <w:numPr>
          <w:ilvl w:val="0"/>
          <w:numId w:val="30"/>
        </w:numPr>
        <w:spacing w:line="360" w:lineRule="auto"/>
        <w:jc w:val="both"/>
      </w:pPr>
      <w:r>
        <w:t>Środki własne G</w:t>
      </w:r>
      <w:r w:rsidR="00E70C44">
        <w:t>miny Ozimek,</w:t>
      </w:r>
    </w:p>
    <w:p w14:paraId="2B9238BC" w14:textId="77777777" w:rsidR="00E70C44" w:rsidRDefault="00E70C44" w:rsidP="000A0392">
      <w:pPr>
        <w:pStyle w:val="Akapitzlist"/>
        <w:numPr>
          <w:ilvl w:val="0"/>
          <w:numId w:val="30"/>
        </w:numPr>
        <w:spacing w:line="360" w:lineRule="auto"/>
        <w:jc w:val="both"/>
      </w:pPr>
      <w:r>
        <w:t>Środki z budżetu województwa opolskiego,</w:t>
      </w:r>
    </w:p>
    <w:p w14:paraId="23975658" w14:textId="77777777" w:rsidR="00E70C44" w:rsidRDefault="00E70C44" w:rsidP="000A0392">
      <w:pPr>
        <w:pStyle w:val="Akapitzlist"/>
        <w:numPr>
          <w:ilvl w:val="0"/>
          <w:numId w:val="30"/>
        </w:numPr>
        <w:spacing w:line="360" w:lineRule="auto"/>
        <w:jc w:val="both"/>
      </w:pPr>
      <w:r>
        <w:t>Środki z budżetu Unii Europejskiej, takie jak:</w:t>
      </w:r>
    </w:p>
    <w:p w14:paraId="7FD843D5" w14:textId="77777777" w:rsidR="00E70C44" w:rsidRDefault="00E70C44" w:rsidP="000A0392">
      <w:pPr>
        <w:pStyle w:val="Akapitzlist"/>
        <w:numPr>
          <w:ilvl w:val="1"/>
          <w:numId w:val="30"/>
        </w:numPr>
        <w:spacing w:line="360" w:lineRule="auto"/>
        <w:jc w:val="both"/>
      </w:pPr>
      <w:r>
        <w:t>Fundusze Europejskie dla Opolskiego 2021-2027,</w:t>
      </w:r>
    </w:p>
    <w:p w14:paraId="26AF48BA" w14:textId="77777777" w:rsidR="00E70C44" w:rsidRDefault="00E70C44" w:rsidP="000A0392">
      <w:pPr>
        <w:pStyle w:val="Akapitzlist"/>
        <w:numPr>
          <w:ilvl w:val="1"/>
          <w:numId w:val="30"/>
        </w:numPr>
        <w:spacing w:line="360" w:lineRule="auto"/>
        <w:jc w:val="both"/>
      </w:pPr>
      <w:r>
        <w:t>Fundusze Europejskie na Infrastrukturę, Klimat, Środowisko 2021-2027 (</w:t>
      </w:r>
      <w:proofErr w:type="spellStart"/>
      <w:r>
        <w:t>FEnIKS</w:t>
      </w:r>
      <w:proofErr w:type="spellEnd"/>
      <w:r>
        <w:t>),</w:t>
      </w:r>
    </w:p>
    <w:p w14:paraId="2D85D546" w14:textId="77777777" w:rsidR="00E70C44" w:rsidRDefault="00E70C44" w:rsidP="000A0392">
      <w:pPr>
        <w:pStyle w:val="Akapitzlist"/>
        <w:numPr>
          <w:ilvl w:val="1"/>
          <w:numId w:val="30"/>
        </w:numPr>
        <w:spacing w:line="360" w:lineRule="auto"/>
        <w:jc w:val="both"/>
      </w:pPr>
      <w:r>
        <w:t>Fundusze Europejskie dla Nowoczesnej Gospodarki 2021-2027 (FENG),</w:t>
      </w:r>
    </w:p>
    <w:p w14:paraId="02539FC5" w14:textId="77777777" w:rsidR="00E70C44" w:rsidRDefault="00E70C44" w:rsidP="000A0392">
      <w:pPr>
        <w:pStyle w:val="Akapitzlist"/>
        <w:numPr>
          <w:ilvl w:val="1"/>
          <w:numId w:val="30"/>
        </w:numPr>
        <w:spacing w:line="360" w:lineRule="auto"/>
        <w:jc w:val="both"/>
      </w:pPr>
      <w:r>
        <w:t>Fundusze Europejskie dla Rozwoju Społecznego 2021-2027 (FERS),</w:t>
      </w:r>
    </w:p>
    <w:p w14:paraId="5D250B07" w14:textId="45384B7F" w:rsidR="00E70C44" w:rsidRDefault="00E70C44" w:rsidP="000A0392">
      <w:pPr>
        <w:pStyle w:val="Akapitzlist"/>
        <w:numPr>
          <w:ilvl w:val="1"/>
          <w:numId w:val="30"/>
        </w:numPr>
        <w:spacing w:line="360" w:lineRule="auto"/>
        <w:jc w:val="both"/>
      </w:pPr>
      <w:r>
        <w:t xml:space="preserve">Fundusze Europejskie na Rozwój Cyfrowy </w:t>
      </w:r>
      <w:r w:rsidR="00E16012">
        <w:t>2021-</w:t>
      </w:r>
      <w:r>
        <w:t>2027 (FERC),</w:t>
      </w:r>
    </w:p>
    <w:p w14:paraId="6561348F" w14:textId="6D634C36" w:rsidR="00A0762E" w:rsidRDefault="00A0762E" w:rsidP="000A0392">
      <w:pPr>
        <w:pStyle w:val="Akapitzlist"/>
        <w:numPr>
          <w:ilvl w:val="1"/>
          <w:numId w:val="30"/>
        </w:numPr>
        <w:spacing w:line="360" w:lineRule="auto"/>
        <w:jc w:val="both"/>
      </w:pPr>
      <w:r>
        <w:t xml:space="preserve">Fundusze w ramach </w:t>
      </w:r>
      <w:r w:rsidRPr="00A0762E">
        <w:t xml:space="preserve">Programu </w:t>
      </w:r>
      <w:proofErr w:type="spellStart"/>
      <w:r w:rsidRPr="00A0762E">
        <w:t>Interreg</w:t>
      </w:r>
      <w:proofErr w:type="spellEnd"/>
      <w:r w:rsidRPr="00A0762E">
        <w:t xml:space="preserve"> Czechy-Polska 2021-2027</w:t>
      </w:r>
      <w:r>
        <w:t>,</w:t>
      </w:r>
    </w:p>
    <w:p w14:paraId="65266326" w14:textId="4441EFA9" w:rsidR="00BF1FE8" w:rsidRPr="003D36DA" w:rsidRDefault="00BF1FE8" w:rsidP="000A0392">
      <w:pPr>
        <w:pStyle w:val="Akapitzlist"/>
        <w:numPr>
          <w:ilvl w:val="1"/>
          <w:numId w:val="30"/>
        </w:numPr>
        <w:spacing w:line="360" w:lineRule="auto"/>
        <w:jc w:val="both"/>
      </w:pPr>
      <w:r>
        <w:t>Plan Strategiczny</w:t>
      </w:r>
      <w:r w:rsidRPr="00BF1FE8">
        <w:t xml:space="preserve"> dla Wspólnej Polityki Rolnej</w:t>
      </w:r>
      <w:r>
        <w:t xml:space="preserve"> </w:t>
      </w:r>
      <w:r w:rsidRPr="00BF1FE8">
        <w:t>2021-2027</w:t>
      </w:r>
      <w:r>
        <w:t xml:space="preserve"> (Program LEADER),</w:t>
      </w:r>
    </w:p>
    <w:p w14:paraId="7124E9CD" w14:textId="77777777" w:rsidR="00E70C44" w:rsidRDefault="00E70C44" w:rsidP="000A0392">
      <w:pPr>
        <w:pStyle w:val="Akapitzlist"/>
        <w:numPr>
          <w:ilvl w:val="0"/>
          <w:numId w:val="30"/>
        </w:numPr>
        <w:spacing w:line="360" w:lineRule="auto"/>
        <w:jc w:val="both"/>
      </w:pPr>
      <w:r>
        <w:t>Krajowe Programy Operacyjne,</w:t>
      </w:r>
    </w:p>
    <w:p w14:paraId="302A61A6" w14:textId="77777777" w:rsidR="00E70C44" w:rsidRDefault="00E70C44" w:rsidP="000A0392">
      <w:pPr>
        <w:pStyle w:val="Akapitzlist"/>
        <w:numPr>
          <w:ilvl w:val="0"/>
          <w:numId w:val="30"/>
        </w:numPr>
        <w:spacing w:line="360" w:lineRule="auto"/>
        <w:jc w:val="both"/>
      </w:pPr>
      <w:r>
        <w:t>Środki budżetu państwa,</w:t>
      </w:r>
    </w:p>
    <w:p w14:paraId="64F0E0AA" w14:textId="77777777" w:rsidR="00E70C44" w:rsidRDefault="00E70C44" w:rsidP="000A0392">
      <w:pPr>
        <w:pStyle w:val="Akapitzlist"/>
        <w:numPr>
          <w:ilvl w:val="0"/>
          <w:numId w:val="30"/>
        </w:numPr>
        <w:spacing w:line="360" w:lineRule="auto"/>
        <w:jc w:val="both"/>
      </w:pPr>
      <w:r>
        <w:t>Pozostałe środki publiczne.</w:t>
      </w:r>
    </w:p>
    <w:p w14:paraId="07E7BEEA" w14:textId="77777777" w:rsidR="00E70C44" w:rsidRDefault="00E70C44" w:rsidP="00E70C44">
      <w:pPr>
        <w:spacing w:line="360" w:lineRule="auto"/>
        <w:jc w:val="both"/>
      </w:pPr>
      <w:r>
        <w:t xml:space="preserve">Istotnym elementem w finansowaniu działań rozwojowych będą również środki prywatne, które mogą posłużyć do współfinansowania projektów, których realizacja odbywać się będzie w ramach programów operacyjnych lub w formie partnerstwa publiczno-prywatnego. </w:t>
      </w:r>
    </w:p>
    <w:p w14:paraId="6093D2B9" w14:textId="77777777" w:rsidR="00E70C44" w:rsidRPr="009560BB" w:rsidRDefault="00E70C44" w:rsidP="00E70C44">
      <w:pPr>
        <w:pStyle w:val="Nagwek2"/>
      </w:pPr>
      <w:bookmarkStart w:id="28" w:name="_Toc214543256"/>
      <w:r>
        <w:t>Ewaluacja ex-</w:t>
      </w:r>
      <w:proofErr w:type="spellStart"/>
      <w:r>
        <w:t>ante</w:t>
      </w:r>
      <w:bookmarkEnd w:id="28"/>
      <w:proofErr w:type="spellEnd"/>
    </w:p>
    <w:p w14:paraId="27219435" w14:textId="02F28FD3" w:rsidR="00E70C44" w:rsidRDefault="00E70C44" w:rsidP="00E70C44">
      <w:pPr>
        <w:spacing w:line="360" w:lineRule="auto"/>
        <w:jc w:val="both"/>
      </w:pPr>
      <w:r>
        <w:t>Zgodnie z nowelizacją podstaw prawnych do opracowywania strategii rozwoju, obowiązkowym jest opracowanie ewaluacji ex-</w:t>
      </w:r>
      <w:proofErr w:type="spellStart"/>
      <w:r>
        <w:t>ante</w:t>
      </w:r>
      <w:proofErr w:type="spellEnd"/>
      <w:r>
        <w:t>, czyli tak zwanej ewaluacji uprzedniej. Przeprowadzenie takiego badania służy przede wszystkim do oceny jakości i wartości opracowanego procesu oraz efektów wdrażania danej polityki rozwoju. Kryteria jakie służą ocenie strategii to przede wszystkim: trafność, skuteczność, efektywność realizacji oraz spójność. Ewaluacja ex-</w:t>
      </w:r>
      <w:proofErr w:type="spellStart"/>
      <w:r>
        <w:t>ante</w:t>
      </w:r>
      <w:proofErr w:type="spellEnd"/>
      <w:r>
        <w:t xml:space="preserve"> umożliwia wyciągnięcie wniosków, na podstawie których dokonuje się usprawnień i poprawy w zapisach dotyczących bieżącej lub przyszłej interwencji. </w:t>
      </w:r>
    </w:p>
    <w:p w14:paraId="4E3F8653" w14:textId="3A03A4EA" w:rsidR="00E70C44" w:rsidRDefault="00E70C44" w:rsidP="00E70C44">
      <w:pPr>
        <w:spacing w:line="360" w:lineRule="auto"/>
        <w:jc w:val="both"/>
      </w:pPr>
      <w:r>
        <w:t xml:space="preserve">Poniżej zaprezentowane zostały </w:t>
      </w:r>
      <w:r w:rsidR="00F014DE">
        <w:t xml:space="preserve">wyniki przeprowadzonej </w:t>
      </w:r>
      <w:r>
        <w:t>ewaluacji ex-</w:t>
      </w:r>
      <w:proofErr w:type="spellStart"/>
      <w:r>
        <w:t>ante</w:t>
      </w:r>
      <w:proofErr w:type="spellEnd"/>
      <w:r>
        <w:t>.</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842"/>
        <w:gridCol w:w="8170"/>
      </w:tblGrid>
      <w:tr w:rsidR="00E70C44" w:rsidRPr="00BA459E" w14:paraId="13D22D20" w14:textId="77777777" w:rsidTr="00561FC9">
        <w:trPr>
          <w:trHeight w:val="680"/>
        </w:trPr>
        <w:tc>
          <w:tcPr>
            <w:tcW w:w="842" w:type="dxa"/>
            <w:tcBorders>
              <w:bottom w:val="single" w:sz="24" w:space="0" w:color="FFFFFF" w:themeColor="background1"/>
            </w:tcBorders>
            <w:shd w:val="clear" w:color="auto" w:fill="164493"/>
            <w:vAlign w:val="center"/>
          </w:tcPr>
          <w:p w14:paraId="747BB9AD" w14:textId="72F0E813" w:rsidR="00E70C44" w:rsidRPr="00BA459E" w:rsidRDefault="00E70C44" w:rsidP="00561FC9">
            <w:pPr>
              <w:rPr>
                <w:b/>
                <w:color w:val="FFFFFF" w:themeColor="background1"/>
              </w:rPr>
            </w:pPr>
          </w:p>
        </w:tc>
        <w:tc>
          <w:tcPr>
            <w:tcW w:w="8170" w:type="dxa"/>
            <w:tcBorders>
              <w:bottom w:val="single" w:sz="24" w:space="0" w:color="FFFFFF" w:themeColor="background1"/>
            </w:tcBorders>
            <w:shd w:val="clear" w:color="auto" w:fill="164493"/>
            <w:vAlign w:val="center"/>
          </w:tcPr>
          <w:p w14:paraId="498F26D9" w14:textId="6F92EF3D" w:rsidR="00E70C44" w:rsidRPr="00BA459E" w:rsidRDefault="00E70C44" w:rsidP="00561FC9">
            <w:pPr>
              <w:rPr>
                <w:b/>
                <w:color w:val="FFFFFF" w:themeColor="background1"/>
              </w:rPr>
            </w:pPr>
            <w:r>
              <w:rPr>
                <w:b/>
                <w:color w:val="FFFFFF" w:themeColor="background1"/>
              </w:rPr>
              <w:t>TRAFNOŚĆ</w:t>
            </w:r>
          </w:p>
        </w:tc>
      </w:tr>
    </w:tbl>
    <w:p w14:paraId="47FB87AE" w14:textId="343D418C" w:rsidR="00E70C44" w:rsidRDefault="00E70C44" w:rsidP="00E70C44">
      <w:pPr>
        <w:spacing w:line="360" w:lineRule="auto"/>
        <w:jc w:val="both"/>
      </w:pPr>
      <w:r>
        <w:t xml:space="preserve">W celu zidentyfikowania problemów i wyzwań rozwojowych </w:t>
      </w:r>
      <w:r w:rsidR="0043541B">
        <w:t>G</w:t>
      </w:r>
      <w:r>
        <w:t>miny Ozimek przeprowadzono analizę danych zastanych oraz zrealizowano badania ilościowe i jakościowe w postaci ankiety i warsztatów strategicznych. Tak przeprowadzona diagnoza sytuacji społecznej, gospodarczej i przestrzennej pozwoliła na opracowanie analizy SWOT, czyli wsk</w:t>
      </w:r>
      <w:r w:rsidR="0043541B">
        <w:t>azania mocnych i słabych stron G</w:t>
      </w:r>
      <w:r>
        <w:t>miny Ozimek, a także potencjałów i zagrożeń mających wpływ na jej rozwój. Wszystkie wskazane elementy pozwoliły</w:t>
      </w:r>
      <w:r w:rsidR="0043541B">
        <w:t xml:space="preserve"> na wypracowanie misji i wizji G</w:t>
      </w:r>
      <w:r>
        <w:t>miny Ozimek, a w ich następstwie celów strategicznych i kierunków działania. Można zatem mówić o trafności opracowanych celów i kierunków działań rozwojowych, które zostały wypracowane z uwzględnieniem wcześniej wskazanych potenc</w:t>
      </w:r>
      <w:r w:rsidR="0043541B">
        <w:t>jałów i zagrożeń rozwojowych w G</w:t>
      </w:r>
      <w:r>
        <w:t>minie Ozimek.</w:t>
      </w:r>
    </w:p>
    <w:p w14:paraId="17910311" w14:textId="4EDFC766" w:rsidR="00E70C44" w:rsidRDefault="00E70C44" w:rsidP="00E70C44">
      <w:pPr>
        <w:spacing w:line="360" w:lineRule="auto"/>
        <w:jc w:val="both"/>
      </w:pPr>
      <w:r>
        <w:t>W sferz</w:t>
      </w:r>
      <w:r w:rsidR="0043541B">
        <w:t>e społecznej barierę rozwojową G</w:t>
      </w:r>
      <w:r>
        <w:t xml:space="preserve">miny Ozimek stanowią negatywne zjawiska demograficzne, takie jak ujemny przyrost naturalny, starzenie się społeczeństwa oraz depopulacja. Odpowiedź na te problemy rozwojowe stanowi </w:t>
      </w:r>
      <w:r>
        <w:rPr>
          <w:b/>
          <w:bCs/>
        </w:rPr>
        <w:t xml:space="preserve">Cel 1. Zapewnienie dogodnych warunków życia oraz wysokiej jakości usług publicznych i wspieranie rozwoju kapitału ludzkiego i społecznego. </w:t>
      </w:r>
      <w:r>
        <w:t xml:space="preserve">Działania w ramach celu pierwszego koncentrują się przede wszystkim na ogólnym rozwoju polityki społecznej prowadzonej w gminie, zwiększeniu zaangażowania mieszkańców oraz rozwoju infrastruktury sprzyjającej aktywizacji społecznej. </w:t>
      </w:r>
    </w:p>
    <w:p w14:paraId="312F6963" w14:textId="289F672A" w:rsidR="00E70C44" w:rsidRDefault="00E70C44" w:rsidP="00E70C44">
      <w:pPr>
        <w:spacing w:line="360" w:lineRule="auto"/>
        <w:jc w:val="both"/>
      </w:pPr>
      <w:r>
        <w:rPr>
          <w:b/>
          <w:bCs/>
        </w:rPr>
        <w:t xml:space="preserve">Cel 2. Wzmocnienie konkurencyjności lokalnej gospodarki i rozwijanie rynku pracy w oparciu o posiadane zasoby </w:t>
      </w:r>
      <w:r>
        <w:t>skup</w:t>
      </w:r>
      <w:r w:rsidR="0043541B">
        <w:t>ia się na gospodarczym rozwoju G</w:t>
      </w:r>
      <w:r>
        <w:t xml:space="preserve">miny Ozimek. W badaniu ankietowanym prawie połowa mieszkańców gminy jako kluczowy kierunek rozwoju wskazała </w:t>
      </w:r>
      <w:r>
        <w:rPr>
          <w:b/>
          <w:bCs/>
        </w:rPr>
        <w:t xml:space="preserve">wsparcie silnej gospodarki. </w:t>
      </w:r>
      <w:r w:rsidRPr="006039B2">
        <w:t>Natomiast</w:t>
      </w:r>
      <w:r>
        <w:rPr>
          <w:b/>
          <w:bCs/>
        </w:rPr>
        <w:t xml:space="preserve"> </w:t>
      </w:r>
      <w:r>
        <w:t>d</w:t>
      </w:r>
      <w:r w:rsidRPr="00AF0DD1">
        <w:t>ziałania</w:t>
      </w:r>
      <w:r>
        <w:t>, które według respondentów przyczyniłyby się do poprawy jakości życia w gminie</w:t>
      </w:r>
      <w:r w:rsidRPr="00AF0DD1">
        <w:t xml:space="preserve"> dotyczą przyciągnięcia inwestorów oraz zapewnieni</w:t>
      </w:r>
      <w:r>
        <w:t>a</w:t>
      </w:r>
      <w:r w:rsidRPr="00AF0DD1">
        <w:t xml:space="preserve"> większej liczby miejsc pracy.</w:t>
      </w:r>
      <w:r>
        <w:t xml:space="preserve"> Jednocześnie opinia mieszkańców dotycząca sytuacji na rynku pracy w gminie była negatywna, a szczególnie źle ocenione zostały możliwości znalezienia satysfakcjonującej pracy oraz wysokość zarobków. Rozwój obszaru gospodarczego w gminie powinien uwzględnić przede wszystkim wsparcie przedsiębiorczości, w tym tworzenie warunków do przyciągania inwestorów, działania ukierunkowane na ograniczenie bezrobocia, a także zwiększenie możliwości przekwalifikowania się. Istotnym potencjałem ro</w:t>
      </w:r>
      <w:r w:rsidR="0043541B">
        <w:t>zwojowym w sferze gospodarczej G</w:t>
      </w:r>
      <w:r>
        <w:t xml:space="preserve">miny Ozimek jest wykorzystanie jej walorów turystycznych, a przede wszystkim atrakcyjnego pod tym względem położenia, dostępności zasobów wodnych i terenów leśnych, w tym obszarów chronionych. </w:t>
      </w:r>
    </w:p>
    <w:p w14:paraId="02EAB603" w14:textId="76796B5E" w:rsidR="00E70C44" w:rsidRDefault="00E70C44" w:rsidP="00E70C44">
      <w:pPr>
        <w:autoSpaceDE w:val="0"/>
        <w:autoSpaceDN w:val="0"/>
        <w:adjustRightInd w:val="0"/>
        <w:spacing w:after="0" w:line="360" w:lineRule="auto"/>
        <w:jc w:val="both"/>
      </w:pPr>
      <w:r w:rsidRPr="008D44B7">
        <w:t>Istot</w:t>
      </w:r>
      <w:r>
        <w:t>ą</w:t>
      </w:r>
      <w:r w:rsidRPr="008D44B7">
        <w:t xml:space="preserve"> </w:t>
      </w:r>
      <w:r w:rsidRPr="00CD4CB6">
        <w:rPr>
          <w:b/>
          <w:bCs/>
        </w:rPr>
        <w:t>Celu 3. Zapewnienie spójności przestrzennej gminy oraz dbałość o wysoką jakość środowiska przyrodniczego</w:t>
      </w:r>
      <w:r w:rsidRPr="00CD4CB6">
        <w:t xml:space="preserve"> </w:t>
      </w:r>
      <w:r>
        <w:t>są kwestie związane z poprawą dostępności komunikacyjnej oraz ochroną środowiska naturalnego. Najczęściej wskazywanymi prze</w:t>
      </w:r>
      <w:r w:rsidR="0043541B">
        <w:t>z mieszkańców słabymi stronami G</w:t>
      </w:r>
      <w:r>
        <w:t xml:space="preserve">miny Ozimek są infrastruktura drogowa oraz brak ścieżek rowerowych, a wśród przedsięwzięć których realizacja według mieszkańców przyczyni się do rozwoju gminy, wskazano poprawę w tych aspektach. Ważne jest zatem skoncentrowanie działań rozwojowych na rozbudowie i modernizacji infrastruktury drogowej, ze szczególnym uwzględnieniem ścieżek pieszych i rowerowych. </w:t>
      </w:r>
      <w:r w:rsidRPr="00CD4CB6">
        <w:t>Cel ten zakłada także prowadzenie działań</w:t>
      </w:r>
      <w:r>
        <w:t xml:space="preserve"> zapobiegających </w:t>
      </w:r>
      <w:r w:rsidRPr="00CD4CB6">
        <w:t>zmianom klimatu oraz ochronie</w:t>
      </w:r>
      <w:r>
        <w:t xml:space="preserve"> środowiska przyrodniczego, charakteryzującego się w gminie wysoką różnorodnością. </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842"/>
        <w:gridCol w:w="8170"/>
      </w:tblGrid>
      <w:tr w:rsidR="00E70C44" w:rsidRPr="00BA459E" w14:paraId="661BC797" w14:textId="77777777" w:rsidTr="00561FC9">
        <w:trPr>
          <w:trHeight w:val="680"/>
        </w:trPr>
        <w:tc>
          <w:tcPr>
            <w:tcW w:w="842" w:type="dxa"/>
            <w:tcBorders>
              <w:bottom w:val="single" w:sz="24" w:space="0" w:color="FFFFFF" w:themeColor="background1"/>
            </w:tcBorders>
            <w:shd w:val="clear" w:color="auto" w:fill="164493"/>
            <w:vAlign w:val="center"/>
          </w:tcPr>
          <w:p w14:paraId="7AEFEC24" w14:textId="7C3C07EA" w:rsidR="00E70C44" w:rsidRPr="00BA459E" w:rsidRDefault="00E70C44" w:rsidP="00561FC9">
            <w:pPr>
              <w:rPr>
                <w:b/>
                <w:color w:val="FFFFFF" w:themeColor="background1"/>
              </w:rPr>
            </w:pPr>
          </w:p>
        </w:tc>
        <w:tc>
          <w:tcPr>
            <w:tcW w:w="8170" w:type="dxa"/>
            <w:tcBorders>
              <w:bottom w:val="single" w:sz="24" w:space="0" w:color="FFFFFF" w:themeColor="background1"/>
            </w:tcBorders>
            <w:shd w:val="clear" w:color="auto" w:fill="164493"/>
            <w:vAlign w:val="center"/>
          </w:tcPr>
          <w:p w14:paraId="614318D0" w14:textId="2E9098A0" w:rsidR="00E70C44" w:rsidRPr="00BA459E" w:rsidRDefault="00E70C44" w:rsidP="00E70C44">
            <w:pPr>
              <w:rPr>
                <w:b/>
                <w:color w:val="FFFFFF" w:themeColor="background1"/>
              </w:rPr>
            </w:pPr>
            <w:r>
              <w:rPr>
                <w:b/>
                <w:color w:val="FFFFFF" w:themeColor="background1"/>
              </w:rPr>
              <w:t>SKUTECZNOŚĆ</w:t>
            </w:r>
          </w:p>
        </w:tc>
      </w:tr>
    </w:tbl>
    <w:p w14:paraId="3FF7B78E" w14:textId="77777777" w:rsidR="00E70C44" w:rsidRDefault="00E70C44" w:rsidP="00E70C44">
      <w:pPr>
        <w:pStyle w:val="Default"/>
        <w:spacing w:line="360" w:lineRule="auto"/>
        <w:jc w:val="both"/>
        <w:rPr>
          <w:sz w:val="22"/>
          <w:szCs w:val="22"/>
        </w:rPr>
      </w:pPr>
      <w:r>
        <w:rPr>
          <w:sz w:val="22"/>
          <w:szCs w:val="22"/>
        </w:rPr>
        <w:t xml:space="preserve">W strategii przedstawiono schemat interwencji, który obrazuje trzy główne sfery planowania strategicznego, wynikające z nich cele oraz przypisane do nich kierunki działań. Oczekiwane rezultaty po zrealizowaniu interwencji przedstawiono w rozdziale pt. </w:t>
      </w:r>
      <w:r>
        <w:rPr>
          <w:i/>
          <w:iCs/>
          <w:sz w:val="22"/>
          <w:szCs w:val="22"/>
        </w:rPr>
        <w:t>Rezultaty planowanych działań</w:t>
      </w:r>
      <w:r>
        <w:rPr>
          <w:sz w:val="22"/>
          <w:szCs w:val="22"/>
        </w:rPr>
        <w:t xml:space="preserve">, który znajduje się w części planistycznej dokumentu. Zawarte zostały tam kierunki działania oraz przypisane im wskaźniki, które pozwalają na monitoring oraz obiektywną ocenę zmian zachodzących w gminie. </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842"/>
        <w:gridCol w:w="8170"/>
      </w:tblGrid>
      <w:tr w:rsidR="00E70C44" w:rsidRPr="00BA459E" w14:paraId="729D066C" w14:textId="77777777" w:rsidTr="00561FC9">
        <w:trPr>
          <w:trHeight w:val="680"/>
        </w:trPr>
        <w:tc>
          <w:tcPr>
            <w:tcW w:w="842" w:type="dxa"/>
            <w:tcBorders>
              <w:bottom w:val="single" w:sz="24" w:space="0" w:color="FFFFFF" w:themeColor="background1"/>
            </w:tcBorders>
            <w:shd w:val="clear" w:color="auto" w:fill="164493"/>
            <w:vAlign w:val="center"/>
          </w:tcPr>
          <w:p w14:paraId="333DF6B6" w14:textId="36093195" w:rsidR="00E70C44" w:rsidRPr="00BA459E" w:rsidRDefault="00E70C44" w:rsidP="00561FC9">
            <w:pPr>
              <w:rPr>
                <w:b/>
                <w:color w:val="FFFFFF" w:themeColor="background1"/>
              </w:rPr>
            </w:pPr>
          </w:p>
        </w:tc>
        <w:tc>
          <w:tcPr>
            <w:tcW w:w="8170" w:type="dxa"/>
            <w:tcBorders>
              <w:bottom w:val="single" w:sz="24" w:space="0" w:color="FFFFFF" w:themeColor="background1"/>
            </w:tcBorders>
            <w:shd w:val="clear" w:color="auto" w:fill="164493"/>
            <w:vAlign w:val="center"/>
          </w:tcPr>
          <w:p w14:paraId="6B2E8479" w14:textId="04E2BF7A" w:rsidR="00E70C44" w:rsidRPr="00BA459E" w:rsidRDefault="00E70C44" w:rsidP="00561FC9">
            <w:pPr>
              <w:rPr>
                <w:b/>
                <w:color w:val="FFFFFF" w:themeColor="background1"/>
              </w:rPr>
            </w:pPr>
            <w:r>
              <w:rPr>
                <w:b/>
                <w:color w:val="FFFFFF" w:themeColor="background1"/>
              </w:rPr>
              <w:t>SPÓJNOŚĆ</w:t>
            </w:r>
          </w:p>
        </w:tc>
      </w:tr>
    </w:tbl>
    <w:p w14:paraId="2DA3670C" w14:textId="51A1B3F8" w:rsidR="00E70C44" w:rsidRPr="00A5177A" w:rsidRDefault="00E70C44" w:rsidP="00E70C44">
      <w:pPr>
        <w:pStyle w:val="Default"/>
        <w:spacing w:line="360" w:lineRule="auto"/>
        <w:jc w:val="both"/>
        <w:rPr>
          <w:sz w:val="22"/>
          <w:szCs w:val="22"/>
        </w:rPr>
      </w:pPr>
      <w:r w:rsidRPr="00A5177A">
        <w:rPr>
          <w:sz w:val="22"/>
          <w:szCs w:val="22"/>
        </w:rPr>
        <w:t>Strategia rozw</w:t>
      </w:r>
      <w:r w:rsidR="0043541B">
        <w:rPr>
          <w:sz w:val="22"/>
          <w:szCs w:val="22"/>
        </w:rPr>
        <w:t>oju G</w:t>
      </w:r>
      <w:r w:rsidRPr="00A5177A">
        <w:rPr>
          <w:sz w:val="22"/>
          <w:szCs w:val="22"/>
        </w:rPr>
        <w:t>miny Ozimek</w:t>
      </w:r>
      <w:r w:rsidR="0043541B">
        <w:rPr>
          <w:sz w:val="22"/>
          <w:szCs w:val="22"/>
        </w:rPr>
        <w:t xml:space="preserve"> na lata 2023-2030</w:t>
      </w:r>
      <w:r w:rsidRPr="00A5177A">
        <w:rPr>
          <w:sz w:val="22"/>
          <w:szCs w:val="22"/>
        </w:rPr>
        <w:t xml:space="preserve"> </w:t>
      </w:r>
      <w:r>
        <w:rPr>
          <w:sz w:val="22"/>
          <w:szCs w:val="22"/>
        </w:rPr>
        <w:t>charakteryzuje się spójnością wewnętrzną, czego potwierdzeniem jest schemat ilustrujący założenia planistyczne. Schemat ten przedstawia trzy wymiary strategiczne oraz cele wraz z kierunkami działań, które w dalszej części zostały uszczegółowione o konkretne przedsięwzięcia. W ramach dokumentu opracowana zosta</w:t>
      </w:r>
      <w:r w:rsidR="0043541B">
        <w:rPr>
          <w:sz w:val="22"/>
          <w:szCs w:val="22"/>
        </w:rPr>
        <w:t>ła także misja i wizja rozwoju G</w:t>
      </w:r>
      <w:r>
        <w:rPr>
          <w:sz w:val="22"/>
          <w:szCs w:val="22"/>
        </w:rPr>
        <w:t xml:space="preserve">miny Ozimek. Zakres interwencji został przydzielony do każdego z kierunków działań rozwojowych, co wskazuje na wzajemne uzupełnianie się przedsięwzięć. Niniejsza strategia wykazuje spójność również z dokumentami nadrzędnymi o znaczeniu regionalnym i krajowym, co przedstawione zostało w rozdziale </w:t>
      </w:r>
      <w:r w:rsidRPr="001E1260">
        <w:rPr>
          <w:i/>
          <w:iCs/>
          <w:sz w:val="22"/>
          <w:szCs w:val="22"/>
        </w:rPr>
        <w:t>Komplementarność</w:t>
      </w:r>
      <w:r>
        <w:rPr>
          <w:sz w:val="22"/>
          <w:szCs w:val="22"/>
        </w:rPr>
        <w:t xml:space="preserve">. </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842"/>
        <w:gridCol w:w="8170"/>
      </w:tblGrid>
      <w:tr w:rsidR="00E70C44" w:rsidRPr="00BA459E" w14:paraId="31D7617E" w14:textId="77777777" w:rsidTr="00561FC9">
        <w:trPr>
          <w:trHeight w:val="680"/>
        </w:trPr>
        <w:tc>
          <w:tcPr>
            <w:tcW w:w="842" w:type="dxa"/>
            <w:tcBorders>
              <w:bottom w:val="single" w:sz="24" w:space="0" w:color="FFFFFF" w:themeColor="background1"/>
            </w:tcBorders>
            <w:shd w:val="clear" w:color="auto" w:fill="164493"/>
            <w:vAlign w:val="center"/>
          </w:tcPr>
          <w:p w14:paraId="49E2617E" w14:textId="15732108" w:rsidR="00E70C44" w:rsidRPr="00BA459E" w:rsidRDefault="00E70C44" w:rsidP="00561FC9">
            <w:pPr>
              <w:rPr>
                <w:b/>
                <w:color w:val="FFFFFF" w:themeColor="background1"/>
              </w:rPr>
            </w:pPr>
          </w:p>
        </w:tc>
        <w:tc>
          <w:tcPr>
            <w:tcW w:w="8170" w:type="dxa"/>
            <w:tcBorders>
              <w:bottom w:val="single" w:sz="24" w:space="0" w:color="FFFFFF" w:themeColor="background1"/>
            </w:tcBorders>
            <w:shd w:val="clear" w:color="auto" w:fill="164493"/>
            <w:vAlign w:val="center"/>
          </w:tcPr>
          <w:p w14:paraId="0CC30D06" w14:textId="60781BEC" w:rsidR="00E70C44" w:rsidRPr="00BA459E" w:rsidRDefault="00E70C44" w:rsidP="00E70C44">
            <w:pPr>
              <w:rPr>
                <w:b/>
                <w:color w:val="FFFFFF" w:themeColor="background1"/>
              </w:rPr>
            </w:pPr>
            <w:r>
              <w:rPr>
                <w:b/>
                <w:color w:val="FFFFFF" w:themeColor="background1"/>
              </w:rPr>
              <w:t>EFEKTYWNOŚĆ</w:t>
            </w:r>
          </w:p>
        </w:tc>
      </w:tr>
    </w:tbl>
    <w:p w14:paraId="6DEB9CFD" w14:textId="7C94CE30" w:rsidR="00E70C44" w:rsidRPr="00E0324F" w:rsidRDefault="00E70C44" w:rsidP="00E70C44">
      <w:pPr>
        <w:pStyle w:val="Default"/>
        <w:spacing w:line="360" w:lineRule="auto"/>
        <w:jc w:val="both"/>
        <w:rPr>
          <w:sz w:val="22"/>
          <w:szCs w:val="22"/>
        </w:rPr>
      </w:pPr>
      <w:r>
        <w:rPr>
          <w:sz w:val="22"/>
          <w:szCs w:val="22"/>
        </w:rPr>
        <w:t>Zaprezentowane cele strategiczne zostały wypracowane w odpowiedzi na potrzeby i wyzw</w:t>
      </w:r>
      <w:r w:rsidR="0043541B">
        <w:rPr>
          <w:sz w:val="22"/>
          <w:szCs w:val="22"/>
        </w:rPr>
        <w:t>ania rozwojowe zdiagnozowane w G</w:t>
      </w:r>
      <w:r>
        <w:rPr>
          <w:sz w:val="22"/>
          <w:szCs w:val="22"/>
        </w:rPr>
        <w:t>minie Ozimek, co zostało potwierdzone w niniejszej ewaluacji</w:t>
      </w:r>
      <w:r w:rsidR="0095138D">
        <w:rPr>
          <w:sz w:val="22"/>
          <w:szCs w:val="22"/>
        </w:rPr>
        <w:t xml:space="preserve"> </w:t>
      </w:r>
      <w:r>
        <w:rPr>
          <w:sz w:val="22"/>
          <w:szCs w:val="22"/>
        </w:rPr>
        <w:t>i jest uzasadnieniem poniesienia przewidywanych na ich realizację na</w:t>
      </w:r>
      <w:r w:rsidR="0000672F">
        <w:rPr>
          <w:sz w:val="22"/>
          <w:szCs w:val="22"/>
        </w:rPr>
        <w:t>kładów finansowych. Dodatkowo w </w:t>
      </w:r>
      <w:r>
        <w:rPr>
          <w:sz w:val="22"/>
          <w:szCs w:val="22"/>
        </w:rPr>
        <w:t xml:space="preserve">strategii wskazano obszar strategicznej interwencji </w:t>
      </w:r>
      <w:r>
        <w:rPr>
          <w:b/>
          <w:bCs/>
          <w:sz w:val="22"/>
          <w:szCs w:val="22"/>
        </w:rPr>
        <w:t>Rewitalizacja</w:t>
      </w:r>
      <w:r>
        <w:rPr>
          <w:sz w:val="22"/>
          <w:szCs w:val="22"/>
        </w:rPr>
        <w:t>, który uwzględnia działania ukierunkowane na kompleksową poprawę sytuacji społeczn</w:t>
      </w:r>
      <w:r w:rsidR="0043541B">
        <w:rPr>
          <w:sz w:val="22"/>
          <w:szCs w:val="22"/>
        </w:rPr>
        <w:t>o-gospodarczej i przestrzennej G</w:t>
      </w:r>
      <w:r>
        <w:rPr>
          <w:sz w:val="22"/>
          <w:szCs w:val="22"/>
        </w:rPr>
        <w:t xml:space="preserve">miny Ozimek. </w:t>
      </w:r>
    </w:p>
    <w:p w14:paraId="141D1F59" w14:textId="77777777" w:rsidR="00E70C44" w:rsidRDefault="00E70C44" w:rsidP="00E70C44">
      <w:r>
        <w:br w:type="page"/>
      </w:r>
    </w:p>
    <w:p w14:paraId="3C485B1F" w14:textId="77777777" w:rsidR="00E70C44" w:rsidRDefault="00E70C44" w:rsidP="00E70C44">
      <w:pPr>
        <w:pStyle w:val="Nagwek1"/>
      </w:pPr>
      <w:bookmarkStart w:id="29" w:name="_Toc214543257"/>
      <w:r>
        <w:t>Załącznik 1 Diagnoza sytuacji społeczno-gospodarczej i przestrzennej</w:t>
      </w:r>
      <w:bookmarkEnd w:id="29"/>
    </w:p>
    <w:p w14:paraId="3EDC7A2C" w14:textId="4A6533CD" w:rsidR="00E70C44" w:rsidRDefault="00E70C44" w:rsidP="00002604">
      <w:pPr>
        <w:spacing w:line="360" w:lineRule="auto"/>
        <w:jc w:val="both"/>
      </w:pPr>
      <w:r>
        <w:t xml:space="preserve">Przedmiotowa diagnoza jest podstawą do opracowania strategii rozwoju ze względu na identyfikację najważniejszych uwarunkowań wpływających na rozwój gminy. Dzięki analizom i badaniom przeprowadzonym w ramach diagnozy możliwe jest również określenie barier i szans rozwoju oraz zidentyfikowanie potencjałów jednostki. Przeprowadzenie jej odbywa się w ujęciu dynamicznym, poprzez prezentację zachodzących zmian na przestrzeni 5 ostatnich lat. Podstawą do opracowania dokumentu była tak zwana analiza </w:t>
      </w:r>
      <w:proofErr w:type="spellStart"/>
      <w:r>
        <w:t>desk</w:t>
      </w:r>
      <w:proofErr w:type="spellEnd"/>
      <w:r>
        <w:t xml:space="preserve"> </w:t>
      </w:r>
      <w:proofErr w:type="spellStart"/>
      <w:r>
        <w:t>research</w:t>
      </w:r>
      <w:proofErr w:type="spellEnd"/>
      <w:r>
        <w:t>, czyli analiza zastanych danych statystycznych. Niezbędnym materiałem do opracowania diagnozy były dokumenty diagnostyczne, planistyczne oraz s</w:t>
      </w:r>
      <w:r w:rsidR="0043541B">
        <w:t>prawozdania i raporty o stanie G</w:t>
      </w:r>
      <w:r>
        <w:t xml:space="preserve">miny Ozimek. Oprócz przeanalizowania wyżej wskazanych dokumentów podjęto się analizy dostępnych danych statystycznych gromadzonych przez: Bank Danych Lokalnych GUS, </w:t>
      </w:r>
      <w:r w:rsidR="00A0762E" w:rsidRPr="00A0762E">
        <w:t xml:space="preserve">Ośrodek Integracji i Pomocy Społecznej w Ozimku </w:t>
      </w:r>
      <w:r>
        <w:t xml:space="preserve">oraz Powiatowy Urząd Pracy w Opolu. </w:t>
      </w:r>
    </w:p>
    <w:p w14:paraId="2B47AF85" w14:textId="77777777" w:rsidR="00E70C44" w:rsidRDefault="00E70C44" w:rsidP="00E70C44">
      <w:pPr>
        <w:spacing w:line="360" w:lineRule="auto"/>
        <w:jc w:val="both"/>
      </w:pPr>
      <w:r>
        <w:t xml:space="preserve">Właściwa analiza </w:t>
      </w:r>
      <w:proofErr w:type="spellStart"/>
      <w:r>
        <w:t>desk</w:t>
      </w:r>
      <w:proofErr w:type="spellEnd"/>
      <w:r>
        <w:t xml:space="preserve"> </w:t>
      </w:r>
      <w:proofErr w:type="spellStart"/>
      <w:r>
        <w:t>research</w:t>
      </w:r>
      <w:proofErr w:type="spellEnd"/>
      <w:r>
        <w:t xml:space="preserve"> została przeprowadzona po wyselekcjonowaniu wiarygodnych, rzetelnych, przydatnych z punktu widzenia diagnozy informacji. Tak opracowana analiza stanowiła bazę do wypracowania wniosków na temat badanego obszaru. Poza pozyskanymi danymi i ogólnodostępnymi dokumentami, w procesie tworzenia diagnozy wykorzystane zostały badania ilościowe (badanie ankietowe) i jakościowe (spotkania, warsztaty i wywiady i interesariuszami). </w:t>
      </w:r>
    </w:p>
    <w:p w14:paraId="78254A5E" w14:textId="77777777" w:rsidR="00E70C44" w:rsidRDefault="00E70C44" w:rsidP="00E70C44">
      <w:pPr>
        <w:pStyle w:val="Nagwek2"/>
      </w:pPr>
      <w:bookmarkStart w:id="30" w:name="_Toc214543258"/>
      <w:r>
        <w:t>Ogólna charakterystyka gminy</w:t>
      </w:r>
      <w:bookmarkEnd w:id="30"/>
    </w:p>
    <w:p w14:paraId="49A2FC2C" w14:textId="77777777" w:rsidR="00E70C44" w:rsidRDefault="00E70C44" w:rsidP="00E70C44">
      <w:pPr>
        <w:spacing w:line="360" w:lineRule="auto"/>
        <w:jc w:val="both"/>
      </w:pPr>
      <w:r>
        <w:t>Gmina Ozimek ma charakter miejsko-wiejski, zatem w jej skład wchodzi miasto oraz okoliczne tereny wiejskie</w:t>
      </w:r>
      <w:r>
        <w:rPr>
          <w:rFonts w:ascii="Quattrocento Sans" w:eastAsia="Quattrocento Sans" w:hAnsi="Quattrocento Sans" w:cs="Quattrocento Sans"/>
        </w:rPr>
        <w:t xml:space="preserve">. </w:t>
      </w:r>
      <w:r>
        <w:t>Gmina p</w:t>
      </w:r>
      <w:sdt>
        <w:sdtPr>
          <w:tag w:val="goog_rdk_1"/>
          <w:id w:val="1663664439"/>
        </w:sdtPr>
        <w:sdtEndPr/>
        <w:sdtContent/>
      </w:sdt>
      <w:sdt>
        <w:sdtPr>
          <w:tag w:val="goog_rdk_2"/>
          <w:id w:val="1899545148"/>
        </w:sdtPr>
        <w:sdtEndPr/>
        <w:sdtContent/>
      </w:sdt>
      <w:r>
        <w:t xml:space="preserve">ołożona jest w środkowo-wschodniej części województwa opolskiego, w powiecie opolskim, niespełna 30 km na wschód od miasta stołecznego Opola. Powierzchnia gminy wynosi </w:t>
      </w:r>
      <w:sdt>
        <w:sdtPr>
          <w:tag w:val="goog_rdk_3"/>
          <w:id w:val="1182628474"/>
        </w:sdtPr>
        <w:sdtEndPr/>
        <w:sdtContent/>
      </w:sdt>
      <w:sdt>
        <w:sdtPr>
          <w:tag w:val="goog_rdk_4"/>
          <w:id w:val="-142124788"/>
        </w:sdtPr>
        <w:sdtEndPr/>
        <w:sdtContent/>
      </w:sdt>
      <w:r>
        <w:t>12 567 ha (1,3% powierzchni województwa opolskiego), z czego 325 ha (3 km</w:t>
      </w:r>
      <w:r>
        <w:rPr>
          <w:vertAlign w:val="superscript"/>
        </w:rPr>
        <w:t>2</w:t>
      </w:r>
      <w:r>
        <w:t xml:space="preserve">) zajmuje miasto Ozimek. </w:t>
      </w:r>
    </w:p>
    <w:p w14:paraId="0CB0FFED" w14:textId="518E6F74" w:rsidR="00E70C44" w:rsidRDefault="00E70C44" w:rsidP="00E70C44">
      <w:pPr>
        <w:spacing w:line="360" w:lineRule="auto"/>
        <w:jc w:val="both"/>
      </w:pPr>
      <w:r>
        <w:t xml:space="preserve">Obszar gminy Ozimek przynależy do makroregionu Nizina Śląska oraz </w:t>
      </w:r>
      <w:proofErr w:type="spellStart"/>
      <w:r>
        <w:t>mezoregionu</w:t>
      </w:r>
      <w:proofErr w:type="spellEnd"/>
      <w:r>
        <w:t xml:space="preserve"> Równina Opolska, w kontekście geograficznym tereny gminy położone są na obszarze Niziny i Wyżyny Śląskiej. W skład gminy poza miastem Ozimek wchodzi 13 sołectw: Antoniów, Biestrzynnik, Chobie, Dylaki, Grodziec, Jedlice, Krasiejów, Krzyżowa Dolina, </w:t>
      </w:r>
      <w:proofErr w:type="spellStart"/>
      <w:r>
        <w:t>Mnichus</w:t>
      </w:r>
      <w:proofErr w:type="spellEnd"/>
      <w:r>
        <w:t xml:space="preserve">, Nowa Schodnia, Pustków, Schodnia i Szczedrzyk. Gmina Ozimek graniczy z gminami powiatu opolskiego: Chrząstowice, Turawa, powiatu strzeleckiego: Izbicko, Kolonowskie </w:t>
      </w:r>
      <w:r w:rsidR="0099438B">
        <w:t>i Strzelce Opolskie oraz z gminami:</w:t>
      </w:r>
      <w:r>
        <w:t xml:space="preserve"> Dobrodzień </w:t>
      </w:r>
      <w:r w:rsidR="0099438B">
        <w:t>i Zębowice należącymi</w:t>
      </w:r>
      <w:r>
        <w:t xml:space="preserve"> do powiat</w:t>
      </w:r>
      <w:r w:rsidR="00A0762E">
        <w:t>u oleskiego. Ze stolicą regionu,</w:t>
      </w:r>
      <w:r>
        <w:t xml:space="preserve"> Opolem, Ozimek jest związany nie tylko administracyjnie, ale także ze względu na wspólne potrzeby oraz projekty inwestycyjne poprzez przynależność do Aglomeracji Opolskiej (ZIT). Zrzeszenie w Stowarzyszeniu Aglomeracji Opolskiej pozwala między innymi na wspólne planowanie rozwoju, współpracę i integrację na obszarze Aglomeracji, czy też podejmowanie wspólnych inicjatyw gospodarczych i społecznych. </w:t>
      </w:r>
      <w:sdt>
        <w:sdtPr>
          <w:tag w:val="goog_rdk_8"/>
          <w:id w:val="-40599178"/>
        </w:sdtPr>
        <w:sdtEndPr/>
        <w:sdtContent/>
      </w:sdt>
      <w:r>
        <w:t>Gmina Ozimek jest również czynnym członkiem Lokalnej Grup</w:t>
      </w:r>
      <w:r w:rsidR="00A0762E">
        <w:t xml:space="preserve">y Działania „Kraina Dinozaurów”, </w:t>
      </w:r>
      <w:r>
        <w:t xml:space="preserve">Rybackiej Lokalnej Grupy </w:t>
      </w:r>
      <w:r w:rsidR="00A0762E">
        <w:t>Działania „Opolszczyzna” oraz Stowarzyszenia</w:t>
      </w:r>
      <w:r w:rsidR="00A0762E" w:rsidRPr="00A0762E">
        <w:t xml:space="preserve"> Gmin Polskich Euroregionu Pradziad</w:t>
      </w:r>
      <w:r w:rsidR="00A0762E">
        <w:t>.</w:t>
      </w:r>
    </w:p>
    <w:p w14:paraId="3E3AEEBE" w14:textId="62A2C4A5" w:rsidR="00C55B55" w:rsidRDefault="00C55B55" w:rsidP="00C55B55">
      <w:pPr>
        <w:pStyle w:val="Legenda"/>
        <w:keepNext/>
        <w:jc w:val="both"/>
      </w:pPr>
      <w:r>
        <w:t xml:space="preserve">Rysunek </w:t>
      </w:r>
      <w:r w:rsidR="00F57B80">
        <w:rPr>
          <w:noProof/>
        </w:rPr>
        <w:fldChar w:fldCharType="begin"/>
      </w:r>
      <w:r w:rsidR="00F57B80">
        <w:rPr>
          <w:noProof/>
        </w:rPr>
        <w:instrText xml:space="preserve"> SEQ Rysunek \* ARABIC </w:instrText>
      </w:r>
      <w:r w:rsidR="00F57B80">
        <w:rPr>
          <w:noProof/>
        </w:rPr>
        <w:fldChar w:fldCharType="separate"/>
      </w:r>
      <w:r w:rsidR="00B1153E">
        <w:rPr>
          <w:noProof/>
        </w:rPr>
        <w:t>3</w:t>
      </w:r>
      <w:r w:rsidR="00F57B80">
        <w:rPr>
          <w:noProof/>
        </w:rPr>
        <w:fldChar w:fldCharType="end"/>
      </w:r>
      <w:r>
        <w:t xml:space="preserve"> Położenie gminy Ozimek</w:t>
      </w:r>
    </w:p>
    <w:p w14:paraId="3277EAFB" w14:textId="363B00C5" w:rsidR="00C55B55" w:rsidRDefault="00C55B55" w:rsidP="00E70C44">
      <w:pPr>
        <w:spacing w:line="360" w:lineRule="auto"/>
        <w:jc w:val="both"/>
      </w:pPr>
      <w:r>
        <w:rPr>
          <w:noProof/>
          <w:lang w:eastAsia="pl-PL"/>
        </w:rPr>
        <w:drawing>
          <wp:inline distT="0" distB="0" distL="0" distR="0" wp14:anchorId="10994D6D" wp14:editId="1911BD2C">
            <wp:extent cx="5757672" cy="4139184"/>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ołożenie_Ozimek.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57672" cy="4139184"/>
                    </a:xfrm>
                    <a:prstGeom prst="rect">
                      <a:avLst/>
                    </a:prstGeom>
                  </pic:spPr>
                </pic:pic>
              </a:graphicData>
            </a:graphic>
          </wp:inline>
        </w:drawing>
      </w:r>
    </w:p>
    <w:p w14:paraId="6B7EC59A" w14:textId="45E5B69D" w:rsidR="00C55B55" w:rsidRPr="00C55B55" w:rsidRDefault="00C55B55" w:rsidP="00E70C44">
      <w:pPr>
        <w:spacing w:line="360" w:lineRule="auto"/>
        <w:jc w:val="both"/>
        <w:rPr>
          <w:i/>
          <w:iCs/>
          <w:color w:val="17406D" w:themeColor="text2"/>
          <w:sz w:val="18"/>
          <w:szCs w:val="18"/>
        </w:rPr>
      </w:pPr>
      <w:r w:rsidRPr="00C55B55">
        <w:rPr>
          <w:i/>
          <w:iCs/>
          <w:color w:val="17406D" w:themeColor="text2"/>
          <w:sz w:val="18"/>
          <w:szCs w:val="18"/>
        </w:rPr>
        <w:t>Źródło: opracowanie własne</w:t>
      </w:r>
    </w:p>
    <w:p w14:paraId="7D56D5B3" w14:textId="77777777" w:rsidR="00E70C44" w:rsidRDefault="00E70C44" w:rsidP="00E70C44">
      <w:pPr>
        <w:spacing w:line="360" w:lineRule="auto"/>
        <w:jc w:val="both"/>
      </w:pPr>
      <w:r>
        <w:t xml:space="preserve">Gmina Ozimek położna jest w dogodnym i sprzyjającym </w:t>
      </w:r>
      <w:sdt>
        <w:sdtPr>
          <w:tag w:val="goog_rdk_9"/>
          <w:id w:val="595901143"/>
        </w:sdtPr>
        <w:sdtEndPr/>
        <w:sdtContent/>
      </w:sdt>
      <w:r>
        <w:t xml:space="preserve">rozwojowi układzie komunikacyjnym, na który składają się drogi różnych kategorii, w tym: drogi krajowe, wojewódzkie, powiatowe i gminne. Przez gminę przebiega tak zwany korytarz staropolski, łączący obszary kilku aglomeracji Polski środkowej i wschodniej – częstochowską, kielecką, lubelską – z Opolem. </w:t>
      </w:r>
      <w:sdt>
        <w:sdtPr>
          <w:tag w:val="goog_rdk_10"/>
          <w:id w:val="-2140329997"/>
        </w:sdtPr>
        <w:sdtEndPr/>
        <w:sdtContent/>
      </w:sdt>
      <w:r>
        <w:t>Lokalizacja gminy w centralnej części regionu oraz bliskość stolicy województwa – Opola ma ogromne znaczenie dla rozwoju i jakości życia mieszkańców. Układ i połączenia komunikacyjne oraz położenie ma przede wszystkim znaczenie związane z dostępnością rynku pracy, oferty edukacyjnej czy spędzania czasu wolnego, a także oferty handlowej i obsługi administracyjnej.</w:t>
      </w:r>
    </w:p>
    <w:p w14:paraId="0751337C" w14:textId="0FFDCF3F" w:rsidR="00E70C44" w:rsidRDefault="00264A3E" w:rsidP="00E70C44">
      <w:pPr>
        <w:spacing w:line="360" w:lineRule="auto"/>
        <w:jc w:val="both"/>
      </w:pPr>
      <w:sdt>
        <w:sdtPr>
          <w:tag w:val="goog_rdk_11"/>
          <w:id w:val="-860511794"/>
        </w:sdtPr>
        <w:sdtEndPr/>
        <w:sdtContent/>
      </w:sdt>
      <w:r w:rsidR="00A22264">
        <w:t>Na układ drogowy g</w:t>
      </w:r>
      <w:r w:rsidR="00E70C44">
        <w:t>miny Ozimek składa się sieć dróg krajowych (DK 46</w:t>
      </w:r>
      <w:r w:rsidR="00E70C44" w:rsidRPr="003F2FF6">
        <w:t xml:space="preserve"> </w:t>
      </w:r>
      <w:r w:rsidR="00E70C44">
        <w:t xml:space="preserve">relacji Kłodzko – </w:t>
      </w:r>
      <w:r w:rsidR="00E70C44" w:rsidRPr="003F2FF6">
        <w:t>Szczekociny</w:t>
      </w:r>
      <w:r w:rsidR="00E70C44">
        <w:t xml:space="preserve">), wojewódzkich (DW 463 </w:t>
      </w:r>
      <w:r w:rsidR="00E70C44" w:rsidRPr="003F2FF6">
        <w:t xml:space="preserve">relacji Zawadzkie </w:t>
      </w:r>
      <w:r w:rsidR="00E70C44">
        <w:t xml:space="preserve">– </w:t>
      </w:r>
      <w:r w:rsidR="00E70C44" w:rsidRPr="003F2FF6">
        <w:t>Bierdzany</w:t>
      </w:r>
      <w:r w:rsidR="00E70C44">
        <w:t>), powiatowych i gminnych. Łączna długość dróg publicznych na terenie gminy wynosi 216,583 km. Istotna z punktu widzenia rozwoju i połączeń komunikacyjnych jest przechodząca przez województwo opolskie, w niedalekiej odległości od Ozimka, autostrada A4.</w:t>
      </w:r>
    </w:p>
    <w:p w14:paraId="5130CE79" w14:textId="05BBD1E1" w:rsidR="00E70C44" w:rsidRDefault="00E70C44" w:rsidP="00E70C44">
      <w:pPr>
        <w:spacing w:line="360" w:lineRule="auto"/>
        <w:jc w:val="both"/>
      </w:pPr>
      <w:r>
        <w:t>Gmina posiada bogate dziedzictwo historyczne, między innymi udokumentowane ślady pobytu człowieka na jej obecnym terenie. Ich pochodzenie datuje się na okres neolitu tj. około 4200-1700 lat p.n.e., co związane jest z jednymi z największych w Polsce</w:t>
      </w:r>
      <w:r w:rsidR="002805DA">
        <w:t xml:space="preserve"> odkryciami paleontologicznymi</w:t>
      </w:r>
      <w:r>
        <w:t xml:space="preserve"> </w:t>
      </w:r>
      <w:r w:rsidR="007C18BB">
        <w:t>w </w:t>
      </w:r>
      <w:r>
        <w:t xml:space="preserve">miejscowości Krasiejów. Natomiast wzmożone osadnictwo rozwinęło się tu w XIII wieku. Obecna nazwa </w:t>
      </w:r>
      <w:r w:rsidR="00581145">
        <w:t>miasta Ozimek</w:t>
      </w:r>
      <w:r>
        <w:t xml:space="preserve"> pochodzi od nazwiska młynarza mieszkającego nad Małą Panwią w XVII wieku, wcześniejsze nazwy (</w:t>
      </w:r>
      <w:proofErr w:type="spellStart"/>
      <w:r>
        <w:t>Małapądew</w:t>
      </w:r>
      <w:proofErr w:type="spellEnd"/>
      <w:r>
        <w:t xml:space="preserve">, </w:t>
      </w:r>
      <w:proofErr w:type="spellStart"/>
      <w:r>
        <w:t>Małapanew</w:t>
      </w:r>
      <w:proofErr w:type="spellEnd"/>
      <w:r>
        <w:t>) pochodziły od położenia obszaru nad tą właśnie rzeką. Jednym z najbardziej istotnych elementów dziedzictwa zachowanych w Ozimku jest zabytkowy most wiszący, który wybudowany został w roku 1827 i jest najstar</w:t>
      </w:r>
      <w:r w:rsidR="002805DA">
        <w:t>szym żelaznym mostem wiszącym w </w:t>
      </w:r>
      <w:r>
        <w:t>Europie kontynentalnej. Obecnie most służy tylko do ruchu pieszego.</w:t>
      </w:r>
    </w:p>
    <w:p w14:paraId="586DDB29" w14:textId="77777777" w:rsidR="00E70C44" w:rsidRDefault="00E70C44" w:rsidP="00E70C44">
      <w:pPr>
        <w:pStyle w:val="Nagwek2"/>
      </w:pPr>
      <w:r>
        <w:br w:type="page"/>
      </w:r>
    </w:p>
    <w:p w14:paraId="097DA09E" w14:textId="77777777" w:rsidR="00E70C44" w:rsidRDefault="00E70C44" w:rsidP="00E70C44">
      <w:pPr>
        <w:pStyle w:val="Nagwek2"/>
      </w:pPr>
      <w:bookmarkStart w:id="31" w:name="_Toc214543259"/>
      <w:r>
        <w:t>Analiza danych zastanych</w:t>
      </w:r>
      <w:bookmarkEnd w:id="31"/>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842"/>
        <w:gridCol w:w="8170"/>
      </w:tblGrid>
      <w:tr w:rsidR="00E70C44" w:rsidRPr="00BA459E" w14:paraId="7D6ED35E" w14:textId="77777777" w:rsidTr="00561FC9">
        <w:trPr>
          <w:trHeight w:val="680"/>
        </w:trPr>
        <w:tc>
          <w:tcPr>
            <w:tcW w:w="842" w:type="dxa"/>
            <w:tcBorders>
              <w:bottom w:val="single" w:sz="24" w:space="0" w:color="FFFFFF" w:themeColor="background1"/>
            </w:tcBorders>
            <w:shd w:val="clear" w:color="auto" w:fill="164493"/>
            <w:vAlign w:val="center"/>
          </w:tcPr>
          <w:p w14:paraId="33879661" w14:textId="77777777" w:rsidR="00E70C44" w:rsidRPr="00BA459E" w:rsidRDefault="00E70C44" w:rsidP="00561FC9">
            <w:pPr>
              <w:rPr>
                <w:b/>
                <w:color w:val="FFFFFF" w:themeColor="background1"/>
              </w:rPr>
            </w:pPr>
            <w:r w:rsidRPr="00BA459E">
              <w:rPr>
                <w:noProof/>
                <w:color w:val="FFFFFF" w:themeColor="background1"/>
                <w:lang w:eastAsia="pl-PL"/>
              </w:rPr>
              <w:drawing>
                <wp:anchor distT="0" distB="0" distL="114300" distR="114300" simplePos="0" relativeHeight="251731968" behindDoc="0" locked="0" layoutInCell="1" allowOverlap="1" wp14:anchorId="62A3680F" wp14:editId="31DBE2F0">
                  <wp:simplePos x="0" y="0"/>
                  <wp:positionH relativeFrom="column">
                    <wp:posOffset>31994</wp:posOffset>
                  </wp:positionH>
                  <wp:positionV relativeFrom="paragraph">
                    <wp:posOffset>36440</wp:posOffset>
                  </wp:positionV>
                  <wp:extent cx="360000" cy="360000"/>
                  <wp:effectExtent l="0" t="0" r="2540" b="0"/>
                  <wp:wrapNone/>
                  <wp:docPr id="61" name="Grafika 61" descr="Gru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a 40" descr="Grupa"/>
                          <pic:cNvPicPr/>
                        </pic:nvPicPr>
                        <pic:blipFill>
                          <a:blip r:embed="rId18"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19"/>
                              </a:ext>
                            </a:extLst>
                          </a:blip>
                          <a:stretch>
                            <a:fillRect/>
                          </a:stretch>
                        </pic:blipFill>
                        <pic:spPr>
                          <a:xfrm>
                            <a:off x="0" y="0"/>
                            <a:ext cx="360000" cy="360000"/>
                          </a:xfrm>
                          <a:prstGeom prst="rect">
                            <a:avLst/>
                          </a:prstGeom>
                        </pic:spPr>
                      </pic:pic>
                    </a:graphicData>
                  </a:graphic>
                </wp:anchor>
              </w:drawing>
            </w:r>
          </w:p>
        </w:tc>
        <w:tc>
          <w:tcPr>
            <w:tcW w:w="8170" w:type="dxa"/>
            <w:tcBorders>
              <w:bottom w:val="single" w:sz="24" w:space="0" w:color="FFFFFF" w:themeColor="background1"/>
            </w:tcBorders>
            <w:shd w:val="clear" w:color="auto" w:fill="164493"/>
            <w:vAlign w:val="center"/>
          </w:tcPr>
          <w:p w14:paraId="73A0DDED" w14:textId="77777777" w:rsidR="00E70C44" w:rsidRPr="00BA459E" w:rsidRDefault="00E70C44" w:rsidP="00561FC9">
            <w:pPr>
              <w:rPr>
                <w:b/>
                <w:color w:val="FFFFFF" w:themeColor="background1"/>
              </w:rPr>
            </w:pPr>
            <w:r w:rsidRPr="00BA459E">
              <w:rPr>
                <w:b/>
                <w:color w:val="FFFFFF" w:themeColor="background1"/>
              </w:rPr>
              <w:t>DEMOGRAFIA</w:t>
            </w:r>
          </w:p>
        </w:tc>
      </w:tr>
    </w:tbl>
    <w:p w14:paraId="5B069C49" w14:textId="32AA66A2" w:rsidR="00897B1E" w:rsidRDefault="00E70C44" w:rsidP="00E70C44">
      <w:pPr>
        <w:spacing w:before="240" w:line="360" w:lineRule="auto"/>
        <w:jc w:val="both"/>
      </w:pPr>
      <w:r>
        <w:t>W rozdziale skupiono się na ana</w:t>
      </w:r>
      <w:r w:rsidR="0043541B">
        <w:t>lizie struktury demograficznej G</w:t>
      </w:r>
      <w:r>
        <w:t xml:space="preserve">miny Ozimek, w której pod uwagę wzięto między innymi </w:t>
      </w:r>
      <w:sdt>
        <w:sdtPr>
          <w:tag w:val="goog_rdk_12"/>
          <w:id w:val="288016203"/>
        </w:sdtPr>
        <w:sdtEndPr/>
        <w:sdtContent/>
      </w:sdt>
      <w:r>
        <w:t xml:space="preserve">wiek i płeć (tzw. podstawowe zmienne </w:t>
      </w:r>
      <w:proofErr w:type="spellStart"/>
      <w:r>
        <w:t>socjodemograficzne</w:t>
      </w:r>
      <w:proofErr w:type="spellEnd"/>
      <w:r>
        <w:t xml:space="preserve">) jej mieszkańców, a także prognozy demograficzne i obserwowane procesy </w:t>
      </w:r>
      <w:sdt>
        <w:sdtPr>
          <w:tag w:val="goog_rdk_13"/>
          <w:id w:val="46815311"/>
        </w:sdtPr>
        <w:sdtEndPr/>
        <w:sdtContent/>
      </w:sdt>
      <w:r>
        <w:t xml:space="preserve">w gminie. Zgodnie z danymi Głównego Urzędu Statystycznego (BDL GUS) liczba ludności w gminie </w:t>
      </w:r>
      <w:r w:rsidR="00582D5D">
        <w:t>zmalała</w:t>
      </w:r>
      <w:r>
        <w:t xml:space="preserve"> z </w:t>
      </w:r>
      <w:r w:rsidR="00582D5D">
        <w:t xml:space="preserve">19,8 tys. </w:t>
      </w:r>
      <w:r>
        <w:t>osób w roku 201</w:t>
      </w:r>
      <w:r w:rsidR="00582D5D">
        <w:t>4</w:t>
      </w:r>
      <w:r w:rsidRPr="00522F47">
        <w:t xml:space="preserve"> do</w:t>
      </w:r>
      <w:r w:rsidR="000839BA">
        <w:t> </w:t>
      </w:r>
      <w:r w:rsidRPr="00522F47">
        <w:t>1</w:t>
      </w:r>
      <w:r w:rsidR="00582D5D">
        <w:t>8,4</w:t>
      </w:r>
      <w:r w:rsidR="000839BA">
        <w:t> </w:t>
      </w:r>
      <w:r w:rsidR="00582D5D">
        <w:t>tys.</w:t>
      </w:r>
      <w:r>
        <w:t xml:space="preserve"> osób w roku 202</w:t>
      </w:r>
      <w:r w:rsidR="00582D5D">
        <w:t>4</w:t>
      </w:r>
      <w:r>
        <w:t xml:space="preserve">, czyli o </w:t>
      </w:r>
      <w:r w:rsidR="00582D5D">
        <w:t>7,7</w:t>
      </w:r>
      <w:r>
        <w:t xml:space="preserve">%. Widoczny jest proces depopulacji gminy, który według prognoz będzie się utrzymywał – przewiduje się, że liczba mieszkańców gminy w roku 2030 </w:t>
      </w:r>
      <w:r w:rsidR="00582D5D">
        <w:t>zmaleje</w:t>
      </w:r>
      <w:r>
        <w:t xml:space="preserve"> do</w:t>
      </w:r>
      <w:r w:rsidR="000839BA">
        <w:t> </w:t>
      </w:r>
      <w:r>
        <w:t>1</w:t>
      </w:r>
      <w:r w:rsidR="00582D5D">
        <w:t>8,0 tys.</w:t>
      </w:r>
      <w:r>
        <w:t xml:space="preserve"> osób, a więc o </w:t>
      </w:r>
      <w:r w:rsidR="00582D5D">
        <w:t>1,8</w:t>
      </w:r>
      <w:r>
        <w:t>% w porównaniu do roku 202</w:t>
      </w:r>
      <w:r w:rsidR="00582D5D">
        <w:t>4</w:t>
      </w:r>
      <w:r>
        <w:t xml:space="preserve"> oraz o </w:t>
      </w:r>
      <w:r w:rsidR="00582D5D">
        <w:t>9,4</w:t>
      </w:r>
      <w:r>
        <w:t>% w porównaniu do roku 201</w:t>
      </w:r>
      <w:r w:rsidR="00582D5D">
        <w:t>4</w:t>
      </w:r>
      <w:r>
        <w:t>.</w:t>
      </w:r>
      <w:r w:rsidR="00897B1E">
        <w:t xml:space="preserve"> </w:t>
      </w:r>
      <w:r w:rsidR="00FE1AEC" w:rsidRPr="00FE1AEC">
        <w:t xml:space="preserve">Z drugiej strony należy podkreślić, że prognozy demograficzne nie zawsze odzwierciedlają rzeczywiste zmiany liczby ludności. W przypadku </w:t>
      </w:r>
      <w:r w:rsidR="00FE1AEC">
        <w:t>G</w:t>
      </w:r>
      <w:r w:rsidR="00FE1AEC" w:rsidRPr="00FE1AEC">
        <w:t>miny Ozimek warto zwrócić uwagę na jej położenie w b</w:t>
      </w:r>
      <w:r w:rsidR="00FE1AEC">
        <w:t>liskim</w:t>
      </w:r>
      <w:r w:rsidR="00FE1AEC" w:rsidRPr="00FE1AEC">
        <w:t xml:space="preserve"> sąsiedztwie Opola – głównego ośrodka społeczno-gospodarczego regionu. Bliskość miasta wojewódzkiego oraz dobrze rozwinięta infrastruktura komunikacyjna sprzyjają procesom suburbanizacji, czyli osiedlaniu się mieszkańców dużych miast na terenach okalających ich aglomeracje. W związku z tym można przypuszczać, że w latach 2024–2030 liczba ludności </w:t>
      </w:r>
      <w:r w:rsidR="00FE1AEC">
        <w:t>G</w:t>
      </w:r>
      <w:r w:rsidR="00FE1AEC" w:rsidRPr="00FE1AEC">
        <w:t>miny Ozimek może wykazywać tendencję wzrostową</w:t>
      </w:r>
      <w:r w:rsidR="00FE1AEC">
        <w:t>.</w:t>
      </w:r>
    </w:p>
    <w:p w14:paraId="7FFAB92C" w14:textId="59959056" w:rsidR="0036218C" w:rsidRDefault="00E70C44" w:rsidP="00E70C44">
      <w:pPr>
        <w:spacing w:line="360" w:lineRule="auto"/>
        <w:jc w:val="both"/>
      </w:pPr>
      <w:r>
        <w:t>Oprócz zmniejszającej się liczby ludności, negatywnym zjawiskiem</w:t>
      </w:r>
      <w:sdt>
        <w:sdtPr>
          <w:tag w:val="goog_rdk_15"/>
          <w:id w:val="-9998356"/>
        </w:sdtPr>
        <w:sdtEndPr/>
        <w:sdtContent/>
      </w:sdt>
      <w:r w:rsidR="0043541B">
        <w:t xml:space="preserve"> obserwowanym w G</w:t>
      </w:r>
      <w:r>
        <w:t>minie Ozimek jest spadek liczby osób w wieku produkcyjnym przy jednoczesnym wzroście liczby osób w wieku poprodukcyjnym. Na przestrzeni lat 20</w:t>
      </w:r>
      <w:r w:rsidR="0007336F">
        <w:t>20</w:t>
      </w:r>
      <w:r>
        <w:t>-202</w:t>
      </w:r>
      <w:r w:rsidR="0007336F">
        <w:t>4</w:t>
      </w:r>
      <w:r>
        <w:t xml:space="preserve"> odsetek osób w wieku przedprodukcyjn</w:t>
      </w:r>
      <w:r w:rsidR="002805DA">
        <w:t xml:space="preserve">ym nie uległ </w:t>
      </w:r>
      <w:r w:rsidR="0007336F">
        <w:t xml:space="preserve">znaczącej </w:t>
      </w:r>
      <w:r w:rsidR="002805DA">
        <w:t>zmianie i utrzymywał</w:t>
      </w:r>
      <w:r>
        <w:t xml:space="preserve"> się na poziomie 1</w:t>
      </w:r>
      <w:r w:rsidR="0007336F">
        <w:t>5,3</w:t>
      </w:r>
      <w:r>
        <w:t>%. Kolejnym wskaźnikiem, jaki został poddany analizie jest odsetek osób w wieku produkcyjnym, czyli osób, które stanowią filar bazy wytwórczej i konsumpcyjnej gminy. W okresie 20</w:t>
      </w:r>
      <w:r w:rsidR="0007336F">
        <w:t>20</w:t>
      </w:r>
      <w:r>
        <w:t>-202</w:t>
      </w:r>
      <w:r w:rsidR="0007336F">
        <w:t>4</w:t>
      </w:r>
      <w:r>
        <w:t xml:space="preserve"> wartość ta </w:t>
      </w:r>
      <w:r w:rsidR="0007336F">
        <w:t>zmalała</w:t>
      </w:r>
      <w:r>
        <w:t xml:space="preserve"> z 6</w:t>
      </w:r>
      <w:r w:rsidR="0007336F">
        <w:t>2,1</w:t>
      </w:r>
      <w:r>
        <w:t>% do 6</w:t>
      </w:r>
      <w:r w:rsidR="0007336F">
        <w:t>0,2</w:t>
      </w:r>
      <w:r>
        <w:t>%. Pomimo najwyżej wykazywanej wartości w porównaniu z powiatem opolskim i województwem opolskim</w:t>
      </w:r>
      <w:r w:rsidR="0007336F">
        <w:t xml:space="preserve">, spadek odsetka osób w wieku produkcyjnym był niemal taki sam jak w województwie i nieco mniejszy na tle powiatu. </w:t>
      </w:r>
      <w:r>
        <w:t>Trzecią badaną ekonomiczną grupą wieku jest ludność w wieku poprodukcyjnym, czyli w</w:t>
      </w:r>
      <w:r w:rsidR="0036218C">
        <w:t> </w:t>
      </w:r>
      <w:r>
        <w:t>wieku 60 lat w przypadku kobiet i 65 w przypadku mężczyzn. O ile odsetek populacji w wieku poprodukcyjnym w roku 20</w:t>
      </w:r>
      <w:r w:rsidR="0007336F">
        <w:t>20</w:t>
      </w:r>
      <w:r>
        <w:t xml:space="preserve"> wyniósł </w:t>
      </w:r>
      <w:r w:rsidR="0036218C">
        <w:t>22,5</w:t>
      </w:r>
      <w:r>
        <w:t>%, to w roku 202</w:t>
      </w:r>
      <w:r w:rsidR="0036218C">
        <w:t>4</w:t>
      </w:r>
      <w:r>
        <w:t xml:space="preserve"> wyniósł już 2</w:t>
      </w:r>
      <w:r w:rsidR="0036218C">
        <w:t>4,5</w:t>
      </w:r>
      <w:r>
        <w:t xml:space="preserve">%. </w:t>
      </w:r>
      <w:r w:rsidR="005065F1">
        <w:t>W latach 2020-2024 podobny wzrost odsetka osób w wieku poprodukcyjnym odnotowano także w powiecie opolskim i województwie opolskim – w 2024 r. odsetek dla powiatu wyniósł 23,0%, a zatem nieco mniej niż w</w:t>
      </w:r>
      <w:r w:rsidR="005E2810">
        <w:t> </w:t>
      </w:r>
      <w:r w:rsidR="005065F1">
        <w:t>gminie, natomiast w województwie osiągnął 25,1%, co było wartością wyższą na tle gminy.</w:t>
      </w:r>
    </w:p>
    <w:p w14:paraId="375AA666" w14:textId="34ECC917" w:rsidR="00E70C44" w:rsidRDefault="00E70C44" w:rsidP="00E70C44">
      <w:pPr>
        <w:spacing w:line="360" w:lineRule="auto"/>
        <w:jc w:val="both"/>
      </w:pPr>
      <w:r>
        <w:t>Kolejnym czynnikiem potwierdzającym proces</w:t>
      </w:r>
      <w:r w:rsidR="0043541B">
        <w:t xml:space="preserve"> starzenia się społeczeństwa w G</w:t>
      </w:r>
      <w:r>
        <w:t xml:space="preserve">minie Ozimek jest wzrost odsetka osób w wieku 65 lat i więcej w populacji ogółem. Wartość ta z roku na rok wzrastała i tak z </w:t>
      </w:r>
      <w:r w:rsidR="005E2810">
        <w:t>18,6</w:t>
      </w:r>
      <w:r>
        <w:t>% w roku 20</w:t>
      </w:r>
      <w:r w:rsidR="005E2810">
        <w:t>20</w:t>
      </w:r>
      <w:r>
        <w:t xml:space="preserve"> wzrosła do </w:t>
      </w:r>
      <w:r w:rsidR="005E2810">
        <w:t>20,8</w:t>
      </w:r>
      <w:r>
        <w:t>% w roku 202</w:t>
      </w:r>
      <w:r w:rsidR="005E2810">
        <w:t>4</w:t>
      </w:r>
      <w:r>
        <w:t>. Tym samym w 202</w:t>
      </w:r>
      <w:r w:rsidR="005E2810">
        <w:t>4</w:t>
      </w:r>
      <w:r>
        <w:t xml:space="preserve"> roku wartość dla gminy była bliska wartościom z poziomu powiatowego i wojewódzkiego</w:t>
      </w:r>
      <w:r w:rsidR="005E2810">
        <w:t>, gdzie odnotowano kolejno odsetek na poziomie 19,4% i 21,5%.</w:t>
      </w:r>
      <w:r w:rsidR="00892408">
        <w:t xml:space="preserve"> Powyższe dane wskazują na postępujący proces starzenia się społeczeństwa w gminie, który jest ważnym czynnikiem warunkującym jej rozwój.</w:t>
      </w:r>
      <w:r w:rsidR="0097619B">
        <w:t xml:space="preserve"> W</w:t>
      </w:r>
      <w:r w:rsidR="0097619B" w:rsidRPr="0097619B">
        <w:t>zrastający udział osób w wieku senioralnym implikuje bowiem konieczność dostosowania oferty usług publicznych oraz infrastruktury technicznej do specyficznych potrzeb i oczekiwań tej grupy mieszkańców</w:t>
      </w:r>
      <w:r w:rsidR="0097619B">
        <w:t>, co związane jest ze zmianą priorytetów prowadzonej polityki społecznej oraz zwiększeniem nakładów inwestycyjnych ponoszonych w tych aspektach.</w:t>
      </w:r>
    </w:p>
    <w:p w14:paraId="2BAE7458" w14:textId="0EE3CBD3" w:rsidR="00E70C44" w:rsidRDefault="00E70C44" w:rsidP="00E70C44">
      <w:pPr>
        <w:spacing w:line="360" w:lineRule="auto"/>
        <w:jc w:val="both"/>
      </w:pPr>
      <w:r>
        <w:t>Oprócz negatywnych zmian w struktu</w:t>
      </w:r>
      <w:r w:rsidR="0043541B">
        <w:t>rze demograficznej mieszkańców G</w:t>
      </w:r>
      <w:r>
        <w:t>miny Ozimek, niekorzystne tendencje dotyczą również przyrostu naturalnego.</w:t>
      </w:r>
      <w:sdt>
        <w:sdtPr>
          <w:tag w:val="goog_rdk_17"/>
          <w:id w:val="1691183105"/>
        </w:sdtPr>
        <w:sdtEndPr/>
        <w:sdtContent/>
      </w:sdt>
      <w:r>
        <w:t xml:space="preserve"> Wartość ta utrzym</w:t>
      </w:r>
      <w:r w:rsidR="007C18BB">
        <w:t>ywała</w:t>
      </w:r>
      <w:r>
        <w:t xml:space="preserve"> się na poziomie ujemnym przez cały badany okres (lata 20</w:t>
      </w:r>
      <w:r w:rsidR="007F63DE">
        <w:t>20</w:t>
      </w:r>
      <w:r>
        <w:t>-202</w:t>
      </w:r>
      <w:r w:rsidR="007F63DE">
        <w:t>4</w:t>
      </w:r>
      <w:r>
        <w:t>), przyjmując najkorzystniejszą wartość w roku 2019 (-0,6) i najniższą wartość w 2020 roku (-5,7)</w:t>
      </w:r>
      <w:r>
        <w:rPr>
          <w:sz w:val="16"/>
          <w:szCs w:val="16"/>
        </w:rPr>
        <w:t xml:space="preserve">, </w:t>
      </w:r>
      <w:r>
        <w:t>utrzymując się na niskim poziomie w roku 202</w:t>
      </w:r>
      <w:r w:rsidR="007F63DE">
        <w:t>3</w:t>
      </w:r>
      <w:r>
        <w:t xml:space="preserve"> (-</w:t>
      </w:r>
      <w:r w:rsidR="007F63DE">
        <w:t>3,2</w:t>
      </w:r>
      <w:r>
        <w:t>). Duży spadek wskaźnika przyrostu naturalnego w latach 2020-202</w:t>
      </w:r>
      <w:r w:rsidR="007F63DE">
        <w:t>4 w porównaniu do lat wcześniejszych</w:t>
      </w:r>
      <w:r>
        <w:t xml:space="preserve"> </w:t>
      </w:r>
      <w:r w:rsidR="007C18BB">
        <w:t>był</w:t>
      </w:r>
      <w:r>
        <w:t xml:space="preserve"> bezpośrednio związany z wybuchem pandemii COVID-19 w 2020 r. i związanym z nią wzrostem liczby zgonów w całym kraj</w:t>
      </w:r>
      <w:r w:rsidR="0097619B">
        <w:t>u. W analogicznym tempie spadały</w:t>
      </w:r>
      <w:r>
        <w:t xml:space="preserve"> wartości dla powiatu opolskiego i</w:t>
      </w:r>
      <w:r w:rsidR="007F63DE">
        <w:t> </w:t>
      </w:r>
      <w:r>
        <w:t>województwa opolskiego.</w:t>
      </w:r>
    </w:p>
    <w:p w14:paraId="5EB20CEA" w14:textId="3D13F152" w:rsidR="00E70C44" w:rsidRDefault="00264A3E" w:rsidP="00E70C44">
      <w:pPr>
        <w:spacing w:line="360" w:lineRule="auto"/>
        <w:jc w:val="both"/>
      </w:pPr>
      <w:sdt>
        <w:sdtPr>
          <w:tag w:val="goog_rdk_18"/>
          <w:id w:val="2067923173"/>
        </w:sdtPr>
        <w:sdtEndPr/>
        <w:sdtContent/>
      </w:sdt>
      <w:r w:rsidR="00E70C44">
        <w:t>Kolejnym badan</w:t>
      </w:r>
      <w:r w:rsidR="0043541B">
        <w:t>ym zjawiskiem demograficznym w G</w:t>
      </w:r>
      <w:r w:rsidR="00E70C44">
        <w:t>minie Ozimek jest saldo migracji, w którym w przeciwieństwie do powyższych zanotowano pozytywne zmiany. Saldo migracji na 1000 ludności w gminie wzrosło z poziomu -</w:t>
      </w:r>
      <w:r w:rsidR="007F63DE">
        <w:t>0,6</w:t>
      </w:r>
      <w:r w:rsidR="00E70C44">
        <w:t xml:space="preserve"> w roku 20</w:t>
      </w:r>
      <w:r w:rsidR="007F63DE">
        <w:t>20</w:t>
      </w:r>
      <w:r w:rsidR="00E70C44">
        <w:t xml:space="preserve"> do </w:t>
      </w:r>
      <w:r w:rsidR="007F63DE">
        <w:t>0,8</w:t>
      </w:r>
      <w:r w:rsidR="00E70C44">
        <w:t xml:space="preserve"> w roku 202</w:t>
      </w:r>
      <w:r w:rsidR="007F63DE">
        <w:t>4</w:t>
      </w:r>
      <w:r w:rsidR="00E70C44">
        <w:t>. Analizując wskaźnik salda migracji warto zauważ</w:t>
      </w:r>
      <w:r w:rsidR="0043541B">
        <w:t>yć, iż w roku 20</w:t>
      </w:r>
      <w:r w:rsidR="007F63DE">
        <w:t>24</w:t>
      </w:r>
      <w:r w:rsidR="0043541B">
        <w:t xml:space="preserve"> wartość dla </w:t>
      </w:r>
      <w:r w:rsidR="007F63DE">
        <w:t>g</w:t>
      </w:r>
      <w:r w:rsidR="00E70C44">
        <w:t xml:space="preserve">miny była </w:t>
      </w:r>
      <w:r w:rsidR="007F63DE">
        <w:t xml:space="preserve">niższa w porównaniu do wskaźnika dla powiatu opolskiego (3,2), lecz wyższa na tle województwa opolskiego (-1,2). </w:t>
      </w:r>
      <w:r w:rsidR="00E70C44">
        <w:t>Powyższe dane dotyczące salda migracji świadczą o tym, że w ostatnich latach więcej osób zamieszkiwało gminę Ozimek niż się z niej wyprowadzało, co wskazuje na wzrost atrakcyjności gminy pod względem os</w:t>
      </w:r>
      <w:r w:rsidR="004176D6">
        <w:t>adniczym</w:t>
      </w:r>
      <w:r w:rsidR="00E70C44">
        <w:t>.</w:t>
      </w:r>
    </w:p>
    <w:p w14:paraId="6FA648A4" w14:textId="20F91134" w:rsidR="00E70C44" w:rsidRDefault="00E70C44" w:rsidP="00E70C44">
      <w:pPr>
        <w:spacing w:line="360" w:lineRule="auto"/>
        <w:jc w:val="both"/>
      </w:pPr>
      <w:r>
        <w:t xml:space="preserve">Przedstawione dane takie jak spadek liczby ludności (zwłaszcza liczby ludności w wieku produkcyjnym), widoczny proces starzenia się społeczeństwa oraz ujemny przyrost naturalny świadczą o </w:t>
      </w:r>
      <w:r w:rsidR="0043541B">
        <w:t>niekorzystnej sytuacji demograficznej w G</w:t>
      </w:r>
      <w:r>
        <w:t>minie Ozimek. Sposobem na poprawę tej sytuacji jest podnoszenie atrakcyjności os</w:t>
      </w:r>
      <w:r w:rsidR="004176D6">
        <w:t>adniczej</w:t>
      </w:r>
      <w:r>
        <w:t xml:space="preserve"> poprzez realizację działań ukierunkowa</w:t>
      </w:r>
      <w:r w:rsidR="0043541B">
        <w:t>nych m.in. na poprawę jakości i </w:t>
      </w:r>
      <w:r>
        <w:t>dostępności usług publicznych, rozwój polityki mieszkaniowej czy poprawę sytuacji na lokalnym rynku pracy.</w:t>
      </w:r>
      <w:r w:rsidR="0024035C">
        <w:t xml:space="preserve"> </w:t>
      </w:r>
    </w:p>
    <w:p w14:paraId="593DC166" w14:textId="77777777" w:rsidR="00E70C44" w:rsidRDefault="00E70C44" w:rsidP="00E70C44">
      <w:pPr>
        <w:spacing w:line="360" w:lineRule="auto"/>
        <w:jc w:val="both"/>
      </w:pPr>
    </w:p>
    <w:p w14:paraId="31314FC8" w14:textId="77777777" w:rsidR="00E70C44" w:rsidRDefault="00E70C44" w:rsidP="00E70C44">
      <w:pPr>
        <w:spacing w:line="360" w:lineRule="auto"/>
        <w:jc w:val="both"/>
      </w:pPr>
    </w:p>
    <w:p w14:paraId="66FFCE0F" w14:textId="47EBB42B" w:rsidR="00E70C44" w:rsidRDefault="00E70C44" w:rsidP="00E70C44"/>
    <w:p w14:paraId="6E17FF91" w14:textId="086FB373" w:rsidR="00E70C44" w:rsidRDefault="00293944" w:rsidP="00293944">
      <w:pPr>
        <w:rPr>
          <w:noProof/>
          <w:lang w:eastAsia="pl-PL"/>
        </w:rPr>
      </w:pPr>
      <w:r>
        <w:rPr>
          <w:noProof/>
          <w:lang w:eastAsia="pl-PL"/>
        </w:rPr>
        <w:drawing>
          <wp:anchor distT="0" distB="0" distL="114300" distR="114300" simplePos="0" relativeHeight="251751424" behindDoc="0" locked="0" layoutInCell="1" allowOverlap="1" wp14:anchorId="0408FC9E" wp14:editId="35B24CA4">
            <wp:simplePos x="0" y="0"/>
            <wp:positionH relativeFrom="margin">
              <wp:align>center</wp:align>
            </wp:positionH>
            <wp:positionV relativeFrom="margin">
              <wp:align>center</wp:align>
            </wp:positionV>
            <wp:extent cx="7734300" cy="10947400"/>
            <wp:effectExtent l="0" t="0" r="0" b="6350"/>
            <wp:wrapSquare wrapText="bothSides"/>
            <wp:docPr id="210426889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734300" cy="10947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l-PL"/>
        </w:rPr>
        <w:br w:type="page"/>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104"/>
        <w:gridCol w:w="7908"/>
      </w:tblGrid>
      <w:tr w:rsidR="00E70C44" w:rsidRPr="00EE7DE3" w14:paraId="5E3309A1" w14:textId="77777777" w:rsidTr="00561FC9">
        <w:trPr>
          <w:trHeight w:val="680"/>
        </w:trPr>
        <w:tc>
          <w:tcPr>
            <w:tcW w:w="1104" w:type="dxa"/>
            <w:tcBorders>
              <w:left w:val="single" w:sz="24" w:space="0" w:color="FFFFFF" w:themeColor="background1"/>
              <w:bottom w:val="single" w:sz="24" w:space="0" w:color="FFFFFF" w:themeColor="background1"/>
              <w:right w:val="single" w:sz="24" w:space="0" w:color="FFFFFF" w:themeColor="background1"/>
            </w:tcBorders>
            <w:shd w:val="clear" w:color="auto" w:fill="0F6FC6" w:themeFill="accent1"/>
            <w:vAlign w:val="center"/>
          </w:tcPr>
          <w:p w14:paraId="1A35B02D" w14:textId="77777777" w:rsidR="00E70C44" w:rsidRPr="00EE7DE3" w:rsidRDefault="00E70C44" w:rsidP="00561FC9">
            <w:pPr>
              <w:jc w:val="both"/>
              <w:rPr>
                <w:b/>
                <w:bCs/>
                <w:color w:val="FFFFFF" w:themeColor="background1"/>
              </w:rPr>
            </w:pPr>
            <w:r w:rsidRPr="00EE7DE3">
              <w:rPr>
                <w:b/>
                <w:bCs/>
                <w:noProof/>
                <w:color w:val="FFFFFF" w:themeColor="background1"/>
                <w:lang w:eastAsia="pl-PL"/>
              </w:rPr>
              <w:drawing>
                <wp:anchor distT="0" distB="0" distL="114300" distR="114300" simplePos="0" relativeHeight="251732992" behindDoc="0" locked="0" layoutInCell="1" allowOverlap="1" wp14:anchorId="08075683" wp14:editId="1C8E843B">
                  <wp:simplePos x="0" y="0"/>
                  <wp:positionH relativeFrom="column">
                    <wp:posOffset>69850</wp:posOffset>
                  </wp:positionH>
                  <wp:positionV relativeFrom="paragraph">
                    <wp:posOffset>31115</wp:posOffset>
                  </wp:positionV>
                  <wp:extent cx="406400" cy="406400"/>
                  <wp:effectExtent l="0" t="0" r="0" b="0"/>
                  <wp:wrapNone/>
                  <wp:docPr id="62" name="Grafika 62" descr="Książ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a 44" descr="Książki"/>
                          <pic:cNvPicPr/>
                        </pic:nvPicPr>
                        <pic:blipFill>
                          <a:blip r:embed="rId20"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1"/>
                              </a:ext>
                            </a:extLst>
                          </a:blip>
                          <a:stretch>
                            <a:fillRect/>
                          </a:stretch>
                        </pic:blipFill>
                        <pic:spPr>
                          <a:xfrm>
                            <a:off x="0" y="0"/>
                            <a:ext cx="406400" cy="406400"/>
                          </a:xfrm>
                          <a:prstGeom prst="rect">
                            <a:avLst/>
                          </a:prstGeom>
                        </pic:spPr>
                      </pic:pic>
                    </a:graphicData>
                  </a:graphic>
                  <wp14:sizeRelH relativeFrom="margin">
                    <wp14:pctWidth>0</wp14:pctWidth>
                  </wp14:sizeRelH>
                  <wp14:sizeRelV relativeFrom="margin">
                    <wp14:pctHeight>0</wp14:pctHeight>
                  </wp14:sizeRelV>
                </wp:anchor>
              </w:drawing>
            </w:r>
          </w:p>
        </w:tc>
        <w:tc>
          <w:tcPr>
            <w:tcW w:w="7908" w:type="dxa"/>
            <w:tcBorders>
              <w:left w:val="single" w:sz="24" w:space="0" w:color="FFFFFF" w:themeColor="background1"/>
              <w:bottom w:val="single" w:sz="24" w:space="0" w:color="FFFFFF" w:themeColor="background1"/>
            </w:tcBorders>
            <w:shd w:val="clear" w:color="auto" w:fill="0F6FC6" w:themeFill="accent1"/>
            <w:vAlign w:val="center"/>
          </w:tcPr>
          <w:p w14:paraId="18B47682" w14:textId="77777777" w:rsidR="00E70C44" w:rsidRPr="00EE7DE3" w:rsidRDefault="00E70C44" w:rsidP="00561FC9">
            <w:pPr>
              <w:jc w:val="both"/>
              <w:rPr>
                <w:b/>
                <w:bCs/>
                <w:color w:val="FFFFFF" w:themeColor="background1"/>
              </w:rPr>
            </w:pPr>
            <w:r w:rsidRPr="00EE7DE3">
              <w:rPr>
                <w:b/>
                <w:bCs/>
                <w:color w:val="FFFFFF" w:themeColor="background1"/>
              </w:rPr>
              <w:t>EDUKACJA I KULTURA</w:t>
            </w:r>
          </w:p>
        </w:tc>
      </w:tr>
    </w:tbl>
    <w:p w14:paraId="67054C5D" w14:textId="2AFD017F" w:rsidR="00E70C44" w:rsidRDefault="00E70C44" w:rsidP="00E70C44">
      <w:pPr>
        <w:spacing w:before="240" w:line="360" w:lineRule="auto"/>
        <w:jc w:val="both"/>
      </w:pPr>
      <w:r>
        <w:t xml:space="preserve">Na poziom życia mieszkańców, a tym samym na </w:t>
      </w:r>
      <w:sdt>
        <w:sdtPr>
          <w:tag w:val="goog_rdk_19"/>
          <w:id w:val="-1307397667"/>
        </w:sdtPr>
        <w:sdtEndPr/>
        <w:sdtContent/>
      </w:sdt>
      <w:r>
        <w:t xml:space="preserve">podejmowanie decyzji o pozostaniu w danym miejscu zamieszkania, znaczący </w:t>
      </w:r>
      <w:sdt>
        <w:sdtPr>
          <w:tag w:val="goog_rdk_20"/>
          <w:id w:val="-2062155059"/>
        </w:sdtPr>
        <w:sdtEndPr/>
        <w:sdtContent/>
      </w:sdt>
      <w:r>
        <w:t>wpływ ma dostępność i oferta usług opiekuńczo-wychowawczych,</w:t>
      </w:r>
      <w:r w:rsidR="00B7109E">
        <w:t xml:space="preserve"> edukacyjnych i kulturalnych w </w:t>
      </w:r>
      <w:r w:rsidR="000E4DAA">
        <w:t>g</w:t>
      </w:r>
      <w:r>
        <w:t>minie. W niniejszym rozdziale poddano zatem analizie dostępność opieki żłobkowej, wychowania przedszkolnego i szkolnictwa ora</w:t>
      </w:r>
      <w:r w:rsidR="00B7109E">
        <w:t>z kwestie związane z kulturą w G</w:t>
      </w:r>
      <w:r>
        <w:t>minie Ozimek.</w:t>
      </w:r>
    </w:p>
    <w:p w14:paraId="7B4DD518" w14:textId="1AC49FBC" w:rsidR="0022193D" w:rsidRDefault="00264A3E" w:rsidP="0022193D">
      <w:pPr>
        <w:spacing w:line="360" w:lineRule="auto"/>
        <w:jc w:val="both"/>
      </w:pPr>
      <w:sdt>
        <w:sdtPr>
          <w:tag w:val="goog_rdk_21"/>
          <w:id w:val="-863441708"/>
        </w:sdtPr>
        <w:sdtEndPr/>
        <w:sdtContent/>
      </w:sdt>
      <w:r w:rsidR="0022193D">
        <w:t xml:space="preserve">Gmina Ozimek zgodnie z ustawą Prawo oświatowe jest organem prowadzącym publiczne przedszkola i szkoły podstawowe, a na jej terenie nie funkcjonują prywatne placówki. Na strukturę oświatową gminy składa się sześć przedszkoli, </w:t>
      </w:r>
      <w:r w:rsidR="00B7109E">
        <w:t>siedem</w:t>
      </w:r>
      <w:r w:rsidR="0022193D">
        <w:t xml:space="preserve"> szkół podstawowych (w tym </w:t>
      </w:r>
      <w:r w:rsidR="00B7109E">
        <w:t>cztery</w:t>
      </w:r>
      <w:r w:rsidR="0022193D">
        <w:t xml:space="preserve"> z oddziałami przedszkolnymi)</w:t>
      </w:r>
      <w:r w:rsidR="00B7109E">
        <w:t xml:space="preserve"> i jeden Zespół Szkolno-Przedszkolny, a także </w:t>
      </w:r>
      <w:r w:rsidR="0022193D">
        <w:t xml:space="preserve">Zespół Szkół </w:t>
      </w:r>
      <w:r w:rsidR="00D834B0">
        <w:t xml:space="preserve">ponadpodstawowych </w:t>
      </w:r>
      <w:r w:rsidR="0022193D">
        <w:t>prowadzony przez Starostwo Powiatowe w Opolu. Obsługą placówek przedszkolnych i szkół podstawowych zajmuje się Gminny Zakład Oświaty w Ozimku.</w:t>
      </w:r>
    </w:p>
    <w:p w14:paraId="703C42CD" w14:textId="7831CCD9" w:rsidR="00E70C44" w:rsidRDefault="00892408" w:rsidP="00E70C44">
      <w:pPr>
        <w:spacing w:line="360" w:lineRule="auto"/>
        <w:jc w:val="both"/>
      </w:pPr>
      <w:r>
        <w:t>W G</w:t>
      </w:r>
      <w:r w:rsidR="00E70C44">
        <w:t>minie Ozimek ponad 30% wydatków z budżetu gminy przeznaczane jest na oświatę i wychowanie. Najwyższy udział w wydatkach ogółem odnotowano w latach 20</w:t>
      </w:r>
      <w:r w:rsidR="00B55D63">
        <w:t xml:space="preserve">23-2024 – kolejno 39,0% i 28,0%. </w:t>
      </w:r>
      <w:r w:rsidR="00E70C44">
        <w:t>W</w:t>
      </w:r>
      <w:r w:rsidR="00B55D63">
        <w:t> </w:t>
      </w:r>
      <w:r w:rsidR="00E70C44">
        <w:t>2</w:t>
      </w:r>
      <w:r>
        <w:t>02</w:t>
      </w:r>
      <w:r w:rsidR="00B55D63">
        <w:t>4</w:t>
      </w:r>
      <w:r>
        <w:t xml:space="preserve"> r. G</w:t>
      </w:r>
      <w:r w:rsidR="00E70C44">
        <w:t xml:space="preserve">mina Ozimek przeznaczyła na oświatę i wychowanie kwotę </w:t>
      </w:r>
      <w:r w:rsidR="00B55D63">
        <w:t>w wysokości 47,4 mln zł, a</w:t>
      </w:r>
      <w:r w:rsidR="00062F17">
        <w:t> </w:t>
      </w:r>
      <w:r w:rsidR="00B55D63">
        <w:t>zatem wyraźnie więcej niż w latach poprzednich,</w:t>
      </w:r>
    </w:p>
    <w:p w14:paraId="52DB9B85" w14:textId="6750AA3E" w:rsidR="00E70C44" w:rsidRDefault="00E70C44" w:rsidP="00E70C44">
      <w:pPr>
        <w:spacing w:line="360" w:lineRule="auto"/>
        <w:jc w:val="both"/>
      </w:pPr>
      <w:r>
        <w:t>W s</w:t>
      </w:r>
      <w:r w:rsidR="0043541B">
        <w:t>kali powiatowej i wojewódzkiej G</w:t>
      </w:r>
      <w:r>
        <w:t xml:space="preserve">minę Ozimek wyróżnia </w:t>
      </w:r>
      <w:r w:rsidR="00B55D63">
        <w:t xml:space="preserve">stosunkowo wysoki </w:t>
      </w:r>
      <w:r>
        <w:t xml:space="preserve">dostęp do opieki żłobkowej, na co bezpośrednie przełożenie ma przedstawiony odsetek dzieci objętych opieką żłobkową. Zgodnie z danymi GUS, odsetek ten wzrósł w latach </w:t>
      </w:r>
      <w:r w:rsidR="00B55D63">
        <w:t xml:space="preserve">2020-2024 </w:t>
      </w:r>
      <w:r>
        <w:t>z 1</w:t>
      </w:r>
      <w:r w:rsidR="00B55D63">
        <w:t>9,7% do 39,1</w:t>
      </w:r>
      <w:r>
        <w:t xml:space="preserve">%, wykazując w każdym roku wartość wyższą niż w przypadku powiatu opolskiego i województwa opolskiego. Odsetek dzieci w wieku 3-6 lat objętych wychowaniem przedszkolnym wzrósł w analizowanym okresie o </w:t>
      </w:r>
      <w:r w:rsidR="00B55D63">
        <w:t>7,5</w:t>
      </w:r>
      <w:r>
        <w:t xml:space="preserve"> pp. (z poziomu 8</w:t>
      </w:r>
      <w:r w:rsidR="00B55D63">
        <w:t>9,3</w:t>
      </w:r>
      <w:r>
        <w:t>% w 2</w:t>
      </w:r>
      <w:r w:rsidR="00B55D63">
        <w:t>020</w:t>
      </w:r>
      <w:r>
        <w:t xml:space="preserve"> r. do </w:t>
      </w:r>
      <w:r w:rsidR="00B55D63">
        <w:t>96,8</w:t>
      </w:r>
      <w:r>
        <w:t>% w 202</w:t>
      </w:r>
      <w:r w:rsidR="00B55D63">
        <w:t>4</w:t>
      </w:r>
      <w:r>
        <w:t xml:space="preserve"> r.). Odsetek ten plasuje się na równym lub nieco wyższym poziomie niż w powiecie i województwie, co jest kolejnym dowodem na wysoką dostępność usług opiekuńczo-wychowawczych</w:t>
      </w:r>
      <w:r w:rsidR="0095138D">
        <w:t xml:space="preserve"> </w:t>
      </w:r>
      <w:r>
        <w:t xml:space="preserve">w gminie. </w:t>
      </w:r>
    </w:p>
    <w:p w14:paraId="4DEA30A1" w14:textId="33631E9C" w:rsidR="00E70C44" w:rsidRDefault="00E70C44" w:rsidP="004B42BF">
      <w:pPr>
        <w:spacing w:line="360" w:lineRule="auto"/>
        <w:jc w:val="both"/>
      </w:pPr>
      <w:r>
        <w:t xml:space="preserve">Współczynnik </w:t>
      </w:r>
      <w:proofErr w:type="spellStart"/>
      <w:r>
        <w:t>skolaryzacji</w:t>
      </w:r>
      <w:proofErr w:type="spellEnd"/>
      <w:r>
        <w:t xml:space="preserve"> </w:t>
      </w:r>
      <w:r w:rsidR="00062F17">
        <w:t xml:space="preserve">brutto </w:t>
      </w:r>
      <w:r>
        <w:t>w szkołach podstawowych to relacja liczby osób uczących się w</w:t>
      </w:r>
      <w:r w:rsidR="00062F17">
        <w:t> </w:t>
      </w:r>
      <w:r>
        <w:t>szkołach podstawowych do liczby ludności w grupie wieku odpowiedniej do tego poziomu nauczania. W latach 20</w:t>
      </w:r>
      <w:r w:rsidR="00062F17">
        <w:t>20</w:t>
      </w:r>
      <w:r>
        <w:t>-202</w:t>
      </w:r>
      <w:r w:rsidR="00062F17">
        <w:t>4</w:t>
      </w:r>
      <w:r>
        <w:t xml:space="preserve"> wartość współczynnika utrzymywała się na poziomie powyżej 9</w:t>
      </w:r>
      <w:r w:rsidR="00062F17">
        <w:t>4</w:t>
      </w:r>
      <w:r>
        <w:t>%. W</w:t>
      </w:r>
      <w:r w:rsidR="00062F17">
        <w:t> </w:t>
      </w:r>
      <w:r>
        <w:t>202</w:t>
      </w:r>
      <w:r w:rsidR="00062F17">
        <w:t>4</w:t>
      </w:r>
      <w:r>
        <w:t xml:space="preserve"> r. w porównaniu do 20</w:t>
      </w:r>
      <w:r w:rsidR="00062F17">
        <w:t>20</w:t>
      </w:r>
      <w:r>
        <w:t xml:space="preserve"> r. odnotowano natomiast zmniejszenie wartości współczynnika o</w:t>
      </w:r>
      <w:r w:rsidR="00062F17">
        <w:t> </w:t>
      </w:r>
      <w:r>
        <w:t>2</w:t>
      </w:r>
      <w:r w:rsidR="00062F17">
        <w:t>,7 </w:t>
      </w:r>
      <w:r>
        <w:t>pp</w:t>
      </w:r>
      <w:r>
        <w:rPr>
          <w:rFonts w:ascii="Quattrocento Sans" w:eastAsia="Quattrocento Sans" w:hAnsi="Quattrocento Sans" w:cs="Quattrocento Sans"/>
          <w:sz w:val="18"/>
          <w:szCs w:val="18"/>
        </w:rPr>
        <w:t xml:space="preserve">. </w:t>
      </w:r>
      <w:r>
        <w:t>Wart</w:t>
      </w:r>
      <w:r w:rsidR="0043541B">
        <w:t xml:space="preserve">ość wskaźnika </w:t>
      </w:r>
      <w:proofErr w:type="spellStart"/>
      <w:r w:rsidR="0043541B">
        <w:t>skolaryzacji</w:t>
      </w:r>
      <w:proofErr w:type="spellEnd"/>
      <w:r w:rsidR="0043541B">
        <w:t xml:space="preserve"> dla G</w:t>
      </w:r>
      <w:r>
        <w:t>miny Ozimek w każdym z badanych lat (od 20</w:t>
      </w:r>
      <w:r w:rsidR="00062F17">
        <w:t>20</w:t>
      </w:r>
      <w:r>
        <w:t xml:space="preserve"> do</w:t>
      </w:r>
      <w:r w:rsidR="00062F17">
        <w:t> </w:t>
      </w:r>
      <w:r>
        <w:t>202</w:t>
      </w:r>
      <w:r w:rsidR="00062F17">
        <w:t>4 </w:t>
      </w:r>
      <w:r>
        <w:t xml:space="preserve">r.) była wyższa od wartości wskaźników dla powiatu opolskiego i województwa opolskiego. </w:t>
      </w:r>
    </w:p>
    <w:p w14:paraId="2C587F3C" w14:textId="7F3D8352" w:rsidR="00E70C44" w:rsidRDefault="00E70C44" w:rsidP="00E70C44">
      <w:pPr>
        <w:spacing w:line="360" w:lineRule="auto"/>
        <w:jc w:val="both"/>
      </w:pPr>
      <w:r>
        <w:t xml:space="preserve">Wyniki egzaminów ósmoklasisty z roku </w:t>
      </w:r>
      <w:r w:rsidR="00892408">
        <w:t>202</w:t>
      </w:r>
      <w:r w:rsidR="00062F17">
        <w:t>5</w:t>
      </w:r>
      <w:r w:rsidR="00F54B18">
        <w:rPr>
          <w:rStyle w:val="Odwoanieprzypisudolnego"/>
        </w:rPr>
        <w:footnoteReference w:id="16"/>
      </w:r>
      <w:r w:rsidR="00892408">
        <w:t xml:space="preserve"> </w:t>
      </w:r>
      <w:r w:rsidR="0043541B">
        <w:t>wskazują, że młodzież w G</w:t>
      </w:r>
      <w:r>
        <w:t xml:space="preserve">minie Ozimek osiągnęła wyniki </w:t>
      </w:r>
      <w:sdt>
        <w:sdtPr>
          <w:tag w:val="goog_rdk_24"/>
          <w:id w:val="-1140256426"/>
        </w:sdtPr>
        <w:sdtEndPr/>
        <w:sdtContent/>
      </w:sdt>
      <w:r>
        <w:t>na poziomie porównywalnym ze średnimi dla powiatu i województwa</w:t>
      </w:r>
      <w:sdt>
        <w:sdtPr>
          <w:tag w:val="goog_rdk_25"/>
          <w:id w:val="-2108874108"/>
        </w:sdtPr>
        <w:sdtEndPr/>
        <w:sdtContent/>
      </w:sdt>
      <w:r>
        <w:t xml:space="preserve">. Egzaminy z języka </w:t>
      </w:r>
      <w:r w:rsidR="0043541B">
        <w:t>angielskiego (</w:t>
      </w:r>
      <w:r w:rsidR="00062F17">
        <w:t>68,7</w:t>
      </w:r>
      <w:r w:rsidR="0043541B">
        <w:t>%) wypadły w G</w:t>
      </w:r>
      <w:r>
        <w:t>minie najlepiej, a wynik by</w:t>
      </w:r>
      <w:r w:rsidR="0043541B">
        <w:t>ł zbliżony do powiatu (</w:t>
      </w:r>
      <w:r w:rsidR="00062F17">
        <w:t>68,5</w:t>
      </w:r>
      <w:r w:rsidR="0043541B">
        <w:t>%) i </w:t>
      </w:r>
      <w:r>
        <w:t>województwa (6</w:t>
      </w:r>
      <w:r w:rsidR="00062F17">
        <w:t>8,4</w:t>
      </w:r>
      <w:r>
        <w:t>%). W przypadku egzaminów z języka polskiego śred</w:t>
      </w:r>
      <w:r w:rsidR="0043541B">
        <w:t>ni wynik w G</w:t>
      </w:r>
      <w:r>
        <w:t xml:space="preserve">minie Ozimek wyniósł </w:t>
      </w:r>
      <w:r w:rsidR="00062F17">
        <w:t>65,2</w:t>
      </w:r>
      <w:r>
        <w:t>% i był wyższy niż średnia w powiecie</w:t>
      </w:r>
      <w:r w:rsidR="00062F17">
        <w:t xml:space="preserve"> (62,3%)</w:t>
      </w:r>
      <w:r>
        <w:t xml:space="preserve"> i województwie</w:t>
      </w:r>
      <w:r w:rsidR="00062F17">
        <w:t xml:space="preserve"> (68,4%)</w:t>
      </w:r>
      <w:r>
        <w:t>. Na</w:t>
      </w:r>
      <w:r w:rsidR="0043541B">
        <w:t>tomiast średni</w:t>
      </w:r>
      <w:r w:rsidR="00062F17">
        <w:t> </w:t>
      </w:r>
      <w:r w:rsidR="0043541B">
        <w:t>wynik egzaminu z </w:t>
      </w:r>
      <w:r>
        <w:t xml:space="preserve">matematyki wyniósł </w:t>
      </w:r>
      <w:r w:rsidR="00062F17">
        <w:t>49,6</w:t>
      </w:r>
      <w:r>
        <w:t>% i był najniższy na tle pozostały</w:t>
      </w:r>
      <w:r w:rsidR="0043541B">
        <w:t>ch przedmiotów</w:t>
      </w:r>
      <w:r w:rsidR="00062F17">
        <w:t> </w:t>
      </w:r>
      <w:r w:rsidR="0043541B">
        <w:t>oraz</w:t>
      </w:r>
      <w:r w:rsidR="00062F17">
        <w:t> </w:t>
      </w:r>
      <w:r w:rsidR="0043541B">
        <w:t>najniższy w </w:t>
      </w:r>
      <w:r>
        <w:t>porównaniu do większych jednostek (powiat opolski</w:t>
      </w:r>
      <w:r w:rsidR="00062F17">
        <w:t xml:space="preserve"> – 52,9%</w:t>
      </w:r>
      <w:r>
        <w:t>, województwo opolskie</w:t>
      </w:r>
      <w:r w:rsidR="00062F17">
        <w:t xml:space="preserve"> – 47,9%</w:t>
      </w:r>
      <w:r>
        <w:t>).</w:t>
      </w:r>
    </w:p>
    <w:p w14:paraId="5A15E61B" w14:textId="2E947539" w:rsidR="00E70C44" w:rsidRDefault="00E70C44" w:rsidP="00E70C44">
      <w:pPr>
        <w:spacing w:line="360" w:lineRule="auto"/>
        <w:jc w:val="both"/>
      </w:pPr>
      <w:r>
        <w:t>Obszar kultury ma istotny wpływ na lokalny kapitał społeczny. Analizie poddano kwestie związane z jak</w:t>
      </w:r>
      <w:r w:rsidR="00B7109E">
        <w:t>ością i dostępnością kultury w G</w:t>
      </w:r>
      <w:r>
        <w:t xml:space="preserve">minie </w:t>
      </w:r>
      <w:r w:rsidR="00B7109E">
        <w:t xml:space="preserve">Ozimek </w:t>
      </w:r>
      <w:r>
        <w:t xml:space="preserve">oraz wydatkami ponoszonymi w tym obszarze. </w:t>
      </w:r>
    </w:p>
    <w:p w14:paraId="7649492E" w14:textId="13C26DF5" w:rsidR="00A22264" w:rsidRDefault="00E70C44" w:rsidP="00E70C44">
      <w:pPr>
        <w:spacing w:after="0" w:line="360" w:lineRule="auto"/>
        <w:jc w:val="both"/>
      </w:pPr>
      <w:r>
        <w:t>Główną instytucją kultury w gminie jest Dom Kultury w Ozimku, w którego strukturze funkcjonuje Miejska i Gminna Biblioteka Publiczna w Ozimku. Instytucje te są najistotniejszymi</w:t>
      </w:r>
      <w:r w:rsidR="00892408">
        <w:t xml:space="preserve"> ośrodkami</w:t>
      </w:r>
      <w:r>
        <w:t xml:space="preserve"> kultury, a ich podstawowe zadania sprowadzają się do tworzenia, upowszechniania i ochrony kultury oraz rozwijania i zaspokajania potrzeb czytelniczych, kulturalnych i edukacyjny</w:t>
      </w:r>
      <w:r w:rsidR="00892408">
        <w:t>ch mieszkańców. Wspomniany Dom K</w:t>
      </w:r>
      <w:r>
        <w:t>ultury w Ozimku swoją ofertą proponuje</w:t>
      </w:r>
      <w:r w:rsidR="00A22264" w:rsidRPr="00A22264">
        <w:t xml:space="preserve"> szereg okazjonalnych i cyklicznych imprez, w tym: spektakli, koncertów, warsztatów, w</w:t>
      </w:r>
      <w:r w:rsidR="00A22264">
        <w:t>ernisaży, seansów filmowych</w:t>
      </w:r>
      <w:r w:rsidR="00A22264" w:rsidRPr="00A22264">
        <w:t xml:space="preserve"> oraz stałych zajęć artystycznych związanych z</w:t>
      </w:r>
      <w:r w:rsidR="00A22264">
        <w:t>:</w:t>
      </w:r>
    </w:p>
    <w:p w14:paraId="726057CF" w14:textId="53EA24FA" w:rsidR="00E70C44" w:rsidRDefault="00A22264" w:rsidP="000A0392">
      <w:pPr>
        <w:pStyle w:val="Akapitzlist"/>
        <w:numPr>
          <w:ilvl w:val="0"/>
          <w:numId w:val="19"/>
        </w:numPr>
        <w:spacing w:line="360" w:lineRule="auto"/>
        <w:jc w:val="both"/>
      </w:pPr>
      <w:r>
        <w:t xml:space="preserve">tańcem (m.in. balet, </w:t>
      </w:r>
      <w:r w:rsidR="00E70C44">
        <w:t>taniec orientalny</w:t>
      </w:r>
      <w:r w:rsidR="00892408">
        <w:t>,</w:t>
      </w:r>
      <w:r>
        <w:t xml:space="preserve"> </w:t>
      </w:r>
      <w:proofErr w:type="spellStart"/>
      <w:r>
        <w:t>mażoretkowy</w:t>
      </w:r>
      <w:proofErr w:type="spellEnd"/>
      <w:r>
        <w:t xml:space="preserve"> i nowoczesny, akrobatyka, high </w:t>
      </w:r>
      <w:proofErr w:type="spellStart"/>
      <w:r>
        <w:t>heels</w:t>
      </w:r>
      <w:proofErr w:type="spellEnd"/>
      <w:r w:rsidR="00E70C44">
        <w:t>),</w:t>
      </w:r>
    </w:p>
    <w:p w14:paraId="132FB11C" w14:textId="60B48722" w:rsidR="00A22264" w:rsidRDefault="00A22264" w:rsidP="000A0392">
      <w:pPr>
        <w:pStyle w:val="Akapitzlist"/>
        <w:numPr>
          <w:ilvl w:val="0"/>
          <w:numId w:val="19"/>
        </w:numPr>
        <w:spacing w:line="360" w:lineRule="auto"/>
        <w:jc w:val="both"/>
      </w:pPr>
      <w:r>
        <w:t>teatrem (</w:t>
      </w:r>
      <w:r w:rsidRPr="00A22264">
        <w:t>regularne zajęcia sekcji teatralnej zwieńczone premierami spektakli; realizacja filmów i słuchowisk</w:t>
      </w:r>
      <w:r>
        <w:t>),</w:t>
      </w:r>
    </w:p>
    <w:p w14:paraId="59D6FFD1" w14:textId="0FFE295F" w:rsidR="00E70C44" w:rsidRDefault="00E70C44" w:rsidP="000A0392">
      <w:pPr>
        <w:pStyle w:val="Akapitzlist"/>
        <w:numPr>
          <w:ilvl w:val="0"/>
          <w:numId w:val="19"/>
        </w:numPr>
        <w:spacing w:line="360" w:lineRule="auto"/>
        <w:jc w:val="both"/>
      </w:pPr>
      <w:r>
        <w:t>muzyką, w zakresie której działają: Ozimska Or</w:t>
      </w:r>
      <w:r w:rsidR="00A22264">
        <w:t>kiestra Dęta, Studio piosenki N</w:t>
      </w:r>
      <w:r>
        <w:t>onet</w:t>
      </w:r>
      <w:r w:rsidR="00892408">
        <w:t>,</w:t>
      </w:r>
      <w:r>
        <w:t xml:space="preserve"> Chór na obcasach, zespoły wokalne </w:t>
      </w:r>
      <w:r w:rsidR="00A22264">
        <w:t>i folklorystyczne oraz sekcja gitarowa</w:t>
      </w:r>
      <w:r>
        <w:t>,</w:t>
      </w:r>
    </w:p>
    <w:p w14:paraId="2820D55C" w14:textId="1B65D962" w:rsidR="00E70C44" w:rsidRDefault="00A22264" w:rsidP="000A0392">
      <w:pPr>
        <w:pStyle w:val="Akapitzlist"/>
        <w:numPr>
          <w:ilvl w:val="0"/>
          <w:numId w:val="19"/>
        </w:numPr>
        <w:spacing w:line="360" w:lineRule="auto"/>
        <w:jc w:val="both"/>
      </w:pPr>
      <w:r>
        <w:t>plastyką (</w:t>
      </w:r>
      <w:r w:rsidRPr="00A22264">
        <w:t>regularne zajęcia oraz okazjonalne warsztaty dla różnych grup odbiorców</w:t>
      </w:r>
      <w:r w:rsidR="00E70C44">
        <w:t>, wystawy oraz konkursy</w:t>
      </w:r>
      <w:r>
        <w:t>)</w:t>
      </w:r>
      <w:r w:rsidR="00E70C44">
        <w:t>,</w:t>
      </w:r>
    </w:p>
    <w:p w14:paraId="0EA5FB7F" w14:textId="614BCD82" w:rsidR="00E70C44" w:rsidRDefault="00A22264" w:rsidP="000A0392">
      <w:pPr>
        <w:pStyle w:val="Akapitzlist"/>
        <w:numPr>
          <w:ilvl w:val="0"/>
          <w:numId w:val="19"/>
        </w:numPr>
        <w:spacing w:line="360" w:lineRule="auto"/>
        <w:jc w:val="both"/>
      </w:pPr>
      <w:r>
        <w:t>grafiką warsztatową (</w:t>
      </w:r>
      <w:r w:rsidR="00E70C44">
        <w:t>zajęcia, na których możliwa jest nauka dawnych te</w:t>
      </w:r>
      <w:r>
        <w:t>chnik druku),</w:t>
      </w:r>
    </w:p>
    <w:p w14:paraId="65F99AEF" w14:textId="67F0E9A3" w:rsidR="00A22264" w:rsidRDefault="00A22264" w:rsidP="000A0392">
      <w:pPr>
        <w:pStyle w:val="Akapitzlist"/>
        <w:numPr>
          <w:ilvl w:val="0"/>
          <w:numId w:val="19"/>
        </w:numPr>
        <w:spacing w:line="360" w:lineRule="auto"/>
        <w:jc w:val="both"/>
      </w:pPr>
      <w:r>
        <w:t>animacją językową (sekcja języka angielskiego),</w:t>
      </w:r>
    </w:p>
    <w:p w14:paraId="33B9B697" w14:textId="588B9107" w:rsidR="00A22264" w:rsidRDefault="00A22264" w:rsidP="000A0392">
      <w:pPr>
        <w:pStyle w:val="Akapitzlist"/>
        <w:numPr>
          <w:ilvl w:val="0"/>
          <w:numId w:val="19"/>
        </w:numPr>
        <w:spacing w:line="360" w:lineRule="auto"/>
        <w:jc w:val="both"/>
      </w:pPr>
      <w:r>
        <w:t xml:space="preserve">animacją kulturalną skierowaną do małych dzieci oraz seniorów (regularne zajęcia pod nazwą „Kultowe Dzieciaki” oraz Szkoła </w:t>
      </w:r>
      <w:proofErr w:type="spellStart"/>
      <w:r>
        <w:t>SuperBabci</w:t>
      </w:r>
      <w:proofErr w:type="spellEnd"/>
      <w:r>
        <w:t xml:space="preserve"> i </w:t>
      </w:r>
      <w:proofErr w:type="spellStart"/>
      <w:r>
        <w:t>SuperDziadka</w:t>
      </w:r>
      <w:proofErr w:type="spellEnd"/>
      <w:r>
        <w:t>),</w:t>
      </w:r>
    </w:p>
    <w:p w14:paraId="5A6E5871" w14:textId="20C15EDA" w:rsidR="00A22264" w:rsidRDefault="00A22264" w:rsidP="000A0392">
      <w:pPr>
        <w:pStyle w:val="Akapitzlist"/>
        <w:numPr>
          <w:ilvl w:val="0"/>
          <w:numId w:val="19"/>
        </w:numPr>
        <w:spacing w:line="360" w:lineRule="auto"/>
        <w:jc w:val="both"/>
      </w:pPr>
      <w:r>
        <w:t xml:space="preserve">animacją prozdrowotną (joga, </w:t>
      </w:r>
      <w:proofErr w:type="spellStart"/>
      <w:r>
        <w:t>pilates</w:t>
      </w:r>
      <w:proofErr w:type="spellEnd"/>
      <w:r>
        <w:t>).</w:t>
      </w:r>
    </w:p>
    <w:p w14:paraId="5007E116" w14:textId="03E9797D" w:rsidR="0052752E" w:rsidRDefault="0052752E" w:rsidP="0052752E">
      <w:pPr>
        <w:spacing w:line="360" w:lineRule="auto"/>
        <w:jc w:val="both"/>
      </w:pPr>
      <w:r>
        <w:t>W 202</w:t>
      </w:r>
      <w:r w:rsidR="00FA6821">
        <w:t>4</w:t>
      </w:r>
      <w:r>
        <w:t xml:space="preserve"> r. w Domu Kultury w ramach 1</w:t>
      </w:r>
      <w:r w:rsidR="00FA6821">
        <w:t>3</w:t>
      </w:r>
      <w:r>
        <w:t xml:space="preserve"> sekcji działało 4</w:t>
      </w:r>
      <w:r w:rsidR="00FA6821">
        <w:t>9</w:t>
      </w:r>
      <w:r>
        <w:t xml:space="preserve"> grup, w których łącznie brało udział </w:t>
      </w:r>
      <w:r w:rsidR="00FA6821">
        <w:t>786</w:t>
      </w:r>
      <w:r>
        <w:t xml:space="preserve"> osób</w:t>
      </w:r>
      <w:r w:rsidR="00FA6821">
        <w:t xml:space="preserve"> oraz 2 kluby zrzeszające 30 osób</w:t>
      </w:r>
      <w:r>
        <w:t>.</w:t>
      </w:r>
    </w:p>
    <w:p w14:paraId="10ADFF25" w14:textId="64DF1EEA" w:rsidR="00E70C44" w:rsidRDefault="00581145" w:rsidP="00581145">
      <w:pPr>
        <w:spacing w:line="360" w:lineRule="auto"/>
        <w:jc w:val="both"/>
      </w:pPr>
      <w:r>
        <w:t>Miejską i Gminną Bibliotekę Publiczną, poza główną siedzibą w Ozimku, tworzy 5 filii</w:t>
      </w:r>
      <w:r w:rsidR="00E70C44">
        <w:t xml:space="preserve"> w poszczególnych miejscowościach. Biblioteka gromadzi i udostępnia książki z dziedzin takich jak: literatura piękna dla dorosłych, dzieci i młodzieży, publikacje popularnonaukowe i naukowe, zbiory książek w postaci obrazkowej i interaktywnej dla najmłodszych, książki z dużymi literami dla osób z problemami wzroku, książki elektroniczne i do słuchania, a także zbiory w języku niemieckim.</w:t>
      </w:r>
      <w:r w:rsidR="000F2BB6">
        <w:t xml:space="preserve"> </w:t>
      </w:r>
      <w:r w:rsidR="00E70C44">
        <w:t>Suma woluminów we</w:t>
      </w:r>
      <w:r w:rsidR="000F2BB6">
        <w:t> </w:t>
      </w:r>
      <w:r w:rsidR="00E70C44">
        <w:t xml:space="preserve">wszystkich filiach Miejskiej i Gminnej Biblioteki w Ozimku </w:t>
      </w:r>
      <w:r w:rsidR="000F2BB6">
        <w:t>w 2024 r. wyniosła</w:t>
      </w:r>
      <w:r w:rsidR="00E70C44">
        <w:t xml:space="preserve"> 8</w:t>
      </w:r>
      <w:r w:rsidR="000F2BB6">
        <w:t>8,2 tys.</w:t>
      </w:r>
      <w:r w:rsidR="00E70C44">
        <w:t xml:space="preserve"> książek. </w:t>
      </w:r>
    </w:p>
    <w:p w14:paraId="6C2E7C7E" w14:textId="5F1C7647" w:rsidR="0052752E" w:rsidRDefault="00E70C44" w:rsidP="00E70C44">
      <w:pPr>
        <w:spacing w:line="360" w:lineRule="auto"/>
        <w:jc w:val="both"/>
      </w:pPr>
      <w:r>
        <w:t>Poziom uczestnictwa w kulturze został przeanalizowany</w:t>
      </w:r>
      <w:r w:rsidR="0052752E">
        <w:t xml:space="preserve"> również</w:t>
      </w:r>
      <w:r w:rsidR="00526BE4">
        <w:t xml:space="preserve"> </w:t>
      </w:r>
      <w:r>
        <w:t xml:space="preserve">w oparciu o dane dotyczące liczby czytelników i wypożyczonych księgozbiorów. </w:t>
      </w:r>
      <w:r w:rsidR="00A22264">
        <w:t>Zgodnie z danymi GUS, l</w:t>
      </w:r>
      <w:r>
        <w:t>iczba czytelników w 20</w:t>
      </w:r>
      <w:r w:rsidR="000F2BB6">
        <w:t>20</w:t>
      </w:r>
      <w:r>
        <w:t xml:space="preserve"> roku w</w:t>
      </w:r>
      <w:r w:rsidR="00A22264">
        <w:t xml:space="preserve">ynosiła </w:t>
      </w:r>
      <w:r w:rsidR="000F2BB6">
        <w:t>88</w:t>
      </w:r>
      <w:r w:rsidR="00A22264">
        <w:t xml:space="preserve"> na 100</w:t>
      </w:r>
      <w:r w:rsidR="000F2BB6">
        <w:t>0</w:t>
      </w:r>
      <w:r w:rsidR="00A22264">
        <w:t xml:space="preserve"> ludności</w:t>
      </w:r>
      <w:r>
        <w:t>, a w 202</w:t>
      </w:r>
      <w:r w:rsidR="000F2BB6">
        <w:t>4</w:t>
      </w:r>
      <w:r>
        <w:t xml:space="preserve"> roku osiągnęła wartość równą 8</w:t>
      </w:r>
      <w:r w:rsidR="000F2BB6">
        <w:t>4</w:t>
      </w:r>
      <w:r>
        <w:t xml:space="preserve"> na 100</w:t>
      </w:r>
      <w:r w:rsidR="000F2BB6">
        <w:t>0</w:t>
      </w:r>
      <w:r>
        <w:t xml:space="preserve"> ludności. Zatem na</w:t>
      </w:r>
      <w:r w:rsidR="000F2BB6">
        <w:t> </w:t>
      </w:r>
      <w:r>
        <w:t>przestrzeni 5 lat odnotowano spadek</w:t>
      </w:r>
      <w:r w:rsidR="000F2BB6">
        <w:t xml:space="preserve"> wartości wskaźnika o 4,5%</w:t>
      </w:r>
      <w:r>
        <w:t>. Sytuacja w gminie w tym przypadku jest analogiczna do sytuacji w powiecie i województwie. Odmienne zjawisko można zauważyć w przypadku liczby książek wypożyczonych na 1 czytelnika. W latach 2017-2019 wskaźnik ten utrzymywał się na zbliżonym poziomie i wynosił ponad 17. Gwałtowny spadek nastąpił w roku 2020, co miało bezpośredni związek z zawieszeniem działalności bibliote</w:t>
      </w:r>
      <w:r w:rsidR="00FF288E">
        <w:t>k w wyniku pandemii COVID-19. W </w:t>
      </w:r>
      <w:r>
        <w:t>roku 202</w:t>
      </w:r>
      <w:r w:rsidR="000F2BB6">
        <w:t>4</w:t>
      </w:r>
      <w:r>
        <w:t xml:space="preserve"> odnotowano natomiast wzrost liczby wypożyczeń księgozbioru do </w:t>
      </w:r>
      <w:r w:rsidR="000F2BB6">
        <w:t>30,0</w:t>
      </w:r>
      <w:r>
        <w:t xml:space="preserve"> na jednego czytelnika.</w:t>
      </w:r>
      <w:r w:rsidR="000F2BB6">
        <w:t xml:space="preserve"> </w:t>
      </w:r>
      <w:r>
        <w:t>Mimo że wzrost nastąpił również na poziomie powiatowym i woje</w:t>
      </w:r>
      <w:r w:rsidR="0043541B">
        <w:t xml:space="preserve">wódzkim (o </w:t>
      </w:r>
      <w:r w:rsidR="000F2BB6">
        <w:t>kolejno 16,9% i 15,3%</w:t>
      </w:r>
      <w:r w:rsidR="0043541B">
        <w:t>), to w G</w:t>
      </w:r>
      <w:r>
        <w:t xml:space="preserve">minie Ozimek jest on najwyższy i na przestrzeni tych 5 lat </w:t>
      </w:r>
      <w:sdt>
        <w:sdtPr>
          <w:tag w:val="goog_rdk_26"/>
          <w:id w:val="988828604"/>
        </w:sdtPr>
        <w:sdtEndPr/>
        <w:sdtContent/>
      </w:sdt>
      <w:r>
        <w:t xml:space="preserve">wzrósł </w:t>
      </w:r>
      <w:r w:rsidR="000F2BB6">
        <w:t>aż o 91,1%.</w:t>
      </w:r>
    </w:p>
    <w:p w14:paraId="36EE789D" w14:textId="19693BD8" w:rsidR="0052752E" w:rsidRDefault="0052752E" w:rsidP="00E70C44">
      <w:pPr>
        <w:spacing w:line="360" w:lineRule="auto"/>
        <w:jc w:val="both"/>
      </w:pPr>
      <w:r w:rsidRPr="0052752E">
        <w:t xml:space="preserve">W </w:t>
      </w:r>
      <w:r>
        <w:t>202</w:t>
      </w:r>
      <w:r w:rsidR="00585D13">
        <w:t>4</w:t>
      </w:r>
      <w:r w:rsidRPr="0052752E">
        <w:t xml:space="preserve"> roku </w:t>
      </w:r>
      <w:r>
        <w:t xml:space="preserve">Miejska i Gminna Biblioteka w Ozimku odnotowała </w:t>
      </w:r>
      <w:r w:rsidRPr="0052752E">
        <w:t>łączn</w:t>
      </w:r>
      <w:r>
        <w:t xml:space="preserve">ie </w:t>
      </w:r>
      <w:r w:rsidR="00585D13">
        <w:t xml:space="preserve">20,9 tys. </w:t>
      </w:r>
      <w:r>
        <w:t xml:space="preserve"> odwiedzin, z czego </w:t>
      </w:r>
      <w:r w:rsidR="00585D13">
        <w:t>10,6 tys.</w:t>
      </w:r>
      <w:r w:rsidRPr="0052752E">
        <w:t xml:space="preserve"> stanowiły odwiedziny w wypożyczalni</w:t>
      </w:r>
      <w:r w:rsidR="00585D13">
        <w:t xml:space="preserve"> dla dorosłych. </w:t>
      </w:r>
      <w:r>
        <w:t>W 202</w:t>
      </w:r>
      <w:r w:rsidR="00585D13">
        <w:t>4</w:t>
      </w:r>
      <w:r>
        <w:t xml:space="preserve"> r. w bibliotece zorganizowano m.in. </w:t>
      </w:r>
      <w:r w:rsidR="00585D13">
        <w:t>6</w:t>
      </w:r>
      <w:r w:rsidR="003F7DC4">
        <w:t xml:space="preserve"> </w:t>
      </w:r>
      <w:r>
        <w:t>spotka</w:t>
      </w:r>
      <w:r w:rsidR="00585D13">
        <w:t>ń</w:t>
      </w:r>
      <w:r>
        <w:t xml:space="preserve"> autorski</w:t>
      </w:r>
      <w:r w:rsidR="00585D13">
        <w:t>ch</w:t>
      </w:r>
      <w:r w:rsidR="0000744F">
        <w:t xml:space="preserve"> (</w:t>
      </w:r>
      <w:r w:rsidR="00585D13">
        <w:t>437</w:t>
      </w:r>
      <w:r w:rsidR="0000744F">
        <w:t xml:space="preserve"> uczestników)</w:t>
      </w:r>
      <w:r>
        <w:t xml:space="preserve">, </w:t>
      </w:r>
      <w:r w:rsidR="00585D13">
        <w:t>14</w:t>
      </w:r>
      <w:r w:rsidR="003F7DC4">
        <w:t xml:space="preserve"> wystaw</w:t>
      </w:r>
      <w:r>
        <w:t xml:space="preserve"> </w:t>
      </w:r>
      <w:r w:rsidR="0000744F">
        <w:t>(</w:t>
      </w:r>
      <w:r w:rsidR="00585D13">
        <w:t>812</w:t>
      </w:r>
      <w:r w:rsidR="0000744F">
        <w:t xml:space="preserve"> uczestników)</w:t>
      </w:r>
      <w:r w:rsidR="00585D13">
        <w:t>, 6 konkursów (251 uczestników), 40 zajęć biblioterapeutycznych (660 uczestników), 16 lekcji bibliotecznych (210 uczestników) oraz 80 innych form popularyzacji czytelnictwa (1 192 uczestników).</w:t>
      </w:r>
      <w:r w:rsidR="00477479">
        <w:rPr>
          <w:rStyle w:val="Odwoanieprzypisudolnego"/>
        </w:rPr>
        <w:footnoteReference w:id="17"/>
      </w:r>
    </w:p>
    <w:p w14:paraId="7818012F" w14:textId="49676D72" w:rsidR="00E70C44" w:rsidRDefault="00E63086" w:rsidP="00E70C44">
      <w:pPr>
        <w:spacing w:after="0" w:line="360" w:lineRule="auto"/>
        <w:jc w:val="both"/>
      </w:pPr>
      <w:r>
        <w:t>Wydatki G</w:t>
      </w:r>
      <w:r w:rsidR="00E70C44">
        <w:t>miny na kulturę i ochronę dziedzictwa narodowego w latach 20</w:t>
      </w:r>
      <w:r w:rsidR="006509F6">
        <w:t>20-2024</w:t>
      </w:r>
      <w:r w:rsidR="00E70C44">
        <w:t xml:space="preserve"> stanowiły pomiędz</w:t>
      </w:r>
      <w:r>
        <w:t>y 2,</w:t>
      </w:r>
      <w:r w:rsidR="006509F6">
        <w:t>9</w:t>
      </w:r>
      <w:r>
        <w:t xml:space="preserve">% a </w:t>
      </w:r>
      <w:r w:rsidR="006509F6">
        <w:t>3,9</w:t>
      </w:r>
      <w:r>
        <w:t>% wydatków G</w:t>
      </w:r>
      <w:r w:rsidR="00E70C44">
        <w:t>miny ogółem. W roku 202</w:t>
      </w:r>
      <w:r w:rsidR="006509F6">
        <w:t>4</w:t>
      </w:r>
      <w:r w:rsidR="00E70C44">
        <w:t xml:space="preserve"> kwota przeznaczona na ten sektor osiągnęła wartość ok. </w:t>
      </w:r>
      <w:r w:rsidR="006509F6">
        <w:t>4,0</w:t>
      </w:r>
      <w:r w:rsidR="00E70C44">
        <w:t xml:space="preserve"> mln złotych. W oparciu o dane GUS</w:t>
      </w:r>
      <w:r>
        <w:t xml:space="preserve"> najbardziej kosztochłonne dla G</w:t>
      </w:r>
      <w:r w:rsidR="00E70C44">
        <w:t xml:space="preserve">miny w zakresie kultury są wydatki przeznaczone na: </w:t>
      </w:r>
    </w:p>
    <w:p w14:paraId="4BF2504D" w14:textId="13077F2B" w:rsidR="00E70C44" w:rsidRDefault="00E70C44" w:rsidP="000A0392">
      <w:pPr>
        <w:numPr>
          <w:ilvl w:val="0"/>
          <w:numId w:val="18"/>
        </w:numPr>
        <w:pBdr>
          <w:top w:val="nil"/>
          <w:left w:val="nil"/>
          <w:bottom w:val="nil"/>
          <w:right w:val="nil"/>
          <w:between w:val="nil"/>
        </w:pBdr>
        <w:spacing w:after="0" w:line="360" w:lineRule="auto"/>
        <w:jc w:val="both"/>
        <w:rPr>
          <w:color w:val="000000"/>
        </w:rPr>
      </w:pPr>
      <w:r>
        <w:rPr>
          <w:color w:val="000000"/>
        </w:rPr>
        <w:t>Funkcjonowanie ośrodków kultury – wartość przeznaczonych środków jest najwyższa w porównaniu z pozostałymi kategoriami wydatków w zakresie kultury. W roku 202</w:t>
      </w:r>
      <w:r w:rsidR="006509F6">
        <w:rPr>
          <w:color w:val="000000"/>
        </w:rPr>
        <w:t>4</w:t>
      </w:r>
      <w:r>
        <w:rPr>
          <w:color w:val="000000"/>
        </w:rPr>
        <w:t xml:space="preserve"> stanowiły </w:t>
      </w:r>
      <w:r w:rsidR="006509F6">
        <w:rPr>
          <w:color w:val="000000"/>
        </w:rPr>
        <w:t>81,8</w:t>
      </w:r>
      <w:r>
        <w:rPr>
          <w:color w:val="000000"/>
        </w:rPr>
        <w:t>% wszystkich wydatków w tym sektorze</w:t>
      </w:r>
      <w:r w:rsidR="006509F6">
        <w:rPr>
          <w:color w:val="000000"/>
        </w:rPr>
        <w:t>.</w:t>
      </w:r>
    </w:p>
    <w:p w14:paraId="58861702" w14:textId="54282C07" w:rsidR="00E63DA6" w:rsidRDefault="00B23F30" w:rsidP="00681841">
      <w:pPr>
        <w:spacing w:before="240" w:line="360" w:lineRule="auto"/>
        <w:jc w:val="both"/>
      </w:pPr>
      <w:r>
        <w:t>W latach analizowanym okresie liczba imprez organizowanych przez ośrodku kultury wzrosła z 39 w 2020 roku do 178 w 2024 roku. W latach 2020-2021 odnotowano najmniejszą liczbę organizowanych wydarzeń, co miało związek z pandemią COVID-19 i związanymi z nią ograniczeniami</w:t>
      </w:r>
      <w:r w:rsidR="00FE523A">
        <w:t>. W czasie pandemii oferta Domu Kultury w Ozimku obejmowała także działania online, które nie zostały objęte badaniem GUS.</w:t>
      </w:r>
      <w:r w:rsidR="00681841">
        <w:t xml:space="preserve"> </w:t>
      </w:r>
      <w:r w:rsidR="00E63DA6">
        <w:t xml:space="preserve">W latach 2020-2024 znacząco wzrosła liczba uczestników imprez kulturalnych. W 2020 roku odnotowano niecałe 9 tys. uczestników, natomiast w 2024 roku było to już 22,3 tys. </w:t>
      </w:r>
    </w:p>
    <w:p w14:paraId="0519B2F6" w14:textId="4E69FFCB" w:rsidR="001D5558" w:rsidRDefault="00E03D4E" w:rsidP="00E70C44">
      <w:pPr>
        <w:spacing w:line="360" w:lineRule="auto"/>
        <w:jc w:val="both"/>
      </w:pPr>
      <w:r>
        <w:t>Na terenie Gminy Ozimek swoją siedzibę ma Lokalna Grupa Działania „Kraina Dinozaurów”, która swoją działalnością obejmuje 7 gmin powiatów: opolskiego</w:t>
      </w:r>
      <w:r w:rsidR="001D5558">
        <w:t xml:space="preserve"> (gmina Ozimek, gmina Chrząstowice, gmina Turawa)</w:t>
      </w:r>
      <w:r>
        <w:t xml:space="preserve">, strzeleckiego </w:t>
      </w:r>
      <w:r w:rsidR="001D5558">
        <w:t xml:space="preserve">(gmina Kolonowskie, gmina Zawadzkie) </w:t>
      </w:r>
      <w:r>
        <w:t>i oleskiego</w:t>
      </w:r>
      <w:r w:rsidR="001D5558">
        <w:t xml:space="preserve"> (gmina Dobrodzień, gmina Zębowice)</w:t>
      </w:r>
      <w:r>
        <w:t>.</w:t>
      </w:r>
      <w:r w:rsidR="001D5558">
        <w:t xml:space="preserve"> Celem LGD „Kraina Dinozaurów” jest budowanie dobrych warunków do życia i rozwijania gospodarki na terenie partnerskich gmin poprzez wykorzystanie ich walorów turystyczno-</w:t>
      </w:r>
      <w:r w:rsidR="001D5558" w:rsidRPr="001D5558">
        <w:t>rekreacyjnych do stworzenia możliwości rozwoju obszarów wiejskich, aktywizacji lokalnej społeczności wiejskiej i pobudzenia inic</w:t>
      </w:r>
      <w:r w:rsidR="001D5558">
        <w:t>jatyw społeczno-</w:t>
      </w:r>
      <w:r w:rsidR="001D5558" w:rsidRPr="001D5558">
        <w:t>gospodarczych.</w:t>
      </w:r>
      <w:r w:rsidR="001D5558">
        <w:t xml:space="preserve"> LGD „Kraina Dinozaurów” realizuje wiele projektów ukierunkowanych na promocję obszaru, m.in. przygotowuje pakiety turystyczne, mapy, ulotki i </w:t>
      </w:r>
      <w:proofErr w:type="spellStart"/>
      <w:r w:rsidR="001D5558">
        <w:t>questy</w:t>
      </w:r>
      <w:proofErr w:type="spellEnd"/>
      <w:r w:rsidR="001D5558">
        <w:t>, a także organizuje</w:t>
      </w:r>
      <w:r w:rsidR="007E0B71">
        <w:t xml:space="preserve"> wydarzenia takie jak</w:t>
      </w:r>
      <w:r w:rsidR="001D5558">
        <w:t xml:space="preserve"> Noc Muzeum</w:t>
      </w:r>
      <w:r w:rsidR="007E0B71">
        <w:t>.</w:t>
      </w:r>
    </w:p>
    <w:p w14:paraId="102751B5" w14:textId="60575811" w:rsidR="00681841" w:rsidRDefault="00681841" w:rsidP="00E70C44">
      <w:pPr>
        <w:spacing w:line="360" w:lineRule="auto"/>
        <w:jc w:val="both"/>
      </w:pPr>
      <w:r>
        <w:t xml:space="preserve">Ponadto w gminie funkcjonuje </w:t>
      </w:r>
      <w:r w:rsidRPr="00681841">
        <w:t>Stowarzyszenie Dolina Małej Panwi</w:t>
      </w:r>
      <w:r>
        <w:t xml:space="preserve">, </w:t>
      </w:r>
      <w:r w:rsidR="007C4613">
        <w:t xml:space="preserve">które sprawuje nadzór nad </w:t>
      </w:r>
      <w:r w:rsidR="007C4613" w:rsidRPr="007C4613">
        <w:t>Muzeum Hutnictwa Doliny Małej Panwi</w:t>
      </w:r>
      <w:r w:rsidR="007C4613">
        <w:t xml:space="preserve"> mieszczącym się w sąsiedztwie najważniejszego zabytku Ozimka – żelaznego mostu wiszącego wzniesionego w 1827 r.</w:t>
      </w:r>
      <w:r w:rsidR="00334EE0">
        <w:t>, najstarszego, istniejącego do dzisiaj tego typu mostu na świecie.</w:t>
      </w:r>
      <w:r w:rsidR="000F357C">
        <w:t xml:space="preserve"> Muzeum gromadzi eksponaty związane z lokalnymi zakładami hutniczymi istniejącymi w XVIII w. i XIX w.</w:t>
      </w:r>
      <w:r w:rsidR="00094D73">
        <w:t xml:space="preserve"> Liczba zwiedzających muzea na 1 000 ludności w gminie Ozimek w 2024 r. wyniosła 114 osób – więcej niż w powiecie opolskim (17), lecz mniej na tle województwa opolskiego (287).</w:t>
      </w:r>
    </w:p>
    <w:p w14:paraId="37CF1BCA" w14:textId="48F8F0AD" w:rsidR="0056150E" w:rsidRDefault="0056150E">
      <w:r>
        <w:br w:type="page"/>
      </w:r>
    </w:p>
    <w:p w14:paraId="70AFF85C" w14:textId="7BA24C93" w:rsidR="00E70C44" w:rsidRDefault="0056150E" w:rsidP="0056150E">
      <w:pPr>
        <w:spacing w:line="360" w:lineRule="auto"/>
        <w:jc w:val="both"/>
      </w:pPr>
      <w:r>
        <w:rPr>
          <w:noProof/>
          <w:lang w:eastAsia="pl-PL"/>
        </w:rPr>
        <w:drawing>
          <wp:anchor distT="0" distB="0" distL="114300" distR="114300" simplePos="0" relativeHeight="251752448" behindDoc="0" locked="0" layoutInCell="1" allowOverlap="1" wp14:anchorId="1FFC954A" wp14:editId="1C6090BA">
            <wp:simplePos x="0" y="0"/>
            <wp:positionH relativeFrom="margin">
              <wp:align>center</wp:align>
            </wp:positionH>
            <wp:positionV relativeFrom="margin">
              <wp:align>center</wp:align>
            </wp:positionV>
            <wp:extent cx="7667625" cy="10853420"/>
            <wp:effectExtent l="0" t="0" r="9525" b="5080"/>
            <wp:wrapSquare wrapText="bothSides"/>
            <wp:docPr id="20067077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667625" cy="108534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l-PL"/>
        </w:rPr>
        <w:br w:type="page"/>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104"/>
        <w:gridCol w:w="7908"/>
      </w:tblGrid>
      <w:tr w:rsidR="00E70C44" w:rsidRPr="00EE7DE3" w14:paraId="6A19AEB1" w14:textId="77777777" w:rsidTr="00561FC9">
        <w:trPr>
          <w:trHeight w:val="737"/>
        </w:trPr>
        <w:tc>
          <w:tcPr>
            <w:tcW w:w="11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7406D" w:themeFill="text2"/>
            <w:vAlign w:val="center"/>
          </w:tcPr>
          <w:p w14:paraId="3A91F8A9" w14:textId="77777777" w:rsidR="00E70C44" w:rsidRDefault="00E70C44" w:rsidP="00561FC9">
            <w:pPr>
              <w:spacing w:line="360" w:lineRule="auto"/>
              <w:ind w:left="360"/>
              <w:jc w:val="both"/>
            </w:pPr>
            <w:r>
              <w:rPr>
                <w:noProof/>
                <w:lang w:eastAsia="pl-PL"/>
              </w:rPr>
              <w:drawing>
                <wp:anchor distT="0" distB="0" distL="114300" distR="114300" simplePos="0" relativeHeight="251734016" behindDoc="0" locked="0" layoutInCell="1" allowOverlap="1" wp14:anchorId="3DD85AC9" wp14:editId="301FA384">
                  <wp:simplePos x="0" y="0"/>
                  <wp:positionH relativeFrom="column">
                    <wp:posOffset>50800</wp:posOffset>
                  </wp:positionH>
                  <wp:positionV relativeFrom="paragraph">
                    <wp:posOffset>-36830</wp:posOffset>
                  </wp:positionV>
                  <wp:extent cx="561975" cy="561975"/>
                  <wp:effectExtent l="0" t="0" r="9525" b="0"/>
                  <wp:wrapNone/>
                  <wp:docPr id="63" name="Grafika 63" descr="Powszechny dostę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a 45" descr="Powszechny dostęp"/>
                          <pic:cNvPicPr/>
                        </pic:nvPicPr>
                        <pic:blipFill>
                          <a:blip r:embed="rId22"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3"/>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tc>
        <w:tc>
          <w:tcPr>
            <w:tcW w:w="790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7406D" w:themeFill="text2"/>
            <w:vAlign w:val="center"/>
          </w:tcPr>
          <w:p w14:paraId="0CFD3CFF" w14:textId="77777777" w:rsidR="00E70C44" w:rsidRPr="00EE7DE3" w:rsidRDefault="00E70C44" w:rsidP="00561FC9">
            <w:pPr>
              <w:ind w:left="357"/>
              <w:jc w:val="both"/>
              <w:rPr>
                <w:b/>
                <w:bCs/>
              </w:rPr>
            </w:pPr>
            <w:r w:rsidRPr="00EE7DE3">
              <w:rPr>
                <w:b/>
                <w:bCs/>
                <w:color w:val="FFFFFF" w:themeColor="background1"/>
              </w:rPr>
              <w:t>POLITYKA SPOŁECZNA</w:t>
            </w:r>
          </w:p>
        </w:tc>
      </w:tr>
    </w:tbl>
    <w:p w14:paraId="764FB502" w14:textId="50F35F6A" w:rsidR="00E70C44" w:rsidRDefault="0043541B" w:rsidP="00E70C44">
      <w:pPr>
        <w:spacing w:before="240" w:line="360" w:lineRule="auto"/>
        <w:jc w:val="both"/>
        <w:rPr>
          <w:i/>
        </w:rPr>
      </w:pPr>
      <w:r>
        <w:t>W G</w:t>
      </w:r>
      <w:r w:rsidR="00E70C44">
        <w:t xml:space="preserve">minie Ozimek podstawową instytucją realizującą zadania w zakresie pomocy społecznej jest Ośrodek Integracji i Pomocy Społecznej w Ozimku. Instytucja realizuje zadania takie jak świadczenia rodzinne </w:t>
      </w:r>
      <w:sdt>
        <w:sdtPr>
          <w:tag w:val="goog_rdk_27"/>
          <w:id w:val="1984972325"/>
        </w:sdtPr>
        <w:sdtEndPr/>
        <w:sdtContent/>
      </w:sdt>
      <w:r w:rsidR="00E70C44">
        <w:t>czy inne wynikające z ustawy o pomocy osobom uprawnionym do alimentów, ustawy o świadczeniach zdrowotnych finansowanych ze środków publicznych oraz ustawy o przeciwdziałaniu przemocy w rodzinie.</w:t>
      </w:r>
    </w:p>
    <w:p w14:paraId="6ADFFF77" w14:textId="043B5322" w:rsidR="00E70C44" w:rsidRDefault="00264A3E" w:rsidP="00E70C44">
      <w:pPr>
        <w:spacing w:line="360" w:lineRule="auto"/>
        <w:jc w:val="both"/>
      </w:pPr>
      <w:sdt>
        <w:sdtPr>
          <w:tag w:val="goog_rdk_28"/>
          <w:id w:val="-227846963"/>
        </w:sdtPr>
        <w:sdtEndPr/>
        <w:sdtContent/>
      </w:sdt>
      <w:r w:rsidR="0043541B">
        <w:t>W G</w:t>
      </w:r>
      <w:r w:rsidR="00E70C44">
        <w:t>minie Ozimek liczba beneficjentów środowiskowej pomocy społecznej w 202</w:t>
      </w:r>
      <w:r w:rsidR="00B94DCF">
        <w:t>3</w:t>
      </w:r>
      <w:r w:rsidR="00E70C44">
        <w:t xml:space="preserve"> r</w:t>
      </w:r>
      <w:r w:rsidR="00B94DCF">
        <w:t>oku</w:t>
      </w:r>
      <w:r w:rsidR="00E70C44">
        <w:t xml:space="preserve"> wynosiła </w:t>
      </w:r>
      <w:r w:rsidR="00B94DCF">
        <w:t xml:space="preserve">204 </w:t>
      </w:r>
      <w:r w:rsidR="00E70C44">
        <w:t xml:space="preserve">na 10 tys. ludności, co oznacza spadek o </w:t>
      </w:r>
      <w:r w:rsidR="00B94DCF">
        <w:t>31</w:t>
      </w:r>
      <w:r w:rsidR="00E70C44">
        <w:t xml:space="preserve"> os</w:t>
      </w:r>
      <w:r w:rsidR="00B94DCF">
        <w:t>ób</w:t>
      </w:r>
      <w:r w:rsidR="00E70C44">
        <w:t xml:space="preserve"> względem 20</w:t>
      </w:r>
      <w:r w:rsidR="00B94DCF">
        <w:t>20</w:t>
      </w:r>
      <w:r w:rsidR="00E70C44">
        <w:t xml:space="preserve"> r</w:t>
      </w:r>
      <w:r w:rsidR="00B94DCF">
        <w:t>oku</w:t>
      </w:r>
      <w:r w:rsidR="00E70C44">
        <w:t xml:space="preserve">. Wartość ta była mniejsza niż średnia liczba w powiecie opolskim i województwie opolskim. Tendencję spadkową z roku na rok odnotowuje się w przypadku liczby rodzin korzystających z pomocy społecznej, która </w:t>
      </w:r>
      <w:r w:rsidR="00B94DCF">
        <w:t>zmalała</w:t>
      </w:r>
      <w:r w:rsidR="00E70C44">
        <w:t xml:space="preserve"> do </w:t>
      </w:r>
      <w:r w:rsidR="00B94DCF">
        <w:t>209</w:t>
      </w:r>
      <w:r w:rsidR="00E70C44">
        <w:t xml:space="preserve"> w 202</w:t>
      </w:r>
      <w:r w:rsidR="00B94DCF">
        <w:t>4</w:t>
      </w:r>
      <w:r w:rsidR="00E70C44">
        <w:t xml:space="preserve"> r</w:t>
      </w:r>
      <w:r w:rsidR="00B94DCF">
        <w:t>oku</w:t>
      </w:r>
      <w:r w:rsidR="00E70C44">
        <w:t xml:space="preserve"> (o </w:t>
      </w:r>
      <w:r w:rsidR="00B94DCF">
        <w:t>24,5%</w:t>
      </w:r>
      <w:r w:rsidR="00E70C44">
        <w:t xml:space="preserve"> rodzin mniej niż w 20</w:t>
      </w:r>
      <w:r w:rsidR="00B94DCF">
        <w:t>20</w:t>
      </w:r>
      <w:r w:rsidR="00E70C44">
        <w:t xml:space="preserve"> r.). Natomiast liczba osób w rodzinach objętych pomocą społeczną wyn</w:t>
      </w:r>
      <w:r w:rsidR="00B94DCF">
        <w:t>iosła</w:t>
      </w:r>
      <w:r w:rsidR="00E70C44">
        <w:t xml:space="preserve"> </w:t>
      </w:r>
      <w:r w:rsidR="00B94DCF">
        <w:t>308</w:t>
      </w:r>
      <w:r w:rsidR="00E70C44">
        <w:t xml:space="preserve"> i zmalała w latach 20</w:t>
      </w:r>
      <w:r w:rsidR="00B94DCF">
        <w:t>20</w:t>
      </w:r>
      <w:r w:rsidR="00E70C44">
        <w:t>-202</w:t>
      </w:r>
      <w:r w:rsidR="00B94DCF">
        <w:t>4</w:t>
      </w:r>
      <w:r w:rsidR="00E70C44">
        <w:t xml:space="preserve"> o </w:t>
      </w:r>
      <w:r w:rsidR="00B94DCF">
        <w:t>28,9</w:t>
      </w:r>
      <w:r w:rsidR="00E70C44">
        <w:t>%. W strukturze rodzin korzystających ze</w:t>
      </w:r>
      <w:r w:rsidR="00B94DCF">
        <w:t> </w:t>
      </w:r>
      <w:r w:rsidR="00E70C44">
        <w:t>wsparcia największy udział stanowią rodzin</w:t>
      </w:r>
      <w:r w:rsidR="00E63086">
        <w:t>y</w:t>
      </w:r>
      <w:r w:rsidR="00E70C44">
        <w:t xml:space="preserve"> emerytów i rencistów (</w:t>
      </w:r>
      <w:r w:rsidR="00B94DCF">
        <w:t>29,2</w:t>
      </w:r>
      <w:r w:rsidR="00E70C44">
        <w:t>%), co może wynikać ze</w:t>
      </w:r>
      <w:r w:rsidR="00B94DCF">
        <w:t> </w:t>
      </w:r>
      <w:r w:rsidR="00E70C44">
        <w:t>struktury demograficznej i obserwowanych tendencji związanych ze starzeniem się społeczeństwa.</w:t>
      </w:r>
    </w:p>
    <w:p w14:paraId="2E586E3E" w14:textId="71F44BB7" w:rsidR="00E70C44" w:rsidRDefault="00E70C44" w:rsidP="00E70C44">
      <w:pPr>
        <w:spacing w:line="360" w:lineRule="auto"/>
        <w:jc w:val="both"/>
      </w:pPr>
      <w:r w:rsidRPr="000748D0">
        <w:t>Najwięcej, bo 1</w:t>
      </w:r>
      <w:r w:rsidR="008E7308">
        <w:t>20</w:t>
      </w:r>
      <w:r w:rsidRPr="000748D0">
        <w:t xml:space="preserve"> rodzin </w:t>
      </w:r>
      <w:r>
        <w:t xml:space="preserve">w </w:t>
      </w:r>
      <w:r w:rsidRPr="000748D0">
        <w:t>202</w:t>
      </w:r>
      <w:r w:rsidR="008E7308">
        <w:t>4</w:t>
      </w:r>
      <w:r w:rsidRPr="000748D0">
        <w:t xml:space="preserve"> r. korzystało z pomocy społecznej z powodu </w:t>
      </w:r>
      <w:r>
        <w:t>długotrwałej lub ciężkiej choroby. Kolejnymi najczęstszymi przyczynami przyznawania pomocy rodzinom były: ubóstwo (1</w:t>
      </w:r>
      <w:r w:rsidR="008E7308">
        <w:t>10</w:t>
      </w:r>
      <w:r>
        <w:t xml:space="preserve"> rodzin) i bezrobocie (</w:t>
      </w:r>
      <w:r w:rsidR="008E7308">
        <w:t>98</w:t>
      </w:r>
      <w:r>
        <w:t xml:space="preserve"> rodzin). Wśród częstych powodów przyznawania pomocy rodzinom w gminie znalazły się także: niepełnosprawność, bezdomność, alkoholizm oraz bezradność w sprawach opiekuńczo-wychowawczych i prowadzeniu gospodarstwa domowego. Kwota świadczeń udzielonych w ramach zadań własnych gminy w roku 202</w:t>
      </w:r>
      <w:r w:rsidR="008E7308">
        <w:t>4</w:t>
      </w:r>
      <w:r>
        <w:t xml:space="preserve"> wyniosła</w:t>
      </w:r>
      <w:sdt>
        <w:sdtPr>
          <w:tag w:val="goog_rdk_30"/>
          <w:id w:val="1956290833"/>
        </w:sdtPr>
        <w:sdtEndPr/>
        <w:sdtContent/>
      </w:sdt>
      <w:r>
        <w:t xml:space="preserve"> </w:t>
      </w:r>
      <w:r w:rsidR="008E7308">
        <w:t>1,2</w:t>
      </w:r>
      <w:r>
        <w:t xml:space="preserve"> mln złotych,</w:t>
      </w:r>
      <w:sdt>
        <w:sdtPr>
          <w:tag w:val="goog_rdk_31"/>
          <w:id w:val="-658314569"/>
        </w:sdtPr>
        <w:sdtEndPr/>
        <w:sdtContent/>
      </w:sdt>
      <w:r w:rsidR="00E63086">
        <w:t xml:space="preserve"> </w:t>
      </w:r>
      <w:r w:rsidR="008E7308">
        <w:t xml:space="preserve">a </w:t>
      </w:r>
      <w:r>
        <w:t xml:space="preserve">w poprzednich latach kwota ta plasowała się na </w:t>
      </w:r>
      <w:r w:rsidR="008E7308">
        <w:t>niższym poziomie.</w:t>
      </w:r>
    </w:p>
    <w:p w14:paraId="48C3629E" w14:textId="0AAB2D14" w:rsidR="00EA0F87" w:rsidRDefault="00E70C44" w:rsidP="00E70C44">
      <w:pPr>
        <w:spacing w:line="360" w:lineRule="auto"/>
        <w:jc w:val="both"/>
      </w:pPr>
      <w:r>
        <w:t>Badając poziom i jakość życia mieszkańców istotne znaczenie mają również dane odnoszące się do</w:t>
      </w:r>
      <w:r w:rsidR="000C288D">
        <w:t> </w:t>
      </w:r>
      <w:r>
        <w:t>zasobów mieszkaniow</w:t>
      </w:r>
      <w:r w:rsidR="0043541B">
        <w:t>ych w gminie. W tym obszarze w G</w:t>
      </w:r>
      <w:r>
        <w:t xml:space="preserve">minie Ozimek z roku na rok zwiększa się liczba mieszkań, a także liczba izb. W latach </w:t>
      </w:r>
      <w:r w:rsidR="000C288D">
        <w:t>2020-2024</w:t>
      </w:r>
      <w:r>
        <w:t xml:space="preserve"> odnotowano wzrost z poziomu </w:t>
      </w:r>
      <w:r w:rsidR="000C288D">
        <w:t>6,6 tys.</w:t>
      </w:r>
      <w:r>
        <w:t xml:space="preserve"> mieszkań w roku 20</w:t>
      </w:r>
      <w:r w:rsidR="000C288D">
        <w:t>20</w:t>
      </w:r>
      <w:r>
        <w:t xml:space="preserve"> do 6</w:t>
      </w:r>
      <w:r w:rsidR="000C288D">
        <w:t>,7 tys.</w:t>
      </w:r>
      <w:r>
        <w:t xml:space="preserve"> w roku 202</w:t>
      </w:r>
      <w:r w:rsidR="000C288D">
        <w:t>4</w:t>
      </w:r>
      <w:r>
        <w:t xml:space="preserve"> (wzrost o </w:t>
      </w:r>
      <w:r w:rsidR="000C288D">
        <w:t>2,7%</w:t>
      </w:r>
      <w:r>
        <w:t xml:space="preserve">), a liczba izb zwiększyła się w tym samym okresie z </w:t>
      </w:r>
      <w:r w:rsidR="000C288D">
        <w:t>29 tys.</w:t>
      </w:r>
      <w:r>
        <w:t xml:space="preserve"> do </w:t>
      </w:r>
      <w:r w:rsidR="000C288D">
        <w:t>30,0 tys.</w:t>
      </w:r>
      <w:r>
        <w:t xml:space="preserve"> (wzrost o </w:t>
      </w:r>
      <w:r w:rsidR="000C288D">
        <w:t>3,5%</w:t>
      </w:r>
      <w:r>
        <w:t xml:space="preserve">). </w:t>
      </w:r>
      <w:r w:rsidR="000C288D">
        <w:t xml:space="preserve">Liczba mieszkań w przeliczeniu na 1 000 mieszkańców w 2024 roku wyniosła 367 – więcej na tle powiatu opolskiego (346), lecz nieco mniej w porównaniu do województwa opolskiego (399). </w:t>
      </w:r>
      <w:r>
        <w:t>Przeciętna powierzchnia użytkowa mieszkania na 1 osobę w 202</w:t>
      </w:r>
      <w:r w:rsidR="000C288D">
        <w:t>4</w:t>
      </w:r>
      <w:r>
        <w:t xml:space="preserve"> roku wynosiła w gminie </w:t>
      </w:r>
      <w:r w:rsidR="000C288D">
        <w:t>31,1</w:t>
      </w:r>
      <w:r>
        <w:t xml:space="preserve"> m</w:t>
      </w:r>
      <w:r>
        <w:rPr>
          <w:vertAlign w:val="superscript"/>
        </w:rPr>
        <w:t>2</w:t>
      </w:r>
      <w:r>
        <w:t>, najmniej biorąc pod uwagę średnią dla powiatu opolskiego (3</w:t>
      </w:r>
      <w:r w:rsidR="000C288D">
        <w:t>5,4</w:t>
      </w:r>
      <w:r>
        <w:t xml:space="preserve"> m</w:t>
      </w:r>
      <w:r>
        <w:rPr>
          <w:vertAlign w:val="superscript"/>
        </w:rPr>
        <w:t>2</w:t>
      </w:r>
      <w:r>
        <w:t>) i województwa opolskiego (</w:t>
      </w:r>
      <w:r w:rsidR="000C288D">
        <w:t>32,8</w:t>
      </w:r>
      <w:r>
        <w:t xml:space="preserve"> m</w:t>
      </w:r>
      <w:r>
        <w:rPr>
          <w:vertAlign w:val="superscript"/>
        </w:rPr>
        <w:t>2</w:t>
      </w:r>
      <w:r>
        <w:t xml:space="preserve">). </w:t>
      </w:r>
    </w:p>
    <w:p w14:paraId="7AA0ADC3" w14:textId="0534798A" w:rsidR="00E70C44" w:rsidRDefault="0043541B" w:rsidP="00E70C44">
      <w:pPr>
        <w:spacing w:line="360" w:lineRule="auto"/>
        <w:jc w:val="both"/>
      </w:pPr>
      <w:r>
        <w:t>W G</w:t>
      </w:r>
      <w:r w:rsidR="00E70C44">
        <w:t>minie Ozimek 98,9% mieszkań posiada dostęp do infrastruktury wodociągowej i jest to wynik wyższy niż średnia w powiecie opolskim i województwie opolskim. Również odsetek mieszkań wyposażonych w centralne ogrzewanie jest w gminie wyższy niż odsetek w powiecie i w województwie i wynosi 8</w:t>
      </w:r>
      <w:r w:rsidR="00366A15">
        <w:t>8,3</w:t>
      </w:r>
      <w:r w:rsidR="00E70C44">
        <w:t>%. W zakresie dostępu do infrastruktury technicznej przeanalizowano również liczbę mieszkań wyposażonych w instalację gazu sieciowego. W tym przypadku wynik gminy (2</w:t>
      </w:r>
      <w:r w:rsidR="00366A15">
        <w:t>9,2</w:t>
      </w:r>
      <w:r w:rsidR="00E70C44">
        <w:t>% mieszkań) jest wyższy niż w powiecie opolskim (</w:t>
      </w:r>
      <w:r w:rsidR="00366A15">
        <w:t>23,8</w:t>
      </w:r>
      <w:r w:rsidR="00E70C44">
        <w:t>% mieszkań), ale niższy niż w całym województwie opolskim, w którym odsetek ten w roku 202</w:t>
      </w:r>
      <w:r w:rsidR="00366A15">
        <w:t xml:space="preserve">4 </w:t>
      </w:r>
      <w:r w:rsidR="00E70C44">
        <w:t xml:space="preserve">wyniósł </w:t>
      </w:r>
      <w:r w:rsidR="00366A15">
        <w:t>51,3</w:t>
      </w:r>
      <w:r w:rsidR="00E70C44">
        <w:t xml:space="preserve">%. </w:t>
      </w:r>
    </w:p>
    <w:p w14:paraId="1A1C1A2D" w14:textId="46E6F5EF" w:rsidR="00FD1383" w:rsidRDefault="003D3E03" w:rsidP="00E70C44">
      <w:pPr>
        <w:spacing w:line="360" w:lineRule="auto"/>
        <w:jc w:val="both"/>
      </w:pPr>
      <w:r>
        <w:t>W roku 2024 liczba obowiązujących planów zagospodarowania przestrzennego wyniosła 24 i objęła 28,6% powierzchni gminy ogółem. Wśród powierzchni objętej planami 27,3% stanowiła powierzchnia przeznaczona pod zabudowę mieszkaniową</w:t>
      </w:r>
      <w:r w:rsidR="00DD0436">
        <w:t xml:space="preserve">. </w:t>
      </w:r>
      <w:r w:rsidR="00FD1383">
        <w:t>D</w:t>
      </w:r>
      <w:r w:rsidR="00FD1383" w:rsidRPr="00FD1383">
        <w:t>otychczas obowiązujące dokumenty planistyczne (w tym studium uwarunkowań i kierunków zagospodar</w:t>
      </w:r>
      <w:r w:rsidR="00FD1383">
        <w:t>owania przestrzennego) zakładają</w:t>
      </w:r>
      <w:r w:rsidR="00FD1383" w:rsidRPr="00FD1383">
        <w:t xml:space="preserve"> dalszy rozwój struktury funkcjonalno-przestrzennej gminy, w tym stopniowe zwiększanie podaży terenów pod budownictwo mieszkaniowe. Choć część tych założeń została już wdrożona w obowiązujących miejscowych planach zagospodarowania przestrzennego, to w wielu obszarach nie udało się zakończyć prac planistycznych przed wejściem nowych regulacji. W efekcie realne potrzeby mieszkaniowe mieszkańców oraz potencjalnych nowych osadników nie są obecnie w pełni zabezpieczone.</w:t>
      </w:r>
    </w:p>
    <w:p w14:paraId="01371C16" w14:textId="08F0E084" w:rsidR="00E70C44" w:rsidRDefault="00873111" w:rsidP="00E70C44">
      <w:pPr>
        <w:spacing w:line="360" w:lineRule="auto"/>
        <w:jc w:val="both"/>
      </w:pPr>
      <w:r w:rsidRPr="00873111">
        <w:t>W przypadku funkcji poza</w:t>
      </w:r>
      <w:r>
        <w:t xml:space="preserve"> </w:t>
      </w:r>
      <w:r w:rsidRPr="00873111">
        <w:t>mieszkaniowych zapotrzebowanie na nowe tereny przekracza istniejącą chłonność, dlatego w</w:t>
      </w:r>
      <w:r>
        <w:t xml:space="preserve"> Studium wyznaczono dodatkowe obszary zgodnie z potrzebami.</w:t>
      </w:r>
      <w:r w:rsidRPr="00873111">
        <w:t xml:space="preserve"> </w:t>
      </w:r>
      <w:r>
        <w:t>Studium r</w:t>
      </w:r>
      <w:r w:rsidRPr="00873111">
        <w:t>ekomenduje</w:t>
      </w:r>
      <w:r>
        <w:t>, by</w:t>
      </w:r>
      <w:r w:rsidRPr="00873111">
        <w:t xml:space="preserve"> rozwój przestrzenny gminy koncentrował się na dogęszczaniu już zurbanizowanych terenów z dobrą infrastrukturą i</w:t>
      </w:r>
      <w:r w:rsidR="009216AB">
        <w:t> </w:t>
      </w:r>
      <w:r w:rsidRPr="00873111">
        <w:t>komunikacją, unikając zajmowania obszarów cennych przyrodniczo. Takie podejście sprzyja tworzeniu zwartej struktury</w:t>
      </w:r>
      <w:r>
        <w:t xml:space="preserve"> osadniczej</w:t>
      </w:r>
      <w:r w:rsidRPr="00873111">
        <w:t>, ogranicza suburbanizację i zmniejsza zapotrzebowanie na</w:t>
      </w:r>
      <w:r w:rsidR="009216AB">
        <w:t> </w:t>
      </w:r>
      <w:r w:rsidRPr="00873111">
        <w:t>transport.</w:t>
      </w:r>
    </w:p>
    <w:p w14:paraId="3A3D306A" w14:textId="77777777" w:rsidR="00E70C44" w:rsidRDefault="00E70C44" w:rsidP="00E70C44"/>
    <w:p w14:paraId="587723BB" w14:textId="77777777" w:rsidR="00E70C44" w:rsidRDefault="00E70C44" w:rsidP="00E70C44">
      <w:r>
        <w:br w:type="page"/>
      </w:r>
    </w:p>
    <w:p w14:paraId="5C86C790" w14:textId="717EB51A" w:rsidR="00E70C44" w:rsidRDefault="00BD260B" w:rsidP="00E70C44">
      <w:pPr>
        <w:rPr>
          <w:noProof/>
          <w:lang w:eastAsia="pl-PL"/>
        </w:rPr>
      </w:pPr>
      <w:r>
        <w:rPr>
          <w:noProof/>
          <w:lang w:eastAsia="pl-PL"/>
        </w:rPr>
        <w:drawing>
          <wp:anchor distT="0" distB="0" distL="114300" distR="114300" simplePos="0" relativeHeight="251753472" behindDoc="0" locked="0" layoutInCell="1" allowOverlap="1" wp14:anchorId="7F30357A" wp14:editId="24F69AD0">
            <wp:simplePos x="0" y="0"/>
            <wp:positionH relativeFrom="margin">
              <wp:align>center</wp:align>
            </wp:positionH>
            <wp:positionV relativeFrom="margin">
              <wp:align>center</wp:align>
            </wp:positionV>
            <wp:extent cx="7572375" cy="10717530"/>
            <wp:effectExtent l="0" t="0" r="9525" b="7620"/>
            <wp:wrapSquare wrapText="bothSides"/>
            <wp:docPr id="55868936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572375" cy="107175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l-PL"/>
        </w:rPr>
        <w:br w:type="page"/>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104"/>
        <w:gridCol w:w="7908"/>
      </w:tblGrid>
      <w:tr w:rsidR="00E70C44" w:rsidRPr="00EE7DE3" w14:paraId="5A7561D1" w14:textId="77777777" w:rsidTr="00561FC9">
        <w:trPr>
          <w:trHeight w:val="737"/>
        </w:trPr>
        <w:tc>
          <w:tcPr>
            <w:tcW w:w="11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9DD9" w:themeFill="accent2"/>
            <w:vAlign w:val="center"/>
          </w:tcPr>
          <w:p w14:paraId="12A14E8B" w14:textId="77777777" w:rsidR="00E70C44" w:rsidRPr="00EE7DE3" w:rsidRDefault="00E70C44" w:rsidP="00561FC9">
            <w:pPr>
              <w:jc w:val="both"/>
              <w:rPr>
                <w:b/>
                <w:bCs/>
                <w:color w:val="FFFFFF" w:themeColor="background1"/>
              </w:rPr>
            </w:pPr>
            <w:r>
              <w:rPr>
                <w:b/>
                <w:bCs/>
                <w:noProof/>
                <w:color w:val="FFFFFF" w:themeColor="background1"/>
                <w:lang w:eastAsia="pl-PL"/>
              </w:rPr>
              <w:drawing>
                <wp:anchor distT="0" distB="0" distL="114300" distR="114300" simplePos="0" relativeHeight="251735040" behindDoc="0" locked="0" layoutInCell="1" allowOverlap="1" wp14:anchorId="6464BE06" wp14:editId="07DADE26">
                  <wp:simplePos x="0" y="0"/>
                  <wp:positionH relativeFrom="column">
                    <wp:posOffset>3175</wp:posOffset>
                  </wp:positionH>
                  <wp:positionV relativeFrom="paragraph">
                    <wp:posOffset>-37465</wp:posOffset>
                  </wp:positionV>
                  <wp:extent cx="528320" cy="528320"/>
                  <wp:effectExtent l="0" t="0" r="5080" b="0"/>
                  <wp:wrapNone/>
                  <wp:docPr id="67" name="Grafika 67" descr="Aktów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a 47" descr="Aktówka"/>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528320" cy="528320"/>
                          </a:xfrm>
                          <a:prstGeom prst="rect">
                            <a:avLst/>
                          </a:prstGeom>
                        </pic:spPr>
                      </pic:pic>
                    </a:graphicData>
                  </a:graphic>
                  <wp14:sizeRelH relativeFrom="margin">
                    <wp14:pctWidth>0</wp14:pctWidth>
                  </wp14:sizeRelH>
                  <wp14:sizeRelV relativeFrom="margin">
                    <wp14:pctHeight>0</wp14:pctHeight>
                  </wp14:sizeRelV>
                </wp:anchor>
              </w:drawing>
            </w:r>
          </w:p>
        </w:tc>
        <w:tc>
          <w:tcPr>
            <w:tcW w:w="790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9DD9" w:themeFill="accent2"/>
            <w:vAlign w:val="center"/>
          </w:tcPr>
          <w:p w14:paraId="514EE35E" w14:textId="77777777" w:rsidR="00E70C44" w:rsidRPr="00EE7DE3" w:rsidRDefault="00E70C44" w:rsidP="00561FC9">
            <w:pPr>
              <w:jc w:val="both"/>
              <w:rPr>
                <w:b/>
                <w:bCs/>
                <w:color w:val="FFFFFF" w:themeColor="background1"/>
              </w:rPr>
            </w:pPr>
            <w:r w:rsidRPr="00EE7DE3">
              <w:rPr>
                <w:b/>
                <w:bCs/>
                <w:color w:val="FFFFFF" w:themeColor="background1"/>
              </w:rPr>
              <w:t>PRZEDSIĘBIORCZOŚĆ</w:t>
            </w:r>
          </w:p>
        </w:tc>
      </w:tr>
    </w:tbl>
    <w:p w14:paraId="64367281" w14:textId="54CC3A42" w:rsidR="00E70C44" w:rsidRDefault="0043541B" w:rsidP="00E70C44">
      <w:pPr>
        <w:spacing w:before="240" w:line="360" w:lineRule="auto"/>
        <w:jc w:val="both"/>
      </w:pPr>
      <w:r>
        <w:t>W G</w:t>
      </w:r>
      <w:r w:rsidR="00E70C44">
        <w:t>minie Ozimek liczba zarejestrowanych podmiotów gospodarczych w 202</w:t>
      </w:r>
      <w:r w:rsidR="00D94964">
        <w:t>4</w:t>
      </w:r>
      <w:r w:rsidR="00E70C44">
        <w:t xml:space="preserve"> roku wyniosła 1</w:t>
      </w:r>
      <w:r w:rsidR="00D94964">
        <w:t>,8 tys.</w:t>
      </w:r>
      <w:r w:rsidR="00E70C44">
        <w:t>, z czego znaczną większość stanowiły podmioty sektora prywatnego (1</w:t>
      </w:r>
      <w:r w:rsidR="00D94964">
        <w:t>,6 tys.</w:t>
      </w:r>
      <w:r w:rsidR="00E70C44">
        <w:t xml:space="preserve"> podmiotów). W stosunku do roku 20</w:t>
      </w:r>
      <w:r w:rsidR="00D94964">
        <w:t>20</w:t>
      </w:r>
      <w:r w:rsidR="00E70C44">
        <w:t xml:space="preserve"> przybyło </w:t>
      </w:r>
      <w:r w:rsidR="00D94964">
        <w:t>227</w:t>
      </w:r>
      <w:r w:rsidR="00E70C44">
        <w:t xml:space="preserve"> podmiotów, jest to wzrost o 1</w:t>
      </w:r>
      <w:r w:rsidR="00D94964">
        <w:t>4,4</w:t>
      </w:r>
      <w:r w:rsidR="00E70C44">
        <w:t xml:space="preserve">%. </w:t>
      </w:r>
      <w:r w:rsidR="00D94964">
        <w:t xml:space="preserve">W przeliczeniu na 10 tys. ludności liczba podmiotów gospodarczych w 2024 roku wyniosła  983 – mniej na tle powiatu opolskiego (1 149) i województwa opolskiego (1 232). </w:t>
      </w:r>
      <w:r w:rsidR="00E70C44">
        <w:t>Wzrost zanotowano również w liczbie osób fizycznych prowadzących działalność gospodarczą – w 20</w:t>
      </w:r>
      <w:r w:rsidR="00D94964">
        <w:t>24 roku ich liczba wyniosła 1,4 tys., a więc o 13,9% więcej niż w 2020 roku. Wskaźnik liczby osób fizycznych na 10 tys. ludności wyniósł 757 w 2024 roku</w:t>
      </w:r>
      <w:r w:rsidR="007530E6">
        <w:t>, a więc także był niższy na tle powiatu (923) i województwa (881).</w:t>
      </w:r>
      <w:r w:rsidR="00C36537">
        <w:t xml:space="preserve"> </w:t>
      </w:r>
      <w:r w:rsidR="00E70C44">
        <w:t>Warto zauważyć, iż osłabienie gospodarcze w 2020 r. w wyniku pandemii COVID-19 nie wpłynęło znacząco na zachwianie sytuacji gospodarczej w</w:t>
      </w:r>
      <w:r w:rsidR="00C36537">
        <w:t> </w:t>
      </w:r>
      <w:r w:rsidR="00E70C44">
        <w:t>gminie, co może świadczyć o dogodnych warunkach do prowadzenia w gminie działalności gospodarczej.</w:t>
      </w:r>
    </w:p>
    <w:p w14:paraId="17D3A811" w14:textId="602A93DB" w:rsidR="00E70C44" w:rsidRDefault="00E70C44" w:rsidP="00E70C44">
      <w:pPr>
        <w:spacing w:line="360" w:lineRule="auto"/>
        <w:jc w:val="both"/>
      </w:pPr>
      <w:r>
        <w:t>W strukturze lokalnych podmiotów gospodarczych najwięcej zarejestrowanych jest podmiotów działających w sektorze handlu hurtowego i detalicznego - 3</w:t>
      </w:r>
      <w:r w:rsidR="007530E6">
        <w:t>42</w:t>
      </w:r>
      <w:r>
        <w:t xml:space="preserve">, co stanowi </w:t>
      </w:r>
      <w:r w:rsidR="007530E6">
        <w:t>19,0</w:t>
      </w:r>
      <w:r>
        <w:t>% ogółu działających podmiotów w gminie. Firmy budowlane to 1</w:t>
      </w:r>
      <w:r w:rsidR="007530E6">
        <w:t>7,5</w:t>
      </w:r>
      <w:r>
        <w:t>% ogółu podmiotów gospodarczych w gminie (</w:t>
      </w:r>
      <w:r w:rsidR="007530E6">
        <w:t>315</w:t>
      </w:r>
      <w:r>
        <w:t>), a na trzecim miejscu co do liczby podmiotów, znalazły się firmy związane z przetwórstwem przemysłowym w liczbie 1</w:t>
      </w:r>
      <w:r w:rsidR="007530E6">
        <w:t>99</w:t>
      </w:r>
      <w:r>
        <w:t>, czyli 11</w:t>
      </w:r>
      <w:r w:rsidR="007530E6">
        <w:t>,0</w:t>
      </w:r>
      <w:r>
        <w:t>% ogółu podmiotów. Poza wymienionymi, dominującymi w gminie rodzajami działalności</w:t>
      </w:r>
      <w:r w:rsidR="00E63086">
        <w:t>,</w:t>
      </w:r>
      <w:r>
        <w:t xml:space="preserve"> wskazać należy również: działalność profesjonalną, naukową i</w:t>
      </w:r>
      <w:r w:rsidR="007530E6">
        <w:t> </w:t>
      </w:r>
      <w:r>
        <w:t>techniczną (1</w:t>
      </w:r>
      <w:r w:rsidR="007530E6">
        <w:t>44</w:t>
      </w:r>
      <w:r>
        <w:t>), obsługę rynku nieruchomości (10</w:t>
      </w:r>
      <w:r w:rsidR="007530E6">
        <w:t>1</w:t>
      </w:r>
      <w:r>
        <w:t>) czy opiekę zdrowotną i pomoc społeczną (7</w:t>
      </w:r>
      <w:r w:rsidR="007530E6">
        <w:t>9</w:t>
      </w:r>
      <w:r>
        <w:t>). Pod względem wieku lokalnych przedsiębiorców największą ich część stanowią osoby w wieku 40-49 lat (29,9%).</w:t>
      </w:r>
    </w:p>
    <w:p w14:paraId="2DE3488D" w14:textId="5CF30901" w:rsidR="00E70C44" w:rsidRDefault="00E70C44" w:rsidP="00E70C44">
      <w:pPr>
        <w:spacing w:line="360" w:lineRule="auto"/>
        <w:jc w:val="both"/>
      </w:pPr>
      <w:r>
        <w:t xml:space="preserve">Analizując liczbę wniosków złożonych w systemie Centralnej Ewidencji i Informacji o Działalności Gospodarczej, należy zwrócić uwagę, iż przez cały badany okres liczba wniosków o założenie działalności była większa od liczba wniosków o zawieszenie oraz liczby wniosków o zakończenie działalności. </w:t>
      </w:r>
    </w:p>
    <w:p w14:paraId="0D1410B0" w14:textId="605EA44F" w:rsidR="00E70C44" w:rsidRDefault="00E70C44" w:rsidP="00E70C44">
      <w:pPr>
        <w:spacing w:line="360" w:lineRule="auto"/>
        <w:jc w:val="both"/>
      </w:pPr>
      <w:r>
        <w:t>Liczba podmiotów nowo zarejestrowanych w rejestrze REGON na 10 tys. ludności w latach 20</w:t>
      </w:r>
      <w:r w:rsidR="007530E6">
        <w:t>20</w:t>
      </w:r>
      <w:r>
        <w:t>-202</w:t>
      </w:r>
      <w:r w:rsidR="007530E6">
        <w:t>4</w:t>
      </w:r>
      <w:r>
        <w:t xml:space="preserve"> utrzymywała się na poziomie średnio </w:t>
      </w:r>
      <w:r w:rsidR="007530E6">
        <w:t>64 – w 2024 r</w:t>
      </w:r>
      <w:r w:rsidR="00C36537">
        <w:t>oku</w:t>
      </w:r>
      <w:r w:rsidR="007530E6">
        <w:t xml:space="preserve"> były to 73 podmioty. </w:t>
      </w:r>
      <w:r>
        <w:t>Podmiotów wykreślonych w</w:t>
      </w:r>
      <w:r w:rsidR="007530E6">
        <w:t> </w:t>
      </w:r>
      <w:r>
        <w:t xml:space="preserve">tym samym czasie było znacznie mniej, </w:t>
      </w:r>
      <w:r w:rsidR="007530E6">
        <w:t>jednak liczba</w:t>
      </w:r>
      <w:r>
        <w:t xml:space="preserve"> wykreśleń </w:t>
      </w:r>
      <w:r w:rsidR="007530E6">
        <w:t>wzrosła</w:t>
      </w:r>
      <w:r>
        <w:t xml:space="preserve"> w porównaniu lat 20</w:t>
      </w:r>
      <w:r w:rsidR="007530E6">
        <w:t>20</w:t>
      </w:r>
      <w:r>
        <w:t xml:space="preserve"> i</w:t>
      </w:r>
      <w:r w:rsidR="007530E6">
        <w:t> </w:t>
      </w:r>
      <w:r>
        <w:t>202</w:t>
      </w:r>
      <w:r w:rsidR="007530E6">
        <w:t>4</w:t>
      </w:r>
      <w:r>
        <w:t xml:space="preserve"> o </w:t>
      </w:r>
      <w:r w:rsidR="00C36537">
        <w:t>12</w:t>
      </w:r>
      <w:r>
        <w:t xml:space="preserve"> na 10 tys. mieszkańców</w:t>
      </w:r>
      <w:r w:rsidR="00C36537">
        <w:t>, wynosząc 39 w 2024 roku</w:t>
      </w:r>
      <w:r>
        <w:t>. W strukturze gospodarczej wyróżnić można również fundacje, stowarzyszenia i organizacje pozarządowe</w:t>
      </w:r>
      <w:r w:rsidR="0043541B">
        <w:t xml:space="preserve">, których w latach </w:t>
      </w:r>
      <w:r w:rsidR="00C36537">
        <w:t>2020-2024 liczba wzrosła z 53 do 65 – w 2024 r. w przeliczeniu na 1 000 ludności było to 3,5, mniej niż wskaźnik dla powiatu (3,8) i województwa (4,8).</w:t>
      </w:r>
    </w:p>
    <w:p w14:paraId="0B9135A6" w14:textId="72F7F6AA" w:rsidR="00E70C44" w:rsidRDefault="004D1BD8" w:rsidP="004D1BD8">
      <w:pPr>
        <w:rPr>
          <w:noProof/>
          <w:lang w:eastAsia="pl-PL"/>
        </w:rPr>
      </w:pPr>
      <w:r>
        <w:rPr>
          <w:noProof/>
          <w:lang w:eastAsia="pl-PL"/>
        </w:rPr>
        <w:drawing>
          <wp:anchor distT="0" distB="0" distL="114300" distR="114300" simplePos="0" relativeHeight="251754496" behindDoc="0" locked="0" layoutInCell="1" allowOverlap="1" wp14:anchorId="3668A932" wp14:editId="413EDC47">
            <wp:simplePos x="0" y="0"/>
            <wp:positionH relativeFrom="margin">
              <wp:align>center</wp:align>
            </wp:positionH>
            <wp:positionV relativeFrom="margin">
              <wp:align>center</wp:align>
            </wp:positionV>
            <wp:extent cx="7658100" cy="10840085"/>
            <wp:effectExtent l="0" t="0" r="0" b="0"/>
            <wp:wrapSquare wrapText="bothSides"/>
            <wp:docPr id="1535528186"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658100" cy="1084008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246"/>
        <w:gridCol w:w="7766"/>
      </w:tblGrid>
      <w:tr w:rsidR="00E70C44" w:rsidRPr="00EE7DE3" w14:paraId="63F8B968" w14:textId="77777777" w:rsidTr="00561FC9">
        <w:trPr>
          <w:trHeight w:val="737"/>
        </w:trPr>
        <w:tc>
          <w:tcPr>
            <w:tcW w:w="12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64493"/>
            <w:vAlign w:val="center"/>
          </w:tcPr>
          <w:p w14:paraId="48A01777" w14:textId="77777777" w:rsidR="00E70C44" w:rsidRDefault="00E70C44" w:rsidP="00561FC9">
            <w:pPr>
              <w:jc w:val="both"/>
            </w:pPr>
            <w:r>
              <w:rPr>
                <w:noProof/>
                <w:lang w:eastAsia="pl-PL"/>
              </w:rPr>
              <w:drawing>
                <wp:anchor distT="0" distB="0" distL="114300" distR="114300" simplePos="0" relativeHeight="251736064" behindDoc="0" locked="0" layoutInCell="1" allowOverlap="1" wp14:anchorId="0042E311" wp14:editId="210DC078">
                  <wp:simplePos x="0" y="0"/>
                  <wp:positionH relativeFrom="column">
                    <wp:posOffset>73025</wp:posOffset>
                  </wp:positionH>
                  <wp:positionV relativeFrom="paragraph">
                    <wp:posOffset>-3810</wp:posOffset>
                  </wp:positionV>
                  <wp:extent cx="501650" cy="501650"/>
                  <wp:effectExtent l="0" t="0" r="0" b="0"/>
                  <wp:wrapNone/>
                  <wp:docPr id="68" name="Grafika 68" descr="Budowlani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a 48" descr="Budowlaniec"/>
                          <pic:cNvPicPr/>
                        </pic:nvPicPr>
                        <pic:blipFill>
                          <a:blip r:embed="rId26"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7"/>
                              </a:ext>
                            </a:extLst>
                          </a:blip>
                          <a:stretch>
                            <a:fillRect/>
                          </a:stretch>
                        </pic:blipFill>
                        <pic:spPr>
                          <a:xfrm>
                            <a:off x="0" y="0"/>
                            <a:ext cx="501650" cy="501650"/>
                          </a:xfrm>
                          <a:prstGeom prst="rect">
                            <a:avLst/>
                          </a:prstGeom>
                        </pic:spPr>
                      </pic:pic>
                    </a:graphicData>
                  </a:graphic>
                  <wp14:sizeRelH relativeFrom="margin">
                    <wp14:pctWidth>0</wp14:pctWidth>
                  </wp14:sizeRelH>
                  <wp14:sizeRelV relativeFrom="margin">
                    <wp14:pctHeight>0</wp14:pctHeight>
                  </wp14:sizeRelV>
                </wp:anchor>
              </w:drawing>
            </w:r>
          </w:p>
        </w:tc>
        <w:tc>
          <w:tcPr>
            <w:tcW w:w="776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64493"/>
            <w:vAlign w:val="center"/>
          </w:tcPr>
          <w:p w14:paraId="40B1117D" w14:textId="77777777" w:rsidR="00E70C44" w:rsidRPr="00EE7DE3" w:rsidRDefault="00E70C44" w:rsidP="00561FC9">
            <w:pPr>
              <w:jc w:val="both"/>
              <w:rPr>
                <w:b/>
                <w:bCs/>
              </w:rPr>
            </w:pPr>
            <w:r w:rsidRPr="00EE7DE3">
              <w:rPr>
                <w:b/>
                <w:bCs/>
                <w:color w:val="FFFFFF" w:themeColor="background1"/>
              </w:rPr>
              <w:t>RYNEK PRACY</w:t>
            </w:r>
          </w:p>
        </w:tc>
      </w:tr>
    </w:tbl>
    <w:p w14:paraId="57EDB22E" w14:textId="6A2A2135" w:rsidR="00E70C44" w:rsidRDefault="00E70C44" w:rsidP="00E70C44">
      <w:pPr>
        <w:spacing w:before="240" w:line="360" w:lineRule="auto"/>
        <w:jc w:val="both"/>
      </w:pPr>
      <w:r>
        <w:t>W tym rozdziale analizie poddan</w:t>
      </w:r>
      <w:r w:rsidR="0043541B">
        <w:t>o dane dotyczące rynku pracy w G</w:t>
      </w:r>
      <w:r>
        <w:t>minie Ozimek, w tym liczbę osób pracujących oraz liczbę osób bezrobotnych.</w:t>
      </w:r>
    </w:p>
    <w:p w14:paraId="375E0EED" w14:textId="5AB91D73" w:rsidR="00E70C44" w:rsidRDefault="00E70C44" w:rsidP="00E70C44">
      <w:pPr>
        <w:spacing w:line="360" w:lineRule="auto"/>
        <w:jc w:val="both"/>
      </w:pPr>
      <w:r>
        <w:t>Liczba osób pracujących</w:t>
      </w:r>
      <w:r>
        <w:rPr>
          <w:rStyle w:val="Odwoanieprzypisudolnego"/>
        </w:rPr>
        <w:footnoteReference w:id="18"/>
      </w:r>
      <w:r w:rsidR="0043541B">
        <w:t xml:space="preserve"> w G</w:t>
      </w:r>
      <w:r>
        <w:t>minie Ozimek w roku 202</w:t>
      </w:r>
      <w:r w:rsidR="00051459">
        <w:t>4</w:t>
      </w:r>
      <w:r>
        <w:t xml:space="preserve"> r</w:t>
      </w:r>
      <w:r w:rsidR="00051459">
        <w:t>oku</w:t>
      </w:r>
      <w:r>
        <w:t xml:space="preserve"> wyniosła </w:t>
      </w:r>
      <w:r w:rsidR="00051459">
        <w:t>6 453</w:t>
      </w:r>
      <w:r>
        <w:t xml:space="preserve"> – w porównaniu do 20</w:t>
      </w:r>
      <w:r w:rsidR="00051459">
        <w:t>22</w:t>
      </w:r>
      <w:r>
        <w:t xml:space="preserve"> r</w:t>
      </w:r>
      <w:r w:rsidR="00051459">
        <w:t>oku</w:t>
      </w:r>
      <w:r>
        <w:t xml:space="preserve"> liczba ta </w:t>
      </w:r>
      <w:r w:rsidR="00051459">
        <w:t>wzrosła</w:t>
      </w:r>
      <w:r>
        <w:t xml:space="preserve"> o </w:t>
      </w:r>
      <w:r w:rsidR="00051459">
        <w:t>1,6</w:t>
      </w:r>
      <w:r>
        <w:t>%</w:t>
      </w:r>
      <w:r w:rsidR="00051459">
        <w:t xml:space="preserve">. </w:t>
      </w:r>
      <w:r>
        <w:t>Natomiast liczba osób pracujących w p</w:t>
      </w:r>
      <w:r w:rsidR="00E63086">
        <w:t>rzeliczeniu na 1 000 ludności w </w:t>
      </w:r>
      <w:r>
        <w:t>202</w:t>
      </w:r>
      <w:r w:rsidR="00051459">
        <w:t>4</w:t>
      </w:r>
      <w:r>
        <w:t xml:space="preserve"> r</w:t>
      </w:r>
      <w:r w:rsidR="00051459">
        <w:t>oku</w:t>
      </w:r>
      <w:r>
        <w:t xml:space="preserve"> wyniosła w gminie </w:t>
      </w:r>
      <w:r w:rsidR="00051459">
        <w:t>351</w:t>
      </w:r>
      <w:r>
        <w:t xml:space="preserve">, zgodnie z danymi GUS jest to </w:t>
      </w:r>
      <w:r w:rsidR="00051459">
        <w:t>mniej</w:t>
      </w:r>
      <w:r>
        <w:t xml:space="preserve"> niż wynik dla powiatu opolskiego</w:t>
      </w:r>
      <w:r w:rsidR="00051459">
        <w:t xml:space="preserve"> (369) i województwa</w:t>
      </w:r>
      <w:r>
        <w:t xml:space="preserve"> opolskiego</w:t>
      </w:r>
      <w:r w:rsidR="00051459">
        <w:t xml:space="preserve"> (368). </w:t>
      </w:r>
      <w:sdt>
        <w:sdtPr>
          <w:tag w:val="goog_rdk_33"/>
          <w:id w:val="1122585314"/>
        </w:sdtPr>
        <w:sdtEndPr/>
        <w:sdtContent/>
      </w:sdt>
      <w:r>
        <w:t>Dane GUS wskazują, iż w roku 202</w:t>
      </w:r>
      <w:r w:rsidR="00051459">
        <w:t>4</w:t>
      </w:r>
      <w:r>
        <w:t xml:space="preserve"> mężczyźni stanowili </w:t>
      </w:r>
      <w:r w:rsidR="00051459">
        <w:t>53</w:t>
      </w:r>
      <w:r>
        <w:t xml:space="preserve">% pracujących w gminie, a kobiety pozostałe </w:t>
      </w:r>
      <w:r w:rsidR="00051459">
        <w:t>47</w:t>
      </w:r>
      <w:r>
        <w:t>% pracujących.</w:t>
      </w:r>
    </w:p>
    <w:p w14:paraId="7D08A7D3" w14:textId="442ED3E9" w:rsidR="000D43EA" w:rsidRDefault="00E70C44" w:rsidP="00E70C44">
      <w:pPr>
        <w:spacing w:line="360" w:lineRule="auto"/>
        <w:jc w:val="both"/>
      </w:pPr>
      <w:r>
        <w:t>Liczba zarejestrowanych osób bezrobotnych w gminie w 202</w:t>
      </w:r>
      <w:r w:rsidR="00051459">
        <w:t>4</w:t>
      </w:r>
      <w:r>
        <w:t xml:space="preserve"> r</w:t>
      </w:r>
      <w:r w:rsidR="00051459">
        <w:t>oku</w:t>
      </w:r>
      <w:r>
        <w:t xml:space="preserve"> wyniosła 3</w:t>
      </w:r>
      <w:r w:rsidR="00051459">
        <w:t>27</w:t>
      </w:r>
      <w:r>
        <w:t>.</w:t>
      </w:r>
      <w:r w:rsidR="00051459">
        <w:t xml:space="preserve"> Na przestrzeni lat 2020-2024 liczba bezrobotnych zmalała o blisko 24%.</w:t>
      </w:r>
      <w:r w:rsidR="000D43EA">
        <w:t xml:space="preserve"> Warto wspomnieć, że w 2020 roku w porównaniu do 2019 r. liczba bezrobotnych wyraźnie wzrosła (o 42%)</w:t>
      </w:r>
      <w:r>
        <w:t>, na co wpływ miała pandemia COVID-19, w</w:t>
      </w:r>
      <w:r w:rsidR="000D43EA">
        <w:t> </w:t>
      </w:r>
      <w:r>
        <w:t>konsekwencji której doszło do wyhamowania gospodarki i zawieszenia działalności wielu firm i</w:t>
      </w:r>
      <w:r w:rsidR="000D43EA">
        <w:t> </w:t>
      </w:r>
      <w:r>
        <w:t>przedsiębiorstw. Udział osób bezrobotnych w liczbie osób w wieku produkcyjnym w roku 2020 był najwyższy i wyniósł 3,</w:t>
      </w:r>
      <w:r w:rsidR="000D43EA">
        <w:t>7</w:t>
      </w:r>
      <w:r>
        <w:t>%, co potwierdza znaczący wpływ pandemii na funkcjonowanie rynku pracy i</w:t>
      </w:r>
      <w:r w:rsidR="000D43EA">
        <w:t> </w:t>
      </w:r>
      <w:r>
        <w:t xml:space="preserve">liczne zwolnienia. </w:t>
      </w:r>
      <w:r w:rsidR="000D43EA">
        <w:t>W 2024 roku udział ten wyniósł 3,0%.</w:t>
      </w:r>
    </w:p>
    <w:p w14:paraId="7646717E" w14:textId="1520BB78" w:rsidR="00427378" w:rsidRDefault="00427378" w:rsidP="00E70C44">
      <w:pPr>
        <w:spacing w:line="360" w:lineRule="auto"/>
        <w:jc w:val="both"/>
      </w:pPr>
      <w:r>
        <w:t>Według danych GUS za 2025 roku przeciętne miesięczne wynagrodzenie brutto według siedziby przedsiębiorstw wyniosło 7,4 tys. zł w Gminie Ozimek – prawie tyle samo co w powiecie opolskim (7,5 tys. zł), lecz wyraźnie mniej na tle województwa opolskiego (8,5 tys. zł)</w:t>
      </w:r>
      <w:r w:rsidR="00A35645">
        <w:t>. Także mediana wynagrodzeń brutto na terenie Ozimka (6,4 tys. zł) była niższa w porównaniu do województwa opolskiego (7,1 tys. zł), lecz nieznacznie wyższa na tle powiatu opolskiego (6,3 tys. zł).</w:t>
      </w:r>
    </w:p>
    <w:p w14:paraId="01ABF34C" w14:textId="7332E551" w:rsidR="00E70C44" w:rsidRDefault="00E70C44" w:rsidP="00E70C44">
      <w:pPr>
        <w:spacing w:line="360" w:lineRule="auto"/>
        <w:jc w:val="both"/>
      </w:pPr>
      <w:r>
        <w:t>Zgodnie z danymi sprawozdawczymi Powia</w:t>
      </w:r>
      <w:r w:rsidR="0043541B">
        <w:t>towego Urzędu Pracy w Opolu, w G</w:t>
      </w:r>
      <w:r>
        <w:t>minie Ozimek w ogólnej liczbie bezrobotnych dominują osoby długotrwale bezrobotne. W 20</w:t>
      </w:r>
      <w:r w:rsidR="000D43EA">
        <w:t>24</w:t>
      </w:r>
      <w:r>
        <w:t xml:space="preserve"> r</w:t>
      </w:r>
      <w:r w:rsidR="000D43EA">
        <w:t>oku</w:t>
      </w:r>
      <w:r>
        <w:t xml:space="preserve"> było to </w:t>
      </w:r>
      <w:r w:rsidR="000D43EA">
        <w:t>166</w:t>
      </w:r>
      <w:r>
        <w:t xml:space="preserve"> osób długotrwale bezrobotnych (5</w:t>
      </w:r>
      <w:r w:rsidR="000D43EA">
        <w:t>0,8</w:t>
      </w:r>
      <w:r>
        <w:t>%)</w:t>
      </w:r>
      <w:r w:rsidR="000D43EA">
        <w:t xml:space="preserve"> – w porównaniu do 2020 r. odsetek ten zmalał o 3,9 pp.</w:t>
      </w:r>
      <w:r w:rsidR="00EA4F2D">
        <w:t xml:space="preserve"> </w:t>
      </w:r>
      <w:r>
        <w:t>Struktura osób bezrobotnych w porównywanych latach jest zbliżona. Dominującą grupą wśród bezrobotnych według wykształcenia są osoby posiadające wykształcenie</w:t>
      </w:r>
      <w:r w:rsidR="00EA4F2D">
        <w:t xml:space="preserve"> podstawowe</w:t>
      </w:r>
      <w:r>
        <w:t xml:space="preserve"> lub </w:t>
      </w:r>
      <w:r w:rsidR="00EA4F2D">
        <w:t>zasadnicze</w:t>
      </w:r>
      <w:r>
        <w:t xml:space="preserve"> zawodowe (</w:t>
      </w:r>
      <w:r w:rsidR="00EA4F2D">
        <w:t>62,4</w:t>
      </w:r>
      <w:r>
        <w:t>%</w:t>
      </w:r>
      <w:r w:rsidR="00EA4F2D">
        <w:t xml:space="preserve"> w 2024 roku</w:t>
      </w:r>
      <w:r>
        <w:t>),</w:t>
      </w:r>
      <w:r w:rsidR="00EA4F2D">
        <w:t xml:space="preserve"> najmniejszą natomiast osoby z wykształceniem ogólnokształcącym (10,4%).</w:t>
      </w:r>
    </w:p>
    <w:p w14:paraId="1C0A1CAF" w14:textId="79EC8316" w:rsidR="00EA4F2D" w:rsidRDefault="00EA4F2D" w:rsidP="00E70C44">
      <w:pPr>
        <w:spacing w:line="360" w:lineRule="auto"/>
        <w:jc w:val="both"/>
      </w:pPr>
      <w:r>
        <w:t>Według przedziałów wiekowych w 2024 roku wśród bezrobotnych dominowały osoby w wieku 35-44 lata, które stanowiły 27,8% bezrobotnych. Na drugim miejscu znalazły się osoby w wieku 45-54 lata (21,4%). Najmniej bezrobotnych zarejestrowano w grupie wiekowej 18-24 (10,1%), co wynika z faktu, że duża część osób w tym wieku jeszcze nie podejmuje pracy.</w:t>
      </w:r>
    </w:p>
    <w:p w14:paraId="181027BC" w14:textId="72AFD668" w:rsidR="00E70C44" w:rsidRDefault="00A35645" w:rsidP="00E70C44">
      <w:pPr>
        <w:spacing w:line="360" w:lineRule="auto"/>
        <w:jc w:val="both"/>
      </w:pPr>
      <w:r>
        <w:t>Zgodnie z danymi PUP w Opolu, w 2024 roku 37,0% osób bezrobotnych stanowiły osoby z krótkim stażem pracy wynoszącym od 1 do 5 lat. Najmniejszy odsetek bezrobotnych dotyczył osób bez</w:t>
      </w:r>
      <w:r w:rsidR="00D92EBB">
        <w:t xml:space="preserve"> żadnego</w:t>
      </w:r>
      <w:r>
        <w:t xml:space="preserve"> stażu </w:t>
      </w:r>
      <w:r w:rsidR="00D92EBB">
        <w:t xml:space="preserve">pracy </w:t>
      </w:r>
      <w:r>
        <w:t>(5,8%)</w:t>
      </w:r>
      <w:r w:rsidR="00D92EBB">
        <w:t>.</w:t>
      </w:r>
      <w:r w:rsidR="008F1E77">
        <w:t xml:space="preserve"> </w:t>
      </w:r>
      <w:r w:rsidR="0043541B">
        <w:t>Analizując poziom bezrobocia w G</w:t>
      </w:r>
      <w:r w:rsidR="00E70C44">
        <w:t>minie Ozimek wzięto również pod uwagę długość czasu pozostawania bez pracy. Najmniejszą część w ogóle zarejestrowanych bezrobotnych</w:t>
      </w:r>
      <w:r w:rsidR="00B91208">
        <w:t xml:space="preserve"> w 2024 roku</w:t>
      </w:r>
      <w:r w:rsidR="00E70C44">
        <w:t xml:space="preserve"> stanowi</w:t>
      </w:r>
      <w:r w:rsidR="00B91208">
        <w:t>ła</w:t>
      </w:r>
      <w:r w:rsidR="00E70C44">
        <w:t xml:space="preserve"> grupa osób pozostających bez pracy od 3 do 6 miesięcy (1</w:t>
      </w:r>
      <w:r w:rsidR="00B91208">
        <w:t>4,7</w:t>
      </w:r>
      <w:r w:rsidR="00E70C44">
        <w:t>%). Natomiast największy udział w liczbie bezrobotnych</w:t>
      </w:r>
      <w:r w:rsidR="00B91208">
        <w:t xml:space="preserve"> w 2024 roku dotyczył bezrobotnych pozostających bez pracy do 3 miesięcy (26,9%), jak i osób długotrwale bezrobotnych (22,3%). </w:t>
      </w:r>
      <w:r w:rsidR="00E70C44">
        <w:br w:type="page"/>
      </w:r>
    </w:p>
    <w:p w14:paraId="3ED11989" w14:textId="68869AD2" w:rsidR="00E70C44" w:rsidRDefault="004D1BD8" w:rsidP="00E70C44">
      <w:r>
        <w:rPr>
          <w:noProof/>
          <w:lang w:eastAsia="pl-PL"/>
        </w:rPr>
        <w:drawing>
          <wp:anchor distT="0" distB="0" distL="114300" distR="114300" simplePos="0" relativeHeight="251755520" behindDoc="0" locked="0" layoutInCell="1" allowOverlap="1" wp14:anchorId="41874960" wp14:editId="1EF1E730">
            <wp:simplePos x="0" y="0"/>
            <wp:positionH relativeFrom="margin">
              <wp:align>center</wp:align>
            </wp:positionH>
            <wp:positionV relativeFrom="margin">
              <wp:align>center</wp:align>
            </wp:positionV>
            <wp:extent cx="7467600" cy="10569575"/>
            <wp:effectExtent l="0" t="0" r="0" b="3175"/>
            <wp:wrapSquare wrapText="bothSides"/>
            <wp:docPr id="1266006849"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467600" cy="1056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C44">
        <w:br w:type="page"/>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104"/>
        <w:gridCol w:w="7908"/>
      </w:tblGrid>
      <w:tr w:rsidR="00E70C44" w:rsidRPr="008D52FB" w14:paraId="1398D991" w14:textId="77777777" w:rsidTr="00561FC9">
        <w:trPr>
          <w:trHeight w:val="794"/>
        </w:trPr>
        <w:tc>
          <w:tcPr>
            <w:tcW w:w="1104" w:type="dxa"/>
            <w:shd w:val="clear" w:color="auto" w:fill="10CF9B" w:themeFill="accent4"/>
            <w:vAlign w:val="center"/>
          </w:tcPr>
          <w:p w14:paraId="76CD661F" w14:textId="77777777" w:rsidR="00E70C44" w:rsidRPr="008D52FB" w:rsidRDefault="00E70C44" w:rsidP="00561FC9">
            <w:pPr>
              <w:jc w:val="both"/>
              <w:rPr>
                <w:color w:val="FFFFFF" w:themeColor="background1"/>
              </w:rPr>
            </w:pPr>
            <w:r>
              <w:rPr>
                <w:noProof/>
                <w:color w:val="FFFFFF" w:themeColor="background1"/>
                <w:lang w:eastAsia="pl-PL"/>
              </w:rPr>
              <w:drawing>
                <wp:anchor distT="0" distB="0" distL="114300" distR="114300" simplePos="0" relativeHeight="251737088" behindDoc="0" locked="0" layoutInCell="1" allowOverlap="1" wp14:anchorId="43FE3698" wp14:editId="0A813E63">
                  <wp:simplePos x="0" y="0"/>
                  <wp:positionH relativeFrom="column">
                    <wp:posOffset>15875</wp:posOffset>
                  </wp:positionH>
                  <wp:positionV relativeFrom="paragraph">
                    <wp:posOffset>-25400</wp:posOffset>
                  </wp:positionV>
                  <wp:extent cx="495300" cy="495300"/>
                  <wp:effectExtent l="0" t="0" r="0" b="0"/>
                  <wp:wrapNone/>
                  <wp:docPr id="69" name="Grafika 69" descr="Zrównoważony rozwó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fika 51" descr="Zrównoważony rozwój"/>
                          <pic:cNvPicPr/>
                        </pic:nvPicPr>
                        <pic:blipFill>
                          <a:blip r:embed="rId28"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9"/>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p>
        </w:tc>
        <w:tc>
          <w:tcPr>
            <w:tcW w:w="7908" w:type="dxa"/>
            <w:shd w:val="clear" w:color="auto" w:fill="10CF9B" w:themeFill="accent4"/>
            <w:vAlign w:val="center"/>
          </w:tcPr>
          <w:p w14:paraId="40D3ACCC" w14:textId="77777777" w:rsidR="00E70C44" w:rsidRPr="008D52FB" w:rsidRDefault="00E70C44" w:rsidP="00561FC9">
            <w:pPr>
              <w:jc w:val="both"/>
              <w:rPr>
                <w:b/>
                <w:bCs/>
                <w:color w:val="FFFFFF" w:themeColor="background1"/>
              </w:rPr>
            </w:pPr>
            <w:r w:rsidRPr="008D52FB">
              <w:rPr>
                <w:b/>
                <w:bCs/>
                <w:color w:val="FFFFFF" w:themeColor="background1"/>
              </w:rPr>
              <w:t>INFRASTRUKTURA I ŚRODOWISKO</w:t>
            </w:r>
          </w:p>
        </w:tc>
      </w:tr>
    </w:tbl>
    <w:p w14:paraId="6BE3C827" w14:textId="77777777" w:rsidR="00724F0F" w:rsidRDefault="00724F0F" w:rsidP="00E70C44">
      <w:pPr>
        <w:spacing w:before="240" w:line="360" w:lineRule="auto"/>
        <w:jc w:val="both"/>
      </w:pPr>
      <w:r>
        <w:t>Gmina Ozimek cechuje się stosunkowo dobrą drogową dostępnością komunikacyjną. Przez teren gminy przebiega:</w:t>
      </w:r>
    </w:p>
    <w:p w14:paraId="1468485D" w14:textId="1A0BD1B7" w:rsidR="00724F0F" w:rsidRDefault="00724F0F" w:rsidP="000A0392">
      <w:pPr>
        <w:pStyle w:val="Akapitzlist"/>
        <w:numPr>
          <w:ilvl w:val="0"/>
          <w:numId w:val="33"/>
        </w:numPr>
        <w:spacing w:before="240" w:line="360" w:lineRule="auto"/>
        <w:jc w:val="both"/>
      </w:pPr>
      <w:r>
        <w:t xml:space="preserve">droga krajowa nr 46 relacji Kłodzko – Szczekociny, </w:t>
      </w:r>
    </w:p>
    <w:p w14:paraId="739C71EA" w14:textId="4B1BCEBA" w:rsidR="00724F0F" w:rsidRDefault="00724F0F" w:rsidP="000A0392">
      <w:pPr>
        <w:pStyle w:val="Akapitzlist"/>
        <w:numPr>
          <w:ilvl w:val="0"/>
          <w:numId w:val="33"/>
        </w:numPr>
        <w:spacing w:before="240" w:line="360" w:lineRule="auto"/>
        <w:jc w:val="both"/>
      </w:pPr>
      <w:r>
        <w:t>droga wojewódzka nr 463 relacji Bierdzany – Zawadzkie.</w:t>
      </w:r>
    </w:p>
    <w:p w14:paraId="35AD47CD" w14:textId="22D9E790" w:rsidR="00724F0F" w:rsidRDefault="00724F0F" w:rsidP="00724F0F">
      <w:pPr>
        <w:spacing w:before="240" w:line="360" w:lineRule="auto"/>
        <w:jc w:val="both"/>
      </w:pPr>
      <w:r>
        <w:t>Ponadto w pobliżu gminy przebiega</w:t>
      </w:r>
      <w:r w:rsidR="002E5061">
        <w:t xml:space="preserve">ją główne szlaki komunikacyjne takie jak: </w:t>
      </w:r>
    </w:p>
    <w:p w14:paraId="257C2205" w14:textId="55779734" w:rsidR="002E5061" w:rsidRDefault="002E5061" w:rsidP="000A0392">
      <w:pPr>
        <w:pStyle w:val="Akapitzlist"/>
        <w:numPr>
          <w:ilvl w:val="0"/>
          <w:numId w:val="34"/>
        </w:numPr>
        <w:spacing w:before="240" w:line="360" w:lineRule="auto"/>
        <w:jc w:val="both"/>
      </w:pPr>
      <w:r>
        <w:t>autostrada A4 relacji Jędrzychowice – Korczowa,</w:t>
      </w:r>
    </w:p>
    <w:p w14:paraId="0800555D" w14:textId="26F80C10" w:rsidR="002E5061" w:rsidRDefault="002E5061" w:rsidP="000A0392">
      <w:pPr>
        <w:pStyle w:val="Akapitzlist"/>
        <w:numPr>
          <w:ilvl w:val="0"/>
          <w:numId w:val="34"/>
        </w:numPr>
        <w:spacing w:before="240" w:line="360" w:lineRule="auto"/>
        <w:jc w:val="both"/>
      </w:pPr>
      <w:r>
        <w:t xml:space="preserve">droga krajowa nr 94 relacji Zgorzelec – Korczowa, </w:t>
      </w:r>
    </w:p>
    <w:p w14:paraId="728A6A67" w14:textId="7A22753E" w:rsidR="002E5061" w:rsidRDefault="002E5061" w:rsidP="000A0392">
      <w:pPr>
        <w:pStyle w:val="Akapitzlist"/>
        <w:numPr>
          <w:ilvl w:val="0"/>
          <w:numId w:val="34"/>
        </w:numPr>
        <w:spacing w:before="240" w:line="360" w:lineRule="auto"/>
        <w:jc w:val="both"/>
      </w:pPr>
      <w:r>
        <w:t>droga krajowa nr 45 relacji Zabełków – Złoczew,</w:t>
      </w:r>
    </w:p>
    <w:p w14:paraId="1F2A14F7" w14:textId="588C9AAE" w:rsidR="002E5061" w:rsidRDefault="002E5061" w:rsidP="000A0392">
      <w:pPr>
        <w:pStyle w:val="Akapitzlist"/>
        <w:numPr>
          <w:ilvl w:val="0"/>
          <w:numId w:val="34"/>
        </w:numPr>
        <w:spacing w:before="240" w:line="360" w:lineRule="auto"/>
        <w:jc w:val="both"/>
      </w:pPr>
      <w:r>
        <w:t>droga ekspresowa S11 relacji Kołobrzeg – Piekary Śląskie,</w:t>
      </w:r>
    </w:p>
    <w:p w14:paraId="07BA4B25" w14:textId="73279D32" w:rsidR="002E5061" w:rsidRDefault="002E5061" w:rsidP="000A0392">
      <w:pPr>
        <w:pStyle w:val="Akapitzlist"/>
        <w:numPr>
          <w:ilvl w:val="0"/>
          <w:numId w:val="34"/>
        </w:numPr>
        <w:spacing w:before="240" w:line="360" w:lineRule="auto"/>
        <w:jc w:val="both"/>
      </w:pPr>
      <w:r>
        <w:t>droga krajowa nr 11 relacji Kołobrzeg – Bytom.</w:t>
      </w:r>
    </w:p>
    <w:p w14:paraId="249F6843" w14:textId="07BD3DEB" w:rsidR="00724F0F" w:rsidRDefault="00A20AE9" w:rsidP="00E70C44">
      <w:pPr>
        <w:spacing w:before="240" w:line="360" w:lineRule="auto"/>
        <w:jc w:val="both"/>
      </w:pPr>
      <w:r>
        <w:t>Przez gminę przebiega także linia kolejowa nr 144 relacji Tarnowskie Góry – Opole Główne, będąca linią pierwszorzędną o znaczeniu państwowym.</w:t>
      </w:r>
    </w:p>
    <w:p w14:paraId="685D820D" w14:textId="0840AB96" w:rsidR="005A4832" w:rsidRDefault="005A4832" w:rsidP="005A4832">
      <w:pPr>
        <w:spacing w:line="360" w:lineRule="auto"/>
        <w:jc w:val="both"/>
      </w:pPr>
      <w:r>
        <w:t xml:space="preserve">W zakresie łączności, oprócz połączeń drogowych ważną kwestią jest także dostęp do internetu. Według danych zawartych w raporcie </w:t>
      </w:r>
      <w:r>
        <w:rPr>
          <w:i/>
          <w:iCs/>
        </w:rPr>
        <w:t>Polska w zasięgu stacjonarnego dostępu do internetu</w:t>
      </w:r>
      <w:r>
        <w:t xml:space="preserve">, na koniec września 2025 r. </w:t>
      </w:r>
      <w:r w:rsidRPr="00E43EEB">
        <w:t>łączna liczba punktów adresowych w</w:t>
      </w:r>
      <w:r>
        <w:t xml:space="preserve"> Gminie Ozimek wyniosła 4 689 </w:t>
      </w:r>
      <w:r w:rsidRPr="00E43EEB">
        <w:t>z czego w zasięgu stacjonarnego dostępu do usług szerokopasmowych był</w:t>
      </w:r>
      <w:r>
        <w:t>o</w:t>
      </w:r>
      <w:r w:rsidRPr="00E43EEB">
        <w:t xml:space="preserve"> </w:t>
      </w:r>
      <w:r>
        <w:t>4 460</w:t>
      </w:r>
      <w:r w:rsidRPr="00E43EEB">
        <w:t xml:space="preserve"> punkt</w:t>
      </w:r>
      <w:r>
        <w:t>ów</w:t>
      </w:r>
      <w:r w:rsidRPr="00E43EEB">
        <w:t>. Liczba tzw. białych plam NGA</w:t>
      </w:r>
      <w:r>
        <w:rPr>
          <w:rStyle w:val="Odwoanieprzypisudolnego"/>
        </w:rPr>
        <w:footnoteReference w:id="19"/>
      </w:r>
      <w:r w:rsidRPr="00E43EEB">
        <w:t xml:space="preserve">  wyniosła </w:t>
      </w:r>
      <w:r w:rsidR="00F162CA">
        <w:t>488</w:t>
      </w:r>
      <w:r w:rsidRPr="00E43EEB">
        <w:t>. Biorąc pod uwagę te dane oraz podział na</w:t>
      </w:r>
      <w:r>
        <w:t> </w:t>
      </w:r>
      <w:r w:rsidRPr="00E43EEB">
        <w:t>rodzaj zasięgu, rzeczywisty dostęp do</w:t>
      </w:r>
      <w:r w:rsidR="00F162CA">
        <w:t> </w:t>
      </w:r>
      <w:r w:rsidRPr="00E43EEB">
        <w:t xml:space="preserve">szerokopasmowego internetu wyniósł </w:t>
      </w:r>
      <w:r w:rsidR="00F162CA">
        <w:t>84,2</w:t>
      </w:r>
      <w:r w:rsidRPr="00E43EEB">
        <w:t>%. Najwięcej punktów adresowych (</w:t>
      </w:r>
      <w:r w:rsidR="00F162CA">
        <w:t>94,1</w:t>
      </w:r>
      <w:r w:rsidRPr="00E43EEB">
        <w:t xml:space="preserve">%) posiadało przepustowość na poziomie </w:t>
      </w:r>
      <w:r w:rsidR="00F162CA">
        <w:t>1</w:t>
      </w:r>
      <w:r w:rsidRPr="00E43EEB">
        <w:t xml:space="preserve"> 000 </w:t>
      </w:r>
      <w:proofErr w:type="spellStart"/>
      <w:r w:rsidRPr="00E43EEB">
        <w:t>Mb</w:t>
      </w:r>
      <w:proofErr w:type="spellEnd"/>
      <w:r w:rsidRPr="00E43EEB">
        <w:t>/s. Pod względem liczby zasięgów najwięcej z nich wykorzystywało medium światłowodowe (</w:t>
      </w:r>
      <w:r w:rsidR="00F162CA">
        <w:t>42,9</w:t>
      </w:r>
      <w:r w:rsidRPr="00E43EEB">
        <w:t>%) oraz kablowe parowe miedziane (</w:t>
      </w:r>
      <w:r w:rsidR="00F162CA">
        <w:t>38,3</w:t>
      </w:r>
      <w:r w:rsidRPr="00E43EEB">
        <w:t xml:space="preserve">%). W raporcie wskazano, że w </w:t>
      </w:r>
      <w:r w:rsidR="00F162CA">
        <w:t>Gminie Ozimek</w:t>
      </w:r>
      <w:r w:rsidRPr="00E43EEB">
        <w:t xml:space="preserve"> zgłoszono plany inwestycyjne dotyczące rozwoju dostępu do internetu szerokopasmowego, które objęły:</w:t>
      </w:r>
    </w:p>
    <w:p w14:paraId="66532CA0" w14:textId="001DE239" w:rsidR="005A4832" w:rsidRDefault="005A4832" w:rsidP="000A0392">
      <w:pPr>
        <w:pStyle w:val="Akapitzlist"/>
        <w:numPr>
          <w:ilvl w:val="0"/>
          <w:numId w:val="36"/>
        </w:numPr>
        <w:spacing w:line="360" w:lineRule="auto"/>
        <w:jc w:val="both"/>
      </w:pPr>
      <w:r>
        <w:t xml:space="preserve">plany inwestycyjne komercyjne –  łącznie </w:t>
      </w:r>
      <w:r w:rsidR="00F162CA">
        <w:t>3 359</w:t>
      </w:r>
      <w:r>
        <w:t xml:space="preserve"> punktów adresowych, z czego:</w:t>
      </w:r>
    </w:p>
    <w:p w14:paraId="1FE3D24A" w14:textId="6AD2D611" w:rsidR="005A4832" w:rsidRDefault="00F162CA" w:rsidP="000A0392">
      <w:pPr>
        <w:pStyle w:val="Akapitzlist"/>
        <w:numPr>
          <w:ilvl w:val="0"/>
          <w:numId w:val="37"/>
        </w:numPr>
        <w:spacing w:line="360" w:lineRule="auto"/>
        <w:jc w:val="both"/>
      </w:pPr>
      <w:r>
        <w:t xml:space="preserve">2 355 </w:t>
      </w:r>
      <w:r w:rsidR="005A4832" w:rsidRPr="00D519F2">
        <w:t xml:space="preserve">punktów </w:t>
      </w:r>
      <w:r w:rsidR="005A4832">
        <w:t>znajduje się w zasięgu rzeczywistym,</w:t>
      </w:r>
    </w:p>
    <w:p w14:paraId="02072466" w14:textId="1019F2B4" w:rsidR="005A4832" w:rsidRDefault="00F162CA" w:rsidP="000A0392">
      <w:pPr>
        <w:pStyle w:val="Akapitzlist"/>
        <w:numPr>
          <w:ilvl w:val="0"/>
          <w:numId w:val="37"/>
        </w:numPr>
        <w:spacing w:line="360" w:lineRule="auto"/>
        <w:jc w:val="both"/>
      </w:pPr>
      <w:r>
        <w:t>169</w:t>
      </w:r>
      <w:r w:rsidR="005A4832">
        <w:t xml:space="preserve"> znajduje się w zasięgu hurtowym,</w:t>
      </w:r>
    </w:p>
    <w:p w14:paraId="3889F8E7" w14:textId="32CB0C5C" w:rsidR="00F162CA" w:rsidRDefault="00F162CA" w:rsidP="000A0392">
      <w:pPr>
        <w:pStyle w:val="Akapitzlist"/>
        <w:numPr>
          <w:ilvl w:val="0"/>
          <w:numId w:val="37"/>
        </w:numPr>
        <w:spacing w:line="360" w:lineRule="auto"/>
        <w:jc w:val="both"/>
      </w:pPr>
      <w:r>
        <w:t>50 znajduje się w zasięgu teoretycznym,</w:t>
      </w:r>
    </w:p>
    <w:p w14:paraId="23E2AEAA" w14:textId="5D75F962" w:rsidR="00F162CA" w:rsidRDefault="00F162CA" w:rsidP="000A0392">
      <w:pPr>
        <w:pStyle w:val="Akapitzlist"/>
        <w:numPr>
          <w:ilvl w:val="0"/>
          <w:numId w:val="37"/>
        </w:numPr>
        <w:spacing w:line="360" w:lineRule="auto"/>
        <w:jc w:val="both"/>
      </w:pPr>
      <w:r>
        <w:t>1 punkt znajduje się w planie inwestycyjnym ze środków publicznych,</w:t>
      </w:r>
    </w:p>
    <w:p w14:paraId="4F6DBE3E" w14:textId="05A1790B" w:rsidR="00F162CA" w:rsidRDefault="00F162CA" w:rsidP="000A0392">
      <w:pPr>
        <w:pStyle w:val="Akapitzlist"/>
        <w:numPr>
          <w:ilvl w:val="0"/>
          <w:numId w:val="37"/>
        </w:numPr>
        <w:spacing w:line="360" w:lineRule="auto"/>
        <w:jc w:val="both"/>
      </w:pPr>
      <w:r>
        <w:t>743 punkty znajdujące się w innym planie inwestycyjnym ze środków prywatnych,</w:t>
      </w:r>
    </w:p>
    <w:p w14:paraId="670C036A" w14:textId="05097EBF" w:rsidR="005A4832" w:rsidRDefault="00F162CA" w:rsidP="000A0392">
      <w:pPr>
        <w:pStyle w:val="Akapitzlist"/>
        <w:numPr>
          <w:ilvl w:val="0"/>
          <w:numId w:val="37"/>
        </w:numPr>
        <w:spacing w:line="360" w:lineRule="auto"/>
        <w:jc w:val="both"/>
      </w:pPr>
      <w:r>
        <w:t>42</w:t>
      </w:r>
      <w:r w:rsidR="005A4832">
        <w:t xml:space="preserve"> punkt</w:t>
      </w:r>
      <w:r>
        <w:t>y</w:t>
      </w:r>
      <w:r w:rsidR="005A4832">
        <w:t xml:space="preserve"> będąc</w:t>
      </w:r>
      <w:r>
        <w:t>e</w:t>
      </w:r>
      <w:r w:rsidR="005A4832">
        <w:t xml:space="preserve"> białymi plamami NGA.</w:t>
      </w:r>
    </w:p>
    <w:p w14:paraId="52EBF9B6" w14:textId="2D26A0B1" w:rsidR="005A4832" w:rsidRDefault="005A4832" w:rsidP="000A0392">
      <w:pPr>
        <w:pStyle w:val="Akapitzlist"/>
        <w:numPr>
          <w:ilvl w:val="0"/>
          <w:numId w:val="35"/>
        </w:numPr>
        <w:spacing w:line="360" w:lineRule="auto"/>
        <w:jc w:val="both"/>
      </w:pPr>
      <w:r>
        <w:t xml:space="preserve">plany inwestycyjne ze środków publicznych – łącznie </w:t>
      </w:r>
      <w:r w:rsidR="00F162CA">
        <w:t>232</w:t>
      </w:r>
      <w:r>
        <w:t xml:space="preserve"> punkty adresowe w ramach 1 projektu.</w:t>
      </w:r>
    </w:p>
    <w:p w14:paraId="69DF3FC7" w14:textId="7FACD61F" w:rsidR="00E70C44" w:rsidRDefault="0043541B" w:rsidP="00E70C44">
      <w:pPr>
        <w:spacing w:before="240" w:line="360" w:lineRule="auto"/>
        <w:jc w:val="both"/>
      </w:pPr>
      <w:r>
        <w:t>W G</w:t>
      </w:r>
      <w:r w:rsidR="00E70C44">
        <w:t xml:space="preserve">minie Ozimek zasady dotyczące ochrony środowiska określone zostały w obowiązującym </w:t>
      </w:r>
      <w:sdt>
        <w:sdtPr>
          <w:tag w:val="goog_rdk_36"/>
          <w:id w:val="1437788812"/>
        </w:sdtPr>
        <w:sdtEndPr/>
        <w:sdtContent/>
      </w:sdt>
      <w:r w:rsidR="00E70C44">
        <w:t xml:space="preserve">Programie Ochrony Środowiska wraz z Planem Gospodarki Odpadami dla Gminy Ozimek, przyjętym w drodze uchwały Rady Miejskiej z dnia 21 listopada 2005 r. nr XXXIX/334/05 z późniejszymi aktualizacjami. </w:t>
      </w:r>
    </w:p>
    <w:p w14:paraId="349EA6A9" w14:textId="7568058A" w:rsidR="00E70C44" w:rsidRDefault="00E70C44" w:rsidP="00E70C44">
      <w:pPr>
        <w:spacing w:before="240" w:line="360" w:lineRule="auto"/>
        <w:jc w:val="both"/>
      </w:pPr>
      <w:r>
        <w:t>Na terenie gminy Ozimek</w:t>
      </w:r>
      <w:r>
        <w:rPr>
          <w:b/>
        </w:rPr>
        <w:t xml:space="preserve"> </w:t>
      </w:r>
      <w:r>
        <w:t xml:space="preserve">znajduje się </w:t>
      </w:r>
      <w:r w:rsidR="00581145">
        <w:t xml:space="preserve">Obszar Chronionego Krajobrazu Lasy </w:t>
      </w:r>
      <w:proofErr w:type="spellStart"/>
      <w:r w:rsidR="00581145">
        <w:t>Stobrawsko</w:t>
      </w:r>
      <w:proofErr w:type="spellEnd"/>
      <w:r w:rsidR="00581145">
        <w:t>-Turawskie</w:t>
      </w:r>
      <w:r w:rsidR="00581145" w:rsidRPr="00581145">
        <w:t xml:space="preserve"> </w:t>
      </w:r>
      <w:r w:rsidR="00581145">
        <w:t>oraz trzy pomniki przyrody (2 pojedyncze pomniki przyrody i 1 stanowisko</w:t>
      </w:r>
      <w:r w:rsidR="0043541B">
        <w:t xml:space="preserve"> z 5 egzemplarzami). Ponadto, w </w:t>
      </w:r>
      <w:r w:rsidR="00581145">
        <w:t xml:space="preserve">bezpośrednim sąsiedztwie gminy zlokalizowany jest </w:t>
      </w:r>
      <w:r>
        <w:t>obszar</w:t>
      </w:r>
      <w:r w:rsidR="00581145">
        <w:t xml:space="preserve"> Natura 2000 Zbiornik Turawski.</w:t>
      </w:r>
    </w:p>
    <w:p w14:paraId="456C746A" w14:textId="6DE9ED7B" w:rsidR="00E70C44" w:rsidRDefault="00264A3E" w:rsidP="00E70C44">
      <w:pPr>
        <w:spacing w:line="360" w:lineRule="auto"/>
        <w:jc w:val="both"/>
      </w:pPr>
      <w:sdt>
        <w:sdtPr>
          <w:tag w:val="goog_rdk_37"/>
          <w:id w:val="-1607720173"/>
        </w:sdtPr>
        <w:sdtEndPr/>
        <w:sdtContent/>
      </w:sdt>
      <w:r w:rsidR="00E70C44">
        <w:t xml:space="preserve">Udział powierzchni prawnie chronionych w powierzchni ogółem w gminie jest bardzo wysoki i wynosi 88,9%. Dla porównania wartość dla powiatu opolskiego wynosi </w:t>
      </w:r>
      <w:r w:rsidR="000F10B6">
        <w:t>58,8</w:t>
      </w:r>
      <w:r w:rsidR="00E70C44">
        <w:t>%, a dla województwa opolskiego 27,6%. Lesistość, czyli stosunek powierzchni porośniętej lasami do całkowitej powierzchni dla gminy wynosi 57,9%, w przypadku powiatu jest to 45,</w:t>
      </w:r>
      <w:r w:rsidR="004B59A6">
        <w:t>9</w:t>
      </w:r>
      <w:r w:rsidR="00E70C44">
        <w:t>%, a w przypadku województwa – 26,7%. Zgodnie z danymi GUS, powierzchnia terenów zieleni w gminie stanowi 0,32% ogólnej powierzchni gminy Ozimek – jest to wynik wyższy niż w przypadku powiatu opolskiego (0,28%) i niższy od wyniku województwa opolskiego (0,4</w:t>
      </w:r>
      <w:r w:rsidR="007A139E">
        <w:t>7</w:t>
      </w:r>
      <w:r w:rsidR="00E70C44">
        <w:t>%).</w:t>
      </w:r>
    </w:p>
    <w:p w14:paraId="6CBAEA3C" w14:textId="0A021422" w:rsidR="00E70C44" w:rsidRDefault="00E70C44" w:rsidP="00E70C44">
      <w:pPr>
        <w:spacing w:line="360" w:lineRule="auto"/>
        <w:jc w:val="both"/>
      </w:pPr>
      <w:r>
        <w:t>Realizacją zadań gminy w zakresie gospodarki komunalnej i mieszkanio</w:t>
      </w:r>
      <w:r w:rsidR="00894CDB">
        <w:t>wej zajmuje się powołane przez G</w:t>
      </w:r>
      <w:r>
        <w:t xml:space="preserve">minę Ozimek Przedsiębiorstwo Gospodarki Komunalnej i Mieszkaniowej Sp. z o.o. w Antonowie. Przedsiębiorstwo zostało utworzone w roku 1982, a swoją działalność produkcyjną i usługową prowadzi w czterech obszarach: Wodociągi i kanalizacja, Produkcja i dystrybucja ciepła, Zarządzanie nieruchomościami i Gospodarka komunalna. </w:t>
      </w:r>
    </w:p>
    <w:p w14:paraId="59B8F6EE" w14:textId="7D443323" w:rsidR="00E70C44" w:rsidRDefault="00E70C44" w:rsidP="00E70C44">
      <w:pPr>
        <w:spacing w:line="360" w:lineRule="auto"/>
        <w:jc w:val="both"/>
      </w:pPr>
      <w:r>
        <w:t>W zakresie dostępności do infrastruktury sieciowej gmina dysponuje również dobrze rozbudowanymi sieciami rozdzielczymi. W przypadku sieci wodociągowej i kanalizacyjnej, ich długość na 100 km</w:t>
      </w:r>
      <w:r>
        <w:rPr>
          <w:vertAlign w:val="superscript"/>
        </w:rPr>
        <w:t>2</w:t>
      </w:r>
      <w:r>
        <w:t xml:space="preserve"> wynosi kolejno </w:t>
      </w:r>
      <w:r w:rsidR="007A139E">
        <w:t>125,4</w:t>
      </w:r>
      <w:r>
        <w:t xml:space="preserve"> i 1</w:t>
      </w:r>
      <w:r w:rsidR="007A139E">
        <w:t>22,1</w:t>
      </w:r>
      <w:r>
        <w:t xml:space="preserve"> km. W porównaniu do długości sieci na 100 km</w:t>
      </w:r>
      <w:r>
        <w:rPr>
          <w:vertAlign w:val="superscript"/>
        </w:rPr>
        <w:t>2</w:t>
      </w:r>
      <w:r>
        <w:t xml:space="preserve"> w powiecie i regionie, gminę wyróżnia zatem wysoki zasób infrastrukturalny. Zgodnie z danymi GUS długość sieci gazowej w gminie systematycznie wzrasta i w 202</w:t>
      </w:r>
      <w:r w:rsidR="007A139E">
        <w:t>4</w:t>
      </w:r>
      <w:r>
        <w:t xml:space="preserve"> r. wyniosła </w:t>
      </w:r>
      <w:r w:rsidR="007A139E">
        <w:t>27,8</w:t>
      </w:r>
      <w:r>
        <w:t xml:space="preserve"> km na 100 km</w:t>
      </w:r>
      <w:r>
        <w:rPr>
          <w:vertAlign w:val="superscript"/>
        </w:rPr>
        <w:t>2</w:t>
      </w:r>
      <w:r>
        <w:t>. Długość sieci gazowej na</w:t>
      </w:r>
      <w:r w:rsidR="007A139E">
        <w:t> </w:t>
      </w:r>
      <w:r>
        <w:t>100 km</w:t>
      </w:r>
      <w:r>
        <w:rPr>
          <w:vertAlign w:val="superscript"/>
        </w:rPr>
        <w:t xml:space="preserve">2 </w:t>
      </w:r>
      <w:r>
        <w:t xml:space="preserve">rośnie również w powiecie i województwie. </w:t>
      </w:r>
    </w:p>
    <w:p w14:paraId="27E60179" w14:textId="39AC8184" w:rsidR="00E70C44" w:rsidRDefault="00E70C44" w:rsidP="00E70C44">
      <w:pPr>
        <w:spacing w:line="360" w:lineRule="auto"/>
        <w:jc w:val="both"/>
      </w:pPr>
      <w:r>
        <w:t>Gmina jest w całości zwodociągowana, co oznacza, że wszyscy mieszkańcy mają dostęp do sieci wodociągowej. W mniejszym stopniu rozwinięta jest infrastruktura kanalizacyjna – odsetek mieszkańców korzystających z kanalizacji kształtuje się na poziomie 8</w:t>
      </w:r>
      <w:r w:rsidR="007A139E">
        <w:t>8,6</w:t>
      </w:r>
      <w:r>
        <w:t>% i jest wyższy niż w powiecie opolskim (7</w:t>
      </w:r>
      <w:r w:rsidR="007A139E">
        <w:t>8,3</w:t>
      </w:r>
      <w:r>
        <w:t>%) i województwie opolskim (7</w:t>
      </w:r>
      <w:r w:rsidR="007A139E">
        <w:t>4,5</w:t>
      </w:r>
      <w:r>
        <w:t>%). Dostępność do sieci wodociągowej i kanalizacyjnej w gminie jest dość wysoka, w obu przypadkach wyższa niż w regionie i powiecie, co przekłada się na</w:t>
      </w:r>
      <w:r w:rsidR="00A86D85">
        <w:t> </w:t>
      </w:r>
      <w:r>
        <w:t>komfort i jakość życia mieszkańców</w:t>
      </w:r>
      <w:sdt>
        <w:sdtPr>
          <w:tag w:val="goog_rdk_38"/>
          <w:id w:val="723267612"/>
        </w:sdtPr>
        <w:sdtEndPr/>
        <w:sdtContent/>
      </w:sdt>
      <w:r>
        <w:t xml:space="preserve">. Sytuacja jest odmienna w przypadku sieci gazowej, z której w gminie korzysta zaledwie </w:t>
      </w:r>
      <w:sdt>
        <w:sdtPr>
          <w:tag w:val="goog_rdk_39"/>
          <w:id w:val="-2129933036"/>
        </w:sdtPr>
        <w:sdtEndPr/>
        <w:sdtContent/>
      </w:sdt>
      <w:r>
        <w:t>2</w:t>
      </w:r>
      <w:r w:rsidR="00182FAF">
        <w:t>5,5</w:t>
      </w:r>
      <w:r>
        <w:t>% mieszkańców, podczas gdy w województwie wskaźnik ten wyniósł w 202</w:t>
      </w:r>
      <w:r w:rsidR="00182FAF">
        <w:t>4</w:t>
      </w:r>
      <w:r>
        <w:t xml:space="preserve"> roku 4</w:t>
      </w:r>
      <w:r w:rsidR="00182FAF">
        <w:t>6,4</w:t>
      </w:r>
      <w:r>
        <w:t xml:space="preserve">%. </w:t>
      </w:r>
      <w:r w:rsidRPr="00A86D85">
        <w:t>Należy tu jednak pokreślić, że w analizowanych latach wartość ta jest wyższa niż w powiecie, w którym w roku 202</w:t>
      </w:r>
      <w:r w:rsidR="00A86D85" w:rsidRPr="00A86D85">
        <w:t>4</w:t>
      </w:r>
      <w:r w:rsidRPr="00A86D85">
        <w:t xml:space="preserve"> z sieci gazowej korzystało </w:t>
      </w:r>
      <w:r w:rsidR="00A86D85" w:rsidRPr="00A86D85">
        <w:t>23,6</w:t>
      </w:r>
      <w:r w:rsidRPr="00A86D85">
        <w:t>% ludności.</w:t>
      </w:r>
    </w:p>
    <w:p w14:paraId="3DD33FD8" w14:textId="74CCB823" w:rsidR="00E70C44" w:rsidRDefault="00E70C44" w:rsidP="00E70C44">
      <w:pPr>
        <w:spacing w:line="360" w:lineRule="auto"/>
        <w:jc w:val="both"/>
      </w:pPr>
      <w:r>
        <w:t>Kolejnym analizowanym obszarem jest gospodarka odpadami. W tym zakresie szczególną uwagę zwraca ilość zmieszanych odpadów z gospodarstw domowych przypadających na 1 mieszkańca, która w 202</w:t>
      </w:r>
      <w:r w:rsidR="008102C1">
        <w:t>4</w:t>
      </w:r>
      <w:r>
        <w:t xml:space="preserve"> r</w:t>
      </w:r>
      <w:r w:rsidR="008102C1">
        <w:t>oku</w:t>
      </w:r>
      <w:r>
        <w:t xml:space="preserve"> istotnie </w:t>
      </w:r>
      <w:r w:rsidR="008102C1">
        <w:t>zmalał</w:t>
      </w:r>
      <w:r>
        <w:t xml:space="preserve">a i wynosiła </w:t>
      </w:r>
      <w:r w:rsidR="008102C1">
        <w:t>168</w:t>
      </w:r>
      <w:r>
        <w:t xml:space="preserve"> kg (</w:t>
      </w:r>
      <w:r w:rsidR="008102C1">
        <w:t xml:space="preserve">mniej </w:t>
      </w:r>
      <w:r>
        <w:t xml:space="preserve">o </w:t>
      </w:r>
      <w:r w:rsidR="008102C1">
        <w:t>35</w:t>
      </w:r>
      <w:r>
        <w:t xml:space="preserve"> kg w porównaniu do 20</w:t>
      </w:r>
      <w:r w:rsidR="008102C1">
        <w:t>20</w:t>
      </w:r>
      <w:r>
        <w:t xml:space="preserve"> r</w:t>
      </w:r>
      <w:r w:rsidR="008102C1">
        <w:t>oku</w:t>
      </w:r>
      <w:r>
        <w:t>).</w:t>
      </w:r>
    </w:p>
    <w:p w14:paraId="6C4526D8" w14:textId="23BFEFA8" w:rsidR="00E70C44" w:rsidRDefault="00E70C44" w:rsidP="00E70C44">
      <w:pPr>
        <w:spacing w:line="360" w:lineRule="auto"/>
        <w:jc w:val="both"/>
      </w:pPr>
      <w:r>
        <w:t xml:space="preserve">Niepokojące jest, że </w:t>
      </w:r>
      <w:r w:rsidR="004B2050">
        <w:t>to, że maleje odsetek</w:t>
      </w:r>
      <w:r>
        <w:t xml:space="preserve"> odpadów zebranych</w:t>
      </w:r>
      <w:r w:rsidR="004B2050">
        <w:t xml:space="preserve"> selektywnie z gospodarstw domowych</w:t>
      </w:r>
      <w:r>
        <w:t>. W gminie Ozimek w roku 20</w:t>
      </w:r>
      <w:r w:rsidR="004B2050">
        <w:t>20</w:t>
      </w:r>
      <w:r>
        <w:t xml:space="preserve"> aż </w:t>
      </w:r>
      <w:r w:rsidR="004B2050">
        <w:t>66,9</w:t>
      </w:r>
      <w:r>
        <w:t>% ogółu odpadów</w:t>
      </w:r>
      <w:r w:rsidR="004B2050">
        <w:t xml:space="preserve"> z gospodarstw domowych</w:t>
      </w:r>
      <w:r>
        <w:t xml:space="preserve"> stanowiły odpady zebrane selektywnie, a następnie wskaźnik ten zaczął spadać do poziomu </w:t>
      </w:r>
      <w:r w:rsidR="004B2050">
        <w:t>45,3</w:t>
      </w:r>
      <w:r>
        <w:t>% w roku 202</w:t>
      </w:r>
      <w:r w:rsidR="004B2050">
        <w:t>4</w:t>
      </w:r>
      <w:r>
        <w:t>. O</w:t>
      </w:r>
      <w:r w:rsidR="00391BA4">
        <w:t> </w:t>
      </w:r>
      <w:r>
        <w:t>ile</w:t>
      </w:r>
      <w:r w:rsidR="00391BA4">
        <w:t> </w:t>
      </w:r>
      <w:r>
        <w:t>w</w:t>
      </w:r>
      <w:r w:rsidR="004B2050">
        <w:t> </w:t>
      </w:r>
      <w:r>
        <w:t xml:space="preserve">powiecie i województwie wskaźnik ten nie osiągnął tak zadowalających wyników jak w gminie w roku </w:t>
      </w:r>
      <w:r w:rsidR="004B2050">
        <w:t>2020</w:t>
      </w:r>
      <w:r>
        <w:t>, to w przypadku tych jednostek wskaźnik sukcesywnie rośnie z roku na rok</w:t>
      </w:r>
      <w:r w:rsidR="004B2050">
        <w:t xml:space="preserve"> – w 2024 roku był wyższy niż w gminie, wynosząc dla powiatu 50,3%, a dla województwa 46,4%</w:t>
      </w:r>
      <w:r>
        <w:t xml:space="preserve">. </w:t>
      </w:r>
    </w:p>
    <w:p w14:paraId="7BBC538D" w14:textId="34FF8D3E" w:rsidR="004B2050" w:rsidRDefault="00E70C44" w:rsidP="00E70C44">
      <w:pPr>
        <w:spacing w:line="360" w:lineRule="auto"/>
        <w:jc w:val="both"/>
      </w:pPr>
      <w:r>
        <w:t>W badanym okresie na gospodarkę komunalną i ochronę środowiska gmina wydała najwięcej w roku 202</w:t>
      </w:r>
      <w:r w:rsidR="004B2050">
        <w:t>3</w:t>
      </w:r>
      <w:r>
        <w:t xml:space="preserve">, kwotę równą </w:t>
      </w:r>
      <w:r w:rsidR="004B2050">
        <w:t xml:space="preserve">13,0 mln </w:t>
      </w:r>
      <w:r>
        <w:t>zł co stanowiło 1</w:t>
      </w:r>
      <w:r w:rsidR="004B2050">
        <w:t>3,2</w:t>
      </w:r>
      <w:r>
        <w:t xml:space="preserve">% wydatków budżetu gminy ogółem. </w:t>
      </w:r>
      <w:r w:rsidR="004B2050">
        <w:t>W 2024 roku w tej kategorii wydano nieco mniej –  12,7 mln zł, co stanowiło 10,2% wszystkich wydatków gminy.</w:t>
      </w:r>
    </w:p>
    <w:p w14:paraId="1E8D0411" w14:textId="7388F8FB" w:rsidR="00E70C44" w:rsidRDefault="00E70C44" w:rsidP="00E70C44">
      <w:pPr>
        <w:spacing w:line="360" w:lineRule="auto"/>
        <w:jc w:val="both"/>
      </w:pPr>
      <w:r>
        <w:t>Najwięcej w badanej kategorii gmina przeznacza na gospodarkę odpadami komunalnymi, a kwota w tym przypadku w roku 202</w:t>
      </w:r>
      <w:r w:rsidR="00391BA4">
        <w:t>4</w:t>
      </w:r>
      <w:r>
        <w:t xml:space="preserve"> wyniosła </w:t>
      </w:r>
      <w:r w:rsidR="00391BA4">
        <w:t>49,5</w:t>
      </w:r>
      <w:r>
        <w:t xml:space="preserve">% wydatków w tej kategorii. </w:t>
      </w:r>
      <w:r w:rsidR="00391BA4">
        <w:t>Warto wspomnieć, że w latach 2020-2024 zaobserwowano wyraźny wzrost</w:t>
      </w:r>
      <w:r>
        <w:t xml:space="preserve"> w wydatkach związanych z ochroną powietrza i klimatu</w:t>
      </w:r>
      <w:r w:rsidR="00391BA4">
        <w:t xml:space="preserve"> – o 75,4%. </w:t>
      </w:r>
      <w:r>
        <w:t xml:space="preserve">Stopniowy wzrost wydatków na działania związane z ochroną powietrza doprowadził do wydatku rzędu </w:t>
      </w:r>
      <w:r w:rsidR="00391BA4">
        <w:t>163,1 tys.</w:t>
      </w:r>
      <w:r>
        <w:t xml:space="preserve"> zł w 202</w:t>
      </w:r>
      <w:r w:rsidR="00391BA4">
        <w:t>4</w:t>
      </w:r>
      <w:r>
        <w:t xml:space="preserve"> r</w:t>
      </w:r>
      <w:r w:rsidR="001361E4">
        <w:t>oku</w:t>
      </w:r>
      <w:r>
        <w:t xml:space="preserve">, co daje </w:t>
      </w:r>
      <w:r w:rsidR="00391BA4">
        <w:t>1,3</w:t>
      </w:r>
      <w:r>
        <w:t>% z ogółu wydatków w tym obszarze. Systematycznie wzrastające wydatki na ochronę powietrza mają pozytywny wydźwięk, zakładając za</w:t>
      </w:r>
      <w:r w:rsidR="001361E4">
        <w:t> </w:t>
      </w:r>
      <w:r>
        <w:t>wyzwanie rozwojowe walkę z zanieczyszczeniami powietrza. W 202</w:t>
      </w:r>
      <w:r w:rsidR="001361E4">
        <w:t>4</w:t>
      </w:r>
      <w:r>
        <w:t xml:space="preserve"> r</w:t>
      </w:r>
      <w:r w:rsidR="000D0EA1">
        <w:t xml:space="preserve">oku </w:t>
      </w:r>
      <w:r>
        <w:t xml:space="preserve">około </w:t>
      </w:r>
      <w:r w:rsidR="000D0EA1">
        <w:t>25,6</w:t>
      </w:r>
      <w:r>
        <w:t xml:space="preserve">% środków przeznaczono na oświetlenie ulic, placów i dróg, </w:t>
      </w:r>
      <w:r w:rsidR="000D0EA1">
        <w:t>1,4</w:t>
      </w:r>
      <w:r>
        <w:t xml:space="preserve">% na oczyszczanie miast i wsi oraz </w:t>
      </w:r>
      <w:r w:rsidR="000D0EA1">
        <w:t>2,5</w:t>
      </w:r>
      <w:r>
        <w:t xml:space="preserve">% na utrzymanie zieleni. </w:t>
      </w:r>
    </w:p>
    <w:p w14:paraId="22E1BB5F" w14:textId="77777777" w:rsidR="00E70C44" w:rsidRDefault="00E70C44" w:rsidP="00E70C44">
      <w:pPr>
        <w:spacing w:line="360" w:lineRule="auto"/>
        <w:jc w:val="both"/>
      </w:pPr>
    </w:p>
    <w:p w14:paraId="48DDF205" w14:textId="77777777" w:rsidR="00E70C44" w:rsidRDefault="00E70C44" w:rsidP="00E70C44">
      <w:r>
        <w:br w:type="page"/>
      </w:r>
    </w:p>
    <w:p w14:paraId="7B6647E3" w14:textId="655E1E96" w:rsidR="00E70C44" w:rsidRDefault="004D1BD8" w:rsidP="004D1BD8">
      <w:pPr>
        <w:rPr>
          <w:noProof/>
          <w:lang w:eastAsia="pl-PL"/>
        </w:rPr>
      </w:pPr>
      <w:r>
        <w:rPr>
          <w:noProof/>
          <w:lang w:eastAsia="pl-PL"/>
        </w:rPr>
        <w:drawing>
          <wp:anchor distT="0" distB="0" distL="114300" distR="114300" simplePos="0" relativeHeight="251756544" behindDoc="0" locked="0" layoutInCell="1" allowOverlap="1" wp14:anchorId="27586F9B" wp14:editId="5BF69D00">
            <wp:simplePos x="0" y="0"/>
            <wp:positionH relativeFrom="margin">
              <wp:align>center</wp:align>
            </wp:positionH>
            <wp:positionV relativeFrom="margin">
              <wp:align>center</wp:align>
            </wp:positionV>
            <wp:extent cx="7543800" cy="10677525"/>
            <wp:effectExtent l="0" t="0" r="0" b="9525"/>
            <wp:wrapSquare wrapText="bothSides"/>
            <wp:docPr id="175133696"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543800"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l-PL"/>
        </w:rPr>
        <w:br w:type="page"/>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246"/>
        <w:gridCol w:w="7766"/>
      </w:tblGrid>
      <w:tr w:rsidR="00E70C44" w:rsidRPr="008D52FB" w14:paraId="0BE4D5FA" w14:textId="77777777" w:rsidTr="00561FC9">
        <w:trPr>
          <w:trHeight w:val="794"/>
        </w:trPr>
        <w:tc>
          <w:tcPr>
            <w:tcW w:w="1246" w:type="dxa"/>
            <w:tcBorders>
              <w:top w:val="nil"/>
              <w:left w:val="single" w:sz="24" w:space="0" w:color="FFFFFF" w:themeColor="background1"/>
              <w:bottom w:val="nil"/>
              <w:right w:val="single" w:sz="24" w:space="0" w:color="FFFFFF" w:themeColor="background1"/>
            </w:tcBorders>
            <w:shd w:val="clear" w:color="auto" w:fill="A5C249" w:themeFill="accent6"/>
            <w:vAlign w:val="center"/>
          </w:tcPr>
          <w:p w14:paraId="13497AC0" w14:textId="77777777" w:rsidR="00E70C44" w:rsidRDefault="00E70C44" w:rsidP="00561FC9">
            <w:pPr>
              <w:pStyle w:val="Akapitzlist"/>
              <w:spacing w:line="360" w:lineRule="auto"/>
              <w:ind w:left="360"/>
              <w:jc w:val="both"/>
            </w:pPr>
            <w:r>
              <w:rPr>
                <w:noProof/>
                <w:lang w:eastAsia="pl-PL"/>
              </w:rPr>
              <w:drawing>
                <wp:anchor distT="0" distB="0" distL="114300" distR="114300" simplePos="0" relativeHeight="251738112" behindDoc="0" locked="0" layoutInCell="1" allowOverlap="1" wp14:anchorId="13A55D12" wp14:editId="49F040B3">
                  <wp:simplePos x="0" y="0"/>
                  <wp:positionH relativeFrom="column">
                    <wp:posOffset>71120</wp:posOffset>
                  </wp:positionH>
                  <wp:positionV relativeFrom="paragraph">
                    <wp:posOffset>-62230</wp:posOffset>
                  </wp:positionV>
                  <wp:extent cx="601980" cy="601980"/>
                  <wp:effectExtent l="0" t="0" r="7620" b="0"/>
                  <wp:wrapNone/>
                  <wp:docPr id="70" name="Grafika 70" descr="Pieniąd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a 52" descr="Pieniądze"/>
                          <pic:cNvPicPr/>
                        </pic:nvPicPr>
                        <pic:blipFill>
                          <a:blip r:embed="rId30"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31"/>
                              </a:ext>
                            </a:extLst>
                          </a:blip>
                          <a:stretch>
                            <a:fillRect/>
                          </a:stretch>
                        </pic:blipFill>
                        <pic:spPr>
                          <a:xfrm>
                            <a:off x="0" y="0"/>
                            <a:ext cx="601980" cy="601980"/>
                          </a:xfrm>
                          <a:prstGeom prst="rect">
                            <a:avLst/>
                          </a:prstGeom>
                        </pic:spPr>
                      </pic:pic>
                    </a:graphicData>
                  </a:graphic>
                  <wp14:sizeRelH relativeFrom="margin">
                    <wp14:pctWidth>0</wp14:pctWidth>
                  </wp14:sizeRelH>
                  <wp14:sizeRelV relativeFrom="margin">
                    <wp14:pctHeight>0</wp14:pctHeight>
                  </wp14:sizeRelV>
                </wp:anchor>
              </w:drawing>
            </w:r>
          </w:p>
        </w:tc>
        <w:tc>
          <w:tcPr>
            <w:tcW w:w="7766" w:type="dxa"/>
            <w:tcBorders>
              <w:top w:val="nil"/>
              <w:left w:val="single" w:sz="24" w:space="0" w:color="FFFFFF" w:themeColor="background1"/>
              <w:bottom w:val="nil"/>
              <w:right w:val="single" w:sz="24" w:space="0" w:color="FFFFFF" w:themeColor="background1"/>
            </w:tcBorders>
            <w:shd w:val="clear" w:color="auto" w:fill="A5C249" w:themeFill="accent6"/>
            <w:vAlign w:val="center"/>
          </w:tcPr>
          <w:p w14:paraId="04F6D20C" w14:textId="77777777" w:rsidR="00E70C44" w:rsidRPr="008D52FB" w:rsidRDefault="00E70C44" w:rsidP="00561FC9">
            <w:pPr>
              <w:pStyle w:val="Akapitzlist"/>
              <w:ind w:left="357"/>
              <w:jc w:val="both"/>
              <w:rPr>
                <w:b/>
                <w:bCs/>
              </w:rPr>
            </w:pPr>
            <w:r w:rsidRPr="008D52FB">
              <w:rPr>
                <w:b/>
                <w:bCs/>
                <w:color w:val="FFFFFF" w:themeColor="background1"/>
              </w:rPr>
              <w:t>FINANSE SAMORZĄDOWE</w:t>
            </w:r>
          </w:p>
        </w:tc>
      </w:tr>
    </w:tbl>
    <w:p w14:paraId="64F19376" w14:textId="7663B3F7" w:rsidR="00E70C44" w:rsidRDefault="00E70C44" w:rsidP="00E70C44">
      <w:pPr>
        <w:spacing w:before="240" w:line="360" w:lineRule="auto"/>
        <w:jc w:val="both"/>
      </w:pPr>
      <w:r>
        <w:t>Na prz</w:t>
      </w:r>
      <w:r w:rsidR="00894CDB">
        <w:t>estrzeni lat 20</w:t>
      </w:r>
      <w:r w:rsidR="00B22743">
        <w:t>20</w:t>
      </w:r>
      <w:r w:rsidR="00894CDB">
        <w:t>-202</w:t>
      </w:r>
      <w:r w:rsidR="00B22743">
        <w:t>4</w:t>
      </w:r>
      <w:r w:rsidR="00894CDB">
        <w:t xml:space="preserve"> dochody G</w:t>
      </w:r>
      <w:r>
        <w:t xml:space="preserve">miny Ozimek systematycznie wzrastały. Łączny przyrost w tym </w:t>
      </w:r>
      <w:sdt>
        <w:sdtPr>
          <w:tag w:val="goog_rdk_41"/>
          <w:id w:val="1653563981"/>
        </w:sdtPr>
        <w:sdtEndPr/>
        <w:sdtContent/>
      </w:sdt>
      <w:r>
        <w:t xml:space="preserve">okresie wyniósł prawie </w:t>
      </w:r>
      <w:r w:rsidR="00B22743">
        <w:t>35</w:t>
      </w:r>
      <w:r>
        <w:t xml:space="preserve"> mln zł (</w:t>
      </w:r>
      <w:r w:rsidR="00B22743">
        <w:t>39,8</w:t>
      </w:r>
      <w:r>
        <w:t xml:space="preserve">%), z poziomu </w:t>
      </w:r>
      <w:r w:rsidR="00B22743">
        <w:t>86,9</w:t>
      </w:r>
      <w:r>
        <w:t xml:space="preserve"> mln zł w 20</w:t>
      </w:r>
      <w:r w:rsidR="00B22743">
        <w:t>20</w:t>
      </w:r>
      <w:r>
        <w:t xml:space="preserve"> r</w:t>
      </w:r>
      <w:r w:rsidR="00B22743">
        <w:t>oku</w:t>
      </w:r>
      <w:r>
        <w:t xml:space="preserve"> do </w:t>
      </w:r>
      <w:r w:rsidR="00B22743">
        <w:t>121,5</w:t>
      </w:r>
      <w:r>
        <w:t xml:space="preserve"> mln zł w 202</w:t>
      </w:r>
      <w:r w:rsidR="00B22743">
        <w:t>4</w:t>
      </w:r>
      <w:r>
        <w:t xml:space="preserve"> r</w:t>
      </w:r>
      <w:r w:rsidR="00B22743">
        <w:t>oku.</w:t>
      </w:r>
      <w:r>
        <w:t xml:space="preserve"> Analogicznie do dochodów wzrastały wydatki budżetu gminy – ich wartość w 20</w:t>
      </w:r>
      <w:r w:rsidR="00B22743">
        <w:t>20</w:t>
      </w:r>
      <w:r>
        <w:t xml:space="preserve"> r. wynosiła </w:t>
      </w:r>
      <w:r w:rsidR="00B22743">
        <w:t>82,7</w:t>
      </w:r>
      <w:r>
        <w:t xml:space="preserve"> mln zł, a w roku 202</w:t>
      </w:r>
      <w:r w:rsidR="00B22743">
        <w:t>4</w:t>
      </w:r>
      <w:r>
        <w:t xml:space="preserve"> osiągnęła pułap </w:t>
      </w:r>
      <w:r w:rsidR="00B22743">
        <w:t>124,8</w:t>
      </w:r>
      <w:r>
        <w:t xml:space="preserve"> mln zł. Wartość wydatków budżetu gminy wzrosła zatem o </w:t>
      </w:r>
      <w:r w:rsidR="00B22743">
        <w:t>50,9</w:t>
      </w:r>
      <w:r>
        <w:t>% względem wydatków z 20</w:t>
      </w:r>
      <w:r w:rsidR="00B22743">
        <w:t>20</w:t>
      </w:r>
      <w:r>
        <w:t xml:space="preserve"> roku. </w:t>
      </w:r>
    </w:p>
    <w:p w14:paraId="22B30630" w14:textId="766F15D7" w:rsidR="00E70C44" w:rsidRDefault="00E70C44" w:rsidP="00E70C44">
      <w:pPr>
        <w:spacing w:line="360" w:lineRule="auto"/>
        <w:jc w:val="both"/>
      </w:pPr>
      <w:r>
        <w:t xml:space="preserve">Na przestrzeni badanych pięciu lat wartość dochodów własnych gminy wzrosła z poziomu </w:t>
      </w:r>
      <w:r w:rsidR="0022226B">
        <w:t>43,1</w:t>
      </w:r>
      <w:r>
        <w:t xml:space="preserve"> mln złotych w roku 20</w:t>
      </w:r>
      <w:r w:rsidR="0022226B">
        <w:t>20</w:t>
      </w:r>
      <w:r>
        <w:t xml:space="preserve"> do </w:t>
      </w:r>
      <w:r w:rsidR="0022226B">
        <w:t>67,3</w:t>
      </w:r>
      <w:r>
        <w:t xml:space="preserve"> mln złotych w roku 202</w:t>
      </w:r>
      <w:r w:rsidR="0022226B">
        <w:t>4</w:t>
      </w:r>
      <w:r>
        <w:t xml:space="preserve">. Jednocześnie </w:t>
      </w:r>
      <w:r w:rsidR="00487579">
        <w:t>wzrosło</w:t>
      </w:r>
      <w:r>
        <w:t xml:space="preserve"> ich znaczenie w ogólnym budżecie gminy – w 20</w:t>
      </w:r>
      <w:r w:rsidR="00487579">
        <w:t>20</w:t>
      </w:r>
      <w:r>
        <w:t xml:space="preserve"> r</w:t>
      </w:r>
      <w:r w:rsidR="00487579">
        <w:t>oku</w:t>
      </w:r>
      <w:r>
        <w:t xml:space="preserve"> dochody własne stanowiły </w:t>
      </w:r>
      <w:r w:rsidR="00487579">
        <w:t>49,5</w:t>
      </w:r>
      <w:r>
        <w:t>% budżetu, a w 202</w:t>
      </w:r>
      <w:r w:rsidR="00487579">
        <w:t>4</w:t>
      </w:r>
      <w:r>
        <w:t xml:space="preserve"> </w:t>
      </w:r>
      <w:r w:rsidR="00487579">
        <w:t>roku</w:t>
      </w:r>
      <w:r>
        <w:t xml:space="preserve"> ich udział wyniósł </w:t>
      </w:r>
      <w:r w:rsidR="00487579">
        <w:t>55,4</w:t>
      </w:r>
      <w:r>
        <w:t>%. Wartość subwencji w 202</w:t>
      </w:r>
      <w:r w:rsidR="00487579">
        <w:t>4</w:t>
      </w:r>
      <w:r>
        <w:t xml:space="preserve"> r</w:t>
      </w:r>
      <w:r w:rsidR="00487579">
        <w:t>oku</w:t>
      </w:r>
      <w:r>
        <w:t xml:space="preserve"> wzrosła o ponad </w:t>
      </w:r>
      <w:r w:rsidR="00487579">
        <w:t>12,8</w:t>
      </w:r>
      <w:r>
        <w:t xml:space="preserve"> mln złotych w porównaniu z</w:t>
      </w:r>
      <w:r w:rsidR="00487579">
        <w:t> </w:t>
      </w:r>
      <w:r>
        <w:t>rokiem 20</w:t>
      </w:r>
      <w:r w:rsidR="00487579">
        <w:t>20</w:t>
      </w:r>
      <w:r>
        <w:t>, a</w:t>
      </w:r>
      <w:r w:rsidR="00487579">
        <w:t>le</w:t>
      </w:r>
      <w:r>
        <w:t xml:space="preserve"> jej udział w budżecie wzrósł o 3,</w:t>
      </w:r>
      <w:r w:rsidR="00487579">
        <w:t xml:space="preserve">7 pp. </w:t>
      </w:r>
      <w:r>
        <w:t xml:space="preserve">i wyniósł </w:t>
      </w:r>
      <w:r w:rsidR="00487579">
        <w:t>27,5</w:t>
      </w:r>
      <w:r>
        <w:t>% w 202</w:t>
      </w:r>
      <w:r w:rsidR="00487579">
        <w:t>4</w:t>
      </w:r>
      <w:r>
        <w:t xml:space="preserve"> roku. Natomiast kwota dotacji, które zasiliły budżet gminy w roku 20</w:t>
      </w:r>
      <w:r w:rsidR="00487579">
        <w:t>20</w:t>
      </w:r>
      <w:r>
        <w:t xml:space="preserve"> wynosiła </w:t>
      </w:r>
      <w:r w:rsidR="00487579">
        <w:t>23,2</w:t>
      </w:r>
      <w:r>
        <w:t xml:space="preserve"> mln złotych, a w roku 202</w:t>
      </w:r>
      <w:r w:rsidR="00487579">
        <w:t>4</w:t>
      </w:r>
      <w:r>
        <w:t xml:space="preserve"> było to</w:t>
      </w:r>
      <w:r w:rsidR="00487579">
        <w:t> 20,8 </w:t>
      </w:r>
      <w:r>
        <w:t>mln złotych</w:t>
      </w:r>
      <w:r w:rsidR="00487579">
        <w:t>, co stanowiło</w:t>
      </w:r>
      <w:r>
        <w:t> </w:t>
      </w:r>
      <w:r w:rsidR="00487579">
        <w:t>17,1</w:t>
      </w:r>
      <w:r>
        <w:t>% ogółu dochodu w budżecie gminy.</w:t>
      </w:r>
    </w:p>
    <w:p w14:paraId="49011DA1" w14:textId="3F12BDD7" w:rsidR="00E70C44" w:rsidRDefault="00E70C44" w:rsidP="00E70C44">
      <w:pPr>
        <w:spacing w:line="360" w:lineRule="auto"/>
        <w:jc w:val="both"/>
        <w:rPr>
          <w:rFonts w:cstheme="minorHAnsi"/>
        </w:rPr>
      </w:pPr>
      <w:r w:rsidRPr="00E9397A">
        <w:rPr>
          <w:rFonts w:cstheme="minorHAnsi"/>
        </w:rPr>
        <w:t>Korzystną tendencję zauważa się w przypadku dochodów gminy w przeliczeniu na jednego mieszkańca, których wysokość w latach 20</w:t>
      </w:r>
      <w:r w:rsidR="00E9397A">
        <w:rPr>
          <w:rFonts w:cstheme="minorHAnsi"/>
        </w:rPr>
        <w:t>20</w:t>
      </w:r>
      <w:r w:rsidRPr="00E9397A">
        <w:rPr>
          <w:rFonts w:cstheme="minorHAnsi"/>
        </w:rPr>
        <w:t>-202</w:t>
      </w:r>
      <w:r w:rsidR="00E9397A">
        <w:rPr>
          <w:rFonts w:cstheme="minorHAnsi"/>
        </w:rPr>
        <w:t>4</w:t>
      </w:r>
      <w:r w:rsidRPr="00E9397A">
        <w:rPr>
          <w:rFonts w:cstheme="minorHAnsi"/>
        </w:rPr>
        <w:t xml:space="preserve"> wzrosła o prawie 4</w:t>
      </w:r>
      <w:r w:rsidR="00E9397A">
        <w:rPr>
          <w:rFonts w:cstheme="minorHAnsi"/>
        </w:rPr>
        <w:t>2</w:t>
      </w:r>
      <w:r w:rsidRPr="00E9397A">
        <w:rPr>
          <w:rFonts w:cstheme="minorHAnsi"/>
        </w:rPr>
        <w:t xml:space="preserve">% i osiągnęła wartość </w:t>
      </w:r>
      <w:r w:rsidR="00E9397A">
        <w:rPr>
          <w:rFonts w:cstheme="minorHAnsi"/>
        </w:rPr>
        <w:t>6,6 tys.</w:t>
      </w:r>
      <w:r w:rsidRPr="00E9397A">
        <w:rPr>
          <w:rFonts w:cstheme="minorHAnsi"/>
        </w:rPr>
        <w:t xml:space="preserve"> zł na</w:t>
      </w:r>
      <w:r w:rsidR="00E9397A">
        <w:rPr>
          <w:rFonts w:cstheme="minorHAnsi"/>
        </w:rPr>
        <w:t> </w:t>
      </w:r>
      <w:r w:rsidRPr="00E9397A">
        <w:rPr>
          <w:rFonts w:cstheme="minorHAnsi"/>
        </w:rPr>
        <w:t>mieszkańca.</w:t>
      </w:r>
      <w:r w:rsidR="009D779E">
        <w:rPr>
          <w:rFonts w:cstheme="minorHAnsi"/>
        </w:rPr>
        <w:t xml:space="preserve"> </w:t>
      </w:r>
    </w:p>
    <w:p w14:paraId="4ADA7A30" w14:textId="151FFD72" w:rsidR="00E70C44" w:rsidRPr="00845FE8" w:rsidRDefault="00E70C44" w:rsidP="00E70C44">
      <w:pPr>
        <w:spacing w:line="360" w:lineRule="auto"/>
        <w:jc w:val="both"/>
      </w:pPr>
      <w:r>
        <w:t>Na dochód własny gminy w największym stopniu w roku 202</w:t>
      </w:r>
      <w:r w:rsidR="00E9397A">
        <w:t>4</w:t>
      </w:r>
      <w:r>
        <w:t xml:space="preserve"> składały się podatki dochodowe od osób fizycznych (</w:t>
      </w:r>
      <w:r w:rsidR="00E9397A">
        <w:t xml:space="preserve">21,7 </w:t>
      </w:r>
      <w:r>
        <w:t>mln zł) oraz podatki od nieruchomości (</w:t>
      </w:r>
      <w:r w:rsidR="00E9397A">
        <w:t>20,3</w:t>
      </w:r>
      <w:r>
        <w:t xml:space="preserve"> mln zł). Zatem podatek dochodowy od</w:t>
      </w:r>
      <w:r w:rsidR="00E9397A">
        <w:t> </w:t>
      </w:r>
      <w:r>
        <w:t>osób fizycznych stanowił w 202</w:t>
      </w:r>
      <w:r w:rsidR="00E9397A">
        <w:t>4</w:t>
      </w:r>
      <w:r>
        <w:t xml:space="preserve"> roku 3</w:t>
      </w:r>
      <w:r w:rsidR="00E9397A">
        <w:t>2,2</w:t>
      </w:r>
      <w:r>
        <w:t>% ogółu dochodów własnych gminy i 17,</w:t>
      </w:r>
      <w:r w:rsidR="00E9397A">
        <w:t>8</w:t>
      </w:r>
      <w:r>
        <w:t>% dochodów budżetu gminy, a podatek od nieruchomości analogicznie stanowił 3</w:t>
      </w:r>
      <w:r w:rsidR="00E9397A">
        <w:t>0,1</w:t>
      </w:r>
      <w:r>
        <w:t>% i 1</w:t>
      </w:r>
      <w:r w:rsidR="00E9397A">
        <w:t>6,7</w:t>
      </w:r>
      <w:r>
        <w:t xml:space="preserve">% tych dochodów. W strukturze finansowej gminy znalazły się także dochody takie jak podatek od czynności </w:t>
      </w:r>
      <w:r w:rsidRPr="00845FE8">
        <w:t>cywilnoprawnych w wysokości 1,</w:t>
      </w:r>
      <w:r w:rsidR="00E9397A" w:rsidRPr="00845FE8">
        <w:t>3</w:t>
      </w:r>
      <w:r w:rsidRPr="00845FE8">
        <w:t xml:space="preserve"> mln złotych oraz dochody z majątku o wartości </w:t>
      </w:r>
      <w:r w:rsidR="00E9397A" w:rsidRPr="00845FE8">
        <w:t>3,2</w:t>
      </w:r>
      <w:r w:rsidRPr="00845FE8">
        <w:t xml:space="preserve"> mln złotych. </w:t>
      </w:r>
    </w:p>
    <w:p w14:paraId="642564D4" w14:textId="2BED04F1" w:rsidR="00E70C44" w:rsidRPr="00845FE8" w:rsidRDefault="00E70C44" w:rsidP="00845FE8">
      <w:pPr>
        <w:spacing w:line="360" w:lineRule="auto"/>
        <w:jc w:val="both"/>
        <w:rPr>
          <w:highlight w:val="yellow"/>
        </w:rPr>
      </w:pPr>
      <w:r w:rsidRPr="00845FE8">
        <w:t>Wydatki gminy zostały przeanalizowane według działów Klasyfikacji Bu</w:t>
      </w:r>
      <w:r w:rsidR="00894CDB" w:rsidRPr="00845FE8">
        <w:t>dżetowej. Zgodnie z danymi GUS G</w:t>
      </w:r>
      <w:r w:rsidRPr="00845FE8">
        <w:t>mina Ozimek w roku 202</w:t>
      </w:r>
      <w:r w:rsidR="00BF1701" w:rsidRPr="00845FE8">
        <w:t>4</w:t>
      </w:r>
      <w:r w:rsidRPr="00845FE8">
        <w:t xml:space="preserve"> najwyższą kwotę wydatkowała w dziale Oświata i wychowanie (</w:t>
      </w:r>
      <w:r w:rsidR="00BF1701" w:rsidRPr="00845FE8">
        <w:t>47,3</w:t>
      </w:r>
      <w:r w:rsidRPr="00845FE8">
        <w:t xml:space="preserve"> mln zł) oraz w dziale </w:t>
      </w:r>
      <w:r w:rsidR="00BF1701" w:rsidRPr="00845FE8">
        <w:t>Transport  i łączność</w:t>
      </w:r>
      <w:r w:rsidRPr="00845FE8">
        <w:t xml:space="preserve"> (</w:t>
      </w:r>
      <w:r w:rsidR="00BF1701" w:rsidRPr="00845FE8">
        <w:t xml:space="preserve">21,0 </w:t>
      </w:r>
      <w:r w:rsidRPr="00845FE8">
        <w:t>mln zł). Wydatki w ty</w:t>
      </w:r>
      <w:r w:rsidR="00BF1701" w:rsidRPr="00845FE8">
        <w:t>ch</w:t>
      </w:r>
      <w:r w:rsidRPr="00845FE8">
        <w:t xml:space="preserve"> </w:t>
      </w:r>
      <w:r w:rsidR="00BF1701" w:rsidRPr="00845FE8">
        <w:t>działach</w:t>
      </w:r>
      <w:r w:rsidRPr="00845FE8">
        <w:t xml:space="preserve"> stanowi</w:t>
      </w:r>
      <w:r w:rsidR="00BF1701" w:rsidRPr="00845FE8">
        <w:t>ły</w:t>
      </w:r>
      <w:r w:rsidRPr="00845FE8">
        <w:t xml:space="preserve"> zatem </w:t>
      </w:r>
      <w:r w:rsidR="00BF1701" w:rsidRPr="00845FE8">
        <w:t>kolejno 38,0% i 16,8%</w:t>
      </w:r>
      <w:r w:rsidRPr="00845FE8">
        <w:t xml:space="preserve"> wydatków gminy</w:t>
      </w:r>
      <w:r w:rsidR="00BF1701" w:rsidRPr="00845FE8">
        <w:t xml:space="preserve"> ogółem</w:t>
      </w:r>
      <w:r w:rsidRPr="00845FE8">
        <w:t>. Innymi działami, na które gmina przeznaczyła największe kwoty, są kolejno: Administracj</w:t>
      </w:r>
      <w:r w:rsidR="00BF1701" w:rsidRPr="00845FE8">
        <w:t>a i Gospodarka komunalna</w:t>
      </w:r>
      <w:r w:rsidR="00894CDB" w:rsidRPr="00845FE8">
        <w:t>. W 2021 roku G</w:t>
      </w:r>
      <w:r w:rsidRPr="00845FE8">
        <w:t xml:space="preserve">mina Ozimek wydała na administrację publiczną </w:t>
      </w:r>
      <w:r w:rsidR="00BF1701" w:rsidRPr="00845FE8">
        <w:t>13,0</w:t>
      </w:r>
      <w:r w:rsidRPr="00845FE8">
        <w:t xml:space="preserve"> mln złotych, a na </w:t>
      </w:r>
      <w:r w:rsidR="00BF1701" w:rsidRPr="00845FE8">
        <w:t>gospodarkę komunalną 12,7</w:t>
      </w:r>
      <w:r w:rsidRPr="00845FE8">
        <w:t xml:space="preserve"> mln złotych. Należy zaznaczyć również, iż </w:t>
      </w:r>
      <w:r w:rsidR="00BF1701" w:rsidRPr="00845FE8">
        <w:t>w latach 2020-2024 najbardziej wzrosły wydatki na Oświatę i edukację (o 20,3 mln zł)</w:t>
      </w:r>
      <w:r w:rsidR="00845FE8" w:rsidRPr="00845FE8">
        <w:t xml:space="preserve"> oraz </w:t>
      </w:r>
      <w:r w:rsidR="00BF1701" w:rsidRPr="00845FE8">
        <w:t>Transport i łączność (o blisko 16 mln zł)</w:t>
      </w:r>
      <w:r w:rsidR="00845FE8" w:rsidRPr="00845FE8">
        <w:t>. Największy spadek wydatków dotyczył natomiast działu Rodzina – o 12,7 mln zł w latach 2020-2024.</w:t>
      </w:r>
      <w:sdt>
        <w:sdtPr>
          <w:tag w:val="goog_rdk_46"/>
          <w:id w:val="-855879354"/>
          <w:showingPlcHdr/>
        </w:sdtPr>
        <w:sdtEndPr/>
        <w:sdtContent>
          <w:r w:rsidR="00845FE8" w:rsidRPr="00845FE8">
            <w:t xml:space="preserve">     </w:t>
          </w:r>
        </w:sdtContent>
      </w:sdt>
      <w:r>
        <w:br w:type="page"/>
      </w:r>
    </w:p>
    <w:p w14:paraId="099A04FE" w14:textId="472BE04C" w:rsidR="00E70C44" w:rsidRDefault="004D1BD8" w:rsidP="00E70C44">
      <w:r>
        <w:rPr>
          <w:noProof/>
          <w:lang w:eastAsia="pl-PL"/>
        </w:rPr>
        <w:drawing>
          <wp:anchor distT="0" distB="0" distL="114300" distR="114300" simplePos="0" relativeHeight="251757568" behindDoc="0" locked="0" layoutInCell="1" allowOverlap="1" wp14:anchorId="33314565" wp14:editId="2F975723">
            <wp:simplePos x="0" y="0"/>
            <wp:positionH relativeFrom="margin">
              <wp:align>center</wp:align>
            </wp:positionH>
            <wp:positionV relativeFrom="margin">
              <wp:align>center</wp:align>
            </wp:positionV>
            <wp:extent cx="7696200" cy="10893425"/>
            <wp:effectExtent l="0" t="0" r="0" b="3175"/>
            <wp:wrapSquare wrapText="bothSides"/>
            <wp:docPr id="1020015902"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696200" cy="1089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C44">
        <w:br w:type="page"/>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246"/>
        <w:gridCol w:w="7766"/>
      </w:tblGrid>
      <w:tr w:rsidR="00E70C44" w:rsidRPr="008D52FB" w14:paraId="588EE305" w14:textId="77777777" w:rsidTr="00561FC9">
        <w:trPr>
          <w:trHeight w:val="794"/>
        </w:trPr>
        <w:tc>
          <w:tcPr>
            <w:tcW w:w="1246" w:type="dxa"/>
            <w:tcBorders>
              <w:top w:val="nil"/>
              <w:left w:val="single" w:sz="24" w:space="0" w:color="FFFFFF" w:themeColor="background1"/>
              <w:bottom w:val="nil"/>
              <w:right w:val="single" w:sz="24" w:space="0" w:color="FFFFFF" w:themeColor="background1"/>
            </w:tcBorders>
            <w:shd w:val="clear" w:color="auto" w:fill="164493"/>
            <w:vAlign w:val="center"/>
          </w:tcPr>
          <w:p w14:paraId="74BE2DEE" w14:textId="77777777" w:rsidR="00E70C44" w:rsidRPr="008D52FB" w:rsidRDefault="00E70C44" w:rsidP="00561FC9">
            <w:pPr>
              <w:jc w:val="both"/>
              <w:rPr>
                <w:b/>
                <w:bCs/>
                <w:color w:val="FFFFFF" w:themeColor="background1"/>
              </w:rPr>
            </w:pPr>
            <w:r w:rsidRPr="008D52FB">
              <w:rPr>
                <w:b/>
                <w:bCs/>
                <w:noProof/>
                <w:color w:val="FFFFFF" w:themeColor="background1"/>
                <w:lang w:eastAsia="pl-PL"/>
              </w:rPr>
              <w:drawing>
                <wp:anchor distT="0" distB="0" distL="114300" distR="114300" simplePos="0" relativeHeight="251739136" behindDoc="0" locked="0" layoutInCell="1" allowOverlap="1" wp14:anchorId="673F3687" wp14:editId="7F1BD80B">
                  <wp:simplePos x="0" y="0"/>
                  <wp:positionH relativeFrom="column">
                    <wp:posOffset>53975</wp:posOffset>
                  </wp:positionH>
                  <wp:positionV relativeFrom="paragraph">
                    <wp:posOffset>16510</wp:posOffset>
                  </wp:positionV>
                  <wp:extent cx="533400" cy="533400"/>
                  <wp:effectExtent l="0" t="0" r="0" b="0"/>
                  <wp:wrapNone/>
                  <wp:docPr id="71" name="Grafika 71" descr="Grupa docel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a 55" descr="Grupa docelowa"/>
                          <pic:cNvPicPr/>
                        </pic:nvPicPr>
                        <pic:blipFill>
                          <a:blip r:embed="rId32"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33"/>
                              </a:ext>
                            </a:extLst>
                          </a:blip>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tc>
        <w:tc>
          <w:tcPr>
            <w:tcW w:w="7766" w:type="dxa"/>
            <w:tcBorders>
              <w:top w:val="nil"/>
              <w:left w:val="single" w:sz="24" w:space="0" w:color="FFFFFF" w:themeColor="background1"/>
              <w:bottom w:val="nil"/>
              <w:right w:val="single" w:sz="24" w:space="0" w:color="FFFFFF" w:themeColor="background1"/>
            </w:tcBorders>
            <w:shd w:val="clear" w:color="auto" w:fill="164493"/>
            <w:vAlign w:val="center"/>
          </w:tcPr>
          <w:p w14:paraId="3EF5035D" w14:textId="18F9FEB6" w:rsidR="00E70C44" w:rsidRPr="00473EA4" w:rsidRDefault="00473EA4" w:rsidP="00473EA4">
            <w:pPr>
              <w:pStyle w:val="Nagwek2"/>
              <w:outlineLvl w:val="1"/>
            </w:pPr>
            <w:bookmarkStart w:id="32" w:name="_Toc214543260"/>
            <w:r w:rsidRPr="00473EA4">
              <w:rPr>
                <w:color w:val="FFFFFF" w:themeColor="background1"/>
              </w:rPr>
              <w:t>Wnioski z badania ankietowego</w:t>
            </w:r>
            <w:bookmarkEnd w:id="32"/>
          </w:p>
        </w:tc>
      </w:tr>
    </w:tbl>
    <w:p w14:paraId="7CA827A8" w14:textId="0354F0FB" w:rsidR="00E70C44" w:rsidRDefault="00E70C44" w:rsidP="00E70C44">
      <w:pPr>
        <w:spacing w:before="240" w:line="360" w:lineRule="auto"/>
        <w:jc w:val="both"/>
      </w:pPr>
      <w:r>
        <w:t>Badanie ilościowe przeprowadzone w ramach diagnozy strategicznej miało formę badania ankietowego. Zostało pr</w:t>
      </w:r>
      <w:r w:rsidR="0043541B">
        <w:t>zeprowadzone wśród mieszkańców G</w:t>
      </w:r>
      <w:r>
        <w:t>miny Ozimek w terminie od 11.08.2022 r. do 26.08.2022 r., a jego celem było poznanie opinii w zakresie jakości życia w gminie, a także ocena jej oferty. W przeprowadzonym badaniu udział wzięło łącznie 324 mieszkańców gminy, z czego 308 z nich wypełniło ankietę w formie elektronicznej, a 16 – w formie papierowej.</w:t>
      </w:r>
    </w:p>
    <w:p w14:paraId="5A064700" w14:textId="77777777" w:rsidR="00E70C44" w:rsidRPr="009E769C" w:rsidRDefault="00E70C44" w:rsidP="00E70C44">
      <w:pPr>
        <w:pStyle w:val="NAD"/>
      </w:pPr>
      <w:r>
        <w:t xml:space="preserve">Wykres </w:t>
      </w:r>
      <w:r w:rsidR="00F57B80">
        <w:rPr>
          <w:noProof/>
        </w:rPr>
        <w:fldChar w:fldCharType="begin"/>
      </w:r>
      <w:r w:rsidR="00F57B80">
        <w:rPr>
          <w:noProof/>
        </w:rPr>
        <w:instrText xml:space="preserve"> SEQ Wykres \* ARABIC </w:instrText>
      </w:r>
      <w:r w:rsidR="00F57B80">
        <w:rPr>
          <w:noProof/>
        </w:rPr>
        <w:fldChar w:fldCharType="separate"/>
      </w:r>
      <w:r w:rsidR="00B1153E">
        <w:rPr>
          <w:noProof/>
        </w:rPr>
        <w:t>1</w:t>
      </w:r>
      <w:r w:rsidR="00F57B80">
        <w:rPr>
          <w:noProof/>
        </w:rPr>
        <w:fldChar w:fldCharType="end"/>
      </w:r>
      <w:r>
        <w:t xml:space="preserve"> </w:t>
      </w:r>
      <w:r w:rsidRPr="009E769C">
        <w:t>Podstawowe informacje o ankietowanych</w:t>
      </w:r>
    </w:p>
    <w:p w14:paraId="3DDEA54A" w14:textId="7AADAFB7" w:rsidR="00E70C44" w:rsidRDefault="00E70C44" w:rsidP="00E70C44">
      <w:pPr>
        <w:spacing w:line="360" w:lineRule="auto"/>
        <w:jc w:val="both"/>
      </w:pPr>
      <w:r>
        <w:rPr>
          <w:noProof/>
          <w:lang w:eastAsia="pl-PL"/>
        </w:rPr>
        <w:drawing>
          <wp:anchor distT="0" distB="0" distL="114300" distR="114300" simplePos="0" relativeHeight="251729920" behindDoc="0" locked="0" layoutInCell="1" allowOverlap="1" wp14:anchorId="6A3C19A0" wp14:editId="1EB0043E">
            <wp:simplePos x="0" y="0"/>
            <wp:positionH relativeFrom="page">
              <wp:posOffset>3400425</wp:posOffset>
            </wp:positionH>
            <wp:positionV relativeFrom="paragraph">
              <wp:posOffset>13970</wp:posOffset>
            </wp:positionV>
            <wp:extent cx="3314700" cy="1724025"/>
            <wp:effectExtent l="0" t="0" r="0" b="9525"/>
            <wp:wrapSquare wrapText="bothSides"/>
            <wp:docPr id="16" name="Wykres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C13AF78E-778F-4366-B44F-DFE4C3693C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r>
        <w:rPr>
          <w:noProof/>
          <w:lang w:eastAsia="pl-PL"/>
        </w:rPr>
        <w:drawing>
          <wp:inline distT="0" distB="0" distL="0" distR="0" wp14:anchorId="619F6E53" wp14:editId="3C586202">
            <wp:extent cx="2371725" cy="1724025"/>
            <wp:effectExtent l="0" t="0" r="9525" b="9525"/>
            <wp:docPr id="4" name="Wykres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62D9EAED-796E-47AC-A97C-67CF2B3BEF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177DD01" w14:textId="05CC7B6F" w:rsidR="00E70C44" w:rsidRDefault="00E70C44" w:rsidP="00E70C44">
      <w:pPr>
        <w:pStyle w:val="Legenda"/>
      </w:pPr>
      <w:r>
        <w:rPr>
          <w:noProof/>
          <w:lang w:eastAsia="pl-PL"/>
        </w:rPr>
        <w:drawing>
          <wp:anchor distT="0" distB="0" distL="114300" distR="114300" simplePos="0" relativeHeight="251730944" behindDoc="0" locked="0" layoutInCell="1" allowOverlap="1" wp14:anchorId="25B4CA3C" wp14:editId="23BF1BAB">
            <wp:simplePos x="0" y="0"/>
            <wp:positionH relativeFrom="margin">
              <wp:posOffset>2512695</wp:posOffset>
            </wp:positionH>
            <wp:positionV relativeFrom="paragraph">
              <wp:posOffset>3175</wp:posOffset>
            </wp:positionV>
            <wp:extent cx="3324225" cy="2000250"/>
            <wp:effectExtent l="0" t="0" r="9525" b="0"/>
            <wp:wrapSquare wrapText="bothSides"/>
            <wp:docPr id="17" name="Wykres 1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B829B750-F696-47A6-8632-330DA8A317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r>
        <w:rPr>
          <w:noProof/>
          <w:lang w:eastAsia="pl-PL"/>
        </w:rPr>
        <w:drawing>
          <wp:inline distT="0" distB="0" distL="0" distR="0" wp14:anchorId="7595279D" wp14:editId="761DB096">
            <wp:extent cx="2371725" cy="2009775"/>
            <wp:effectExtent l="0" t="0" r="9525" b="9525"/>
            <wp:docPr id="15" name="Wykres 1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E4DBD237-A3F5-4360-80F2-9E2B2B1B19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sidRPr="00AE397D">
        <w:rPr>
          <w:noProof/>
        </w:rPr>
        <w:t xml:space="preserve"> </w:t>
      </w:r>
      <w:r w:rsidRPr="009E769C">
        <w:t>Źródło: badanie ankietowe, n=324</w:t>
      </w:r>
    </w:p>
    <w:p w14:paraId="0E663008" w14:textId="77777777" w:rsidR="00E70C44" w:rsidRPr="004831ED" w:rsidRDefault="00E70C44" w:rsidP="00E70C44">
      <w:pPr>
        <w:tabs>
          <w:tab w:val="left" w:pos="2280"/>
        </w:tabs>
        <w:spacing w:line="360" w:lineRule="auto"/>
        <w:jc w:val="both"/>
      </w:pPr>
      <w:r>
        <w:t>Uzyskana próba nie miała charakteru reprezentatywnego, jednak w strukturze respondentów dominowały osoby, których wiek, wykształcenie i status na rynku pracy pozwala na osiągnięcie wymiernych wyników. W badaniu wzięło udział 218 kobiet, które stanowiły 67,5% wszystkich respondentów. Najwięcej odpowiedzi udzieliły osoby w wieku produkcyjnym, a w szczególności w wieku 35-44 (33,7%). Ponad połowa respondentów deklarowała wykształcenie wyższe (51,9%). Wykształcenie średnie lub średnie branżowe posiadało 35,8% osób z całej grupy badanych. Ponad 70% udzielających odpowiedzi jest czynna zawodowa, a 13,3% z nich to emeryci lub renciści.</w:t>
      </w:r>
      <w:r>
        <w:br w:type="page"/>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246"/>
        <w:gridCol w:w="7766"/>
      </w:tblGrid>
      <w:tr w:rsidR="00E70C44" w:rsidRPr="008D52FB" w14:paraId="7910057C" w14:textId="77777777" w:rsidTr="00561FC9">
        <w:trPr>
          <w:trHeight w:val="794"/>
        </w:trPr>
        <w:tc>
          <w:tcPr>
            <w:tcW w:w="1246" w:type="dxa"/>
            <w:tcBorders>
              <w:top w:val="nil"/>
              <w:left w:val="single" w:sz="24" w:space="0" w:color="FFFFFF" w:themeColor="background1"/>
              <w:bottom w:val="nil"/>
              <w:right w:val="single" w:sz="24" w:space="0" w:color="FFFFFF" w:themeColor="background1"/>
            </w:tcBorders>
            <w:shd w:val="clear" w:color="auto" w:fill="164493"/>
            <w:vAlign w:val="center"/>
          </w:tcPr>
          <w:p w14:paraId="014D4D05" w14:textId="77777777" w:rsidR="00E70C44" w:rsidRPr="008D52FB" w:rsidRDefault="00E70C44" w:rsidP="00561FC9">
            <w:pPr>
              <w:jc w:val="center"/>
              <w:rPr>
                <w:b/>
                <w:bCs/>
                <w:color w:val="FFFFFF" w:themeColor="background1"/>
              </w:rPr>
            </w:pPr>
            <w:r>
              <w:rPr>
                <w:b/>
                <w:bCs/>
                <w:color w:val="FFFFFF" w:themeColor="background1"/>
              </w:rPr>
              <w:t>1.</w:t>
            </w:r>
          </w:p>
        </w:tc>
        <w:tc>
          <w:tcPr>
            <w:tcW w:w="7766" w:type="dxa"/>
            <w:tcBorders>
              <w:top w:val="nil"/>
              <w:left w:val="single" w:sz="24" w:space="0" w:color="FFFFFF" w:themeColor="background1"/>
              <w:bottom w:val="nil"/>
              <w:right w:val="single" w:sz="24" w:space="0" w:color="FFFFFF" w:themeColor="background1"/>
            </w:tcBorders>
            <w:shd w:val="clear" w:color="auto" w:fill="164493"/>
            <w:vAlign w:val="center"/>
          </w:tcPr>
          <w:p w14:paraId="0D906F71" w14:textId="77777777" w:rsidR="00E70C44" w:rsidRPr="008D52FB" w:rsidRDefault="00E70C44" w:rsidP="00561FC9">
            <w:pPr>
              <w:jc w:val="both"/>
              <w:rPr>
                <w:b/>
                <w:bCs/>
                <w:color w:val="FFFFFF" w:themeColor="background1"/>
              </w:rPr>
            </w:pPr>
            <w:r w:rsidRPr="004831ED">
              <w:rPr>
                <w:b/>
                <w:bCs/>
                <w:color w:val="FFFFFF" w:themeColor="background1"/>
              </w:rPr>
              <w:t>Czy uważa Pani / Pan, że Gmina Ozimek jest dobrym miejscem do życia?</w:t>
            </w:r>
          </w:p>
        </w:tc>
      </w:tr>
    </w:tbl>
    <w:p w14:paraId="76AF5DAB" w14:textId="34A24FF0" w:rsidR="00E70C44" w:rsidRDefault="00E70C44" w:rsidP="00E70C44">
      <w:pPr>
        <w:spacing w:before="120" w:line="360" w:lineRule="auto"/>
        <w:jc w:val="both"/>
      </w:pPr>
      <w:r>
        <w:t>Przeważająca część badan</w:t>
      </w:r>
      <w:r w:rsidR="0043541B">
        <w:t>ych (73,5%) pozytywnie oceniła G</w:t>
      </w:r>
      <w:r>
        <w:t>minę Ozimek pod kątem oferowanych warunków życia. Odmienne zdanie miało 19,1% respondentów, a problem z wyrażeniem jednoznacznej opinii w tym temacie miało 7,4% respondentów. Wysoki odsetek pozytywnych odpowiedzi może świadczyć o zadowoleniu mieszkańców z jakości życia w gminie oraz o jej atrakcyjności pod względem os</w:t>
      </w:r>
      <w:r w:rsidR="004176D6">
        <w:t>adniczym</w:t>
      </w:r>
      <w:r>
        <w:t>.</w:t>
      </w:r>
    </w:p>
    <w:p w14:paraId="40A955D8" w14:textId="269E4384" w:rsidR="00E70C44" w:rsidRPr="009E769C" w:rsidRDefault="00E70C44" w:rsidP="00E70C44">
      <w:pPr>
        <w:pStyle w:val="NAD"/>
      </w:pPr>
      <w:r>
        <w:t xml:space="preserve">Wykres </w:t>
      </w:r>
      <w:r w:rsidR="00F57B80">
        <w:rPr>
          <w:noProof/>
        </w:rPr>
        <w:fldChar w:fldCharType="begin"/>
      </w:r>
      <w:r w:rsidR="00F57B80">
        <w:rPr>
          <w:noProof/>
        </w:rPr>
        <w:instrText xml:space="preserve"> SEQ Wykres \* ARABIC </w:instrText>
      </w:r>
      <w:r w:rsidR="00F57B80">
        <w:rPr>
          <w:noProof/>
        </w:rPr>
        <w:fldChar w:fldCharType="separate"/>
      </w:r>
      <w:r w:rsidR="00B1153E">
        <w:rPr>
          <w:noProof/>
        </w:rPr>
        <w:t>2</w:t>
      </w:r>
      <w:r w:rsidR="00F57B80">
        <w:rPr>
          <w:noProof/>
        </w:rPr>
        <w:fldChar w:fldCharType="end"/>
      </w:r>
      <w:r>
        <w:t xml:space="preserve"> </w:t>
      </w:r>
      <w:r w:rsidR="0043541B">
        <w:t>Czy G</w:t>
      </w:r>
      <w:r w:rsidRPr="009E769C">
        <w:t>mina Ozimek jest dobrym miejscem do życia?</w:t>
      </w:r>
    </w:p>
    <w:p w14:paraId="3B4F0886" w14:textId="77777777" w:rsidR="00E70C44" w:rsidRPr="00AB0700" w:rsidRDefault="00E70C44" w:rsidP="00E70C44">
      <w:pPr>
        <w:pStyle w:val="Legenda"/>
      </w:pPr>
      <w:r>
        <w:rPr>
          <w:noProof/>
          <w:lang w:eastAsia="pl-PL"/>
        </w:rPr>
        <w:drawing>
          <wp:inline distT="0" distB="0" distL="0" distR="0" wp14:anchorId="6C0C62C0" wp14:editId="32354E1F">
            <wp:extent cx="5760720" cy="2373630"/>
            <wp:effectExtent l="0" t="0" r="11430" b="7620"/>
            <wp:docPr id="5" name="Wykres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2516ED11-9843-A9CD-484C-0AD0B2FF63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Pr="009E769C">
        <w:t>Źródło: badanie ankietowe, n=324</w:t>
      </w:r>
    </w:p>
    <w:p w14:paraId="6206DA57" w14:textId="77777777" w:rsidR="00E70C44" w:rsidRDefault="00E70C44" w:rsidP="00E70C44">
      <w:pPr>
        <w:spacing w:line="360" w:lineRule="auto"/>
        <w:jc w:val="both"/>
        <w:rPr>
          <w:b/>
          <w:bCs/>
        </w:rPr>
      </w:pP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246"/>
        <w:gridCol w:w="7766"/>
      </w:tblGrid>
      <w:tr w:rsidR="00E70C44" w:rsidRPr="008D52FB" w14:paraId="4BBA4E8A" w14:textId="77777777" w:rsidTr="00561FC9">
        <w:trPr>
          <w:trHeight w:val="794"/>
        </w:trPr>
        <w:tc>
          <w:tcPr>
            <w:tcW w:w="1246" w:type="dxa"/>
            <w:tcBorders>
              <w:top w:val="nil"/>
              <w:left w:val="single" w:sz="24" w:space="0" w:color="FFFFFF" w:themeColor="background1"/>
              <w:bottom w:val="nil"/>
              <w:right w:val="single" w:sz="24" w:space="0" w:color="FFFFFF" w:themeColor="background1"/>
            </w:tcBorders>
            <w:shd w:val="clear" w:color="auto" w:fill="164493"/>
            <w:vAlign w:val="center"/>
          </w:tcPr>
          <w:p w14:paraId="3BF31765" w14:textId="77777777" w:rsidR="00E70C44" w:rsidRPr="008D52FB" w:rsidRDefault="00E70C44" w:rsidP="00561FC9">
            <w:pPr>
              <w:jc w:val="center"/>
              <w:rPr>
                <w:b/>
                <w:bCs/>
                <w:color w:val="FFFFFF" w:themeColor="background1"/>
              </w:rPr>
            </w:pPr>
            <w:r>
              <w:rPr>
                <w:b/>
                <w:bCs/>
                <w:color w:val="FFFFFF" w:themeColor="background1"/>
              </w:rPr>
              <w:t>2.</w:t>
            </w:r>
          </w:p>
        </w:tc>
        <w:tc>
          <w:tcPr>
            <w:tcW w:w="7766" w:type="dxa"/>
            <w:tcBorders>
              <w:top w:val="nil"/>
              <w:left w:val="single" w:sz="24" w:space="0" w:color="FFFFFF" w:themeColor="background1"/>
              <w:bottom w:val="nil"/>
              <w:right w:val="single" w:sz="24" w:space="0" w:color="FFFFFF" w:themeColor="background1"/>
            </w:tcBorders>
            <w:shd w:val="clear" w:color="auto" w:fill="164493"/>
            <w:vAlign w:val="center"/>
          </w:tcPr>
          <w:p w14:paraId="77D544B8" w14:textId="77777777" w:rsidR="00E70C44" w:rsidRPr="008D52FB" w:rsidRDefault="00E70C44" w:rsidP="00561FC9">
            <w:pPr>
              <w:jc w:val="both"/>
              <w:rPr>
                <w:b/>
                <w:bCs/>
                <w:color w:val="FFFFFF" w:themeColor="background1"/>
              </w:rPr>
            </w:pPr>
            <w:r w:rsidRPr="004831ED">
              <w:rPr>
                <w:b/>
                <w:bCs/>
                <w:color w:val="FFFFFF" w:themeColor="background1"/>
              </w:rPr>
              <w:t>Gdzie w perspektywie najbliższych 5 lat chciałaby/chciałby Pani/Pan mieszkać?</w:t>
            </w:r>
          </w:p>
        </w:tc>
      </w:tr>
    </w:tbl>
    <w:p w14:paraId="4563DC2C" w14:textId="77777777" w:rsidR="00E70C44" w:rsidRDefault="00E70C44" w:rsidP="00E70C44">
      <w:pPr>
        <w:spacing w:before="120" w:line="360" w:lineRule="auto"/>
        <w:jc w:val="both"/>
      </w:pPr>
      <w:r>
        <w:t>Dwóch na trzech badanych w perspektywie najbliższych 5 lat nie planuje przeprowadzki ze swojego obecnego miejsca zamieszkania, co może świadczyć o ich zadowoleniu z oferowanych przez gminę warunków życia. Jednocześnie 6,2% ankietowanych rozważa jedynie przeprowadzkę do innej miejscowości na terenie gminy Ozimek. Odsetek osób planujących pozostać w gminie jest zbliżony do odsetka osób oceniających ją jako dobre miejsce do życia, co może świadczyć o przywiązaniu do miejsca oraz zadowoleniu mieszkańców. Nieco ponad 7% ankietowanych w razie przeprowadzki wskazuje na województwo opolskie, w tym 3,7% na miasto Opole. Wśród ankietowanych znalazły się też osoby, które wskazały chęć zamieszkania poza województwem opolskim, w innej miejscowości w Polsce (12,7%) oraz chęć wyprowadzki za granicę kraju (8%).</w:t>
      </w:r>
    </w:p>
    <w:p w14:paraId="23026E3C" w14:textId="77777777" w:rsidR="00E70C44" w:rsidRPr="009E769C" w:rsidRDefault="00E70C44" w:rsidP="00E70C44">
      <w:pPr>
        <w:pStyle w:val="NAD"/>
      </w:pPr>
      <w:r>
        <w:t xml:space="preserve">Wykres </w:t>
      </w:r>
      <w:r w:rsidR="00F57B80">
        <w:rPr>
          <w:noProof/>
        </w:rPr>
        <w:fldChar w:fldCharType="begin"/>
      </w:r>
      <w:r w:rsidR="00F57B80">
        <w:rPr>
          <w:noProof/>
        </w:rPr>
        <w:instrText xml:space="preserve"> SEQ Wykres \* ARABIC </w:instrText>
      </w:r>
      <w:r w:rsidR="00F57B80">
        <w:rPr>
          <w:noProof/>
        </w:rPr>
        <w:fldChar w:fldCharType="separate"/>
      </w:r>
      <w:r w:rsidR="00B1153E">
        <w:rPr>
          <w:noProof/>
        </w:rPr>
        <w:t>3</w:t>
      </w:r>
      <w:r w:rsidR="00F57B80">
        <w:rPr>
          <w:noProof/>
        </w:rPr>
        <w:fldChar w:fldCharType="end"/>
      </w:r>
      <w:r>
        <w:t xml:space="preserve"> </w:t>
      </w:r>
      <w:r w:rsidRPr="009E769C">
        <w:t>Gdzie w perspektywie 5 lat chciałaby/chciałby Pani/Pan mieszkać? [%]</w:t>
      </w:r>
    </w:p>
    <w:p w14:paraId="2F4BBD01" w14:textId="77777777" w:rsidR="00E70C44" w:rsidRPr="00AB0700" w:rsidRDefault="00E70C44" w:rsidP="00E70C44">
      <w:pPr>
        <w:pStyle w:val="Legenda"/>
      </w:pPr>
      <w:r>
        <w:rPr>
          <w:noProof/>
          <w:lang w:eastAsia="pl-PL"/>
        </w:rPr>
        <w:drawing>
          <wp:inline distT="0" distB="0" distL="0" distR="0" wp14:anchorId="4202C42B" wp14:editId="7F2C7557">
            <wp:extent cx="6191250" cy="2371725"/>
            <wp:effectExtent l="0" t="0" r="0" b="9525"/>
            <wp:docPr id="6" name="Wykres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5414C06E-3C1E-4030-8C1D-869B59213C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Pr="009E769C">
        <w:t>Źródło: badanie ankietowe, n=324</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246"/>
        <w:gridCol w:w="7766"/>
      </w:tblGrid>
      <w:tr w:rsidR="00E70C44" w:rsidRPr="008D52FB" w14:paraId="407B0AC5" w14:textId="77777777" w:rsidTr="00561FC9">
        <w:trPr>
          <w:trHeight w:val="794"/>
        </w:trPr>
        <w:tc>
          <w:tcPr>
            <w:tcW w:w="1246" w:type="dxa"/>
            <w:tcBorders>
              <w:top w:val="nil"/>
              <w:left w:val="single" w:sz="24" w:space="0" w:color="FFFFFF" w:themeColor="background1"/>
              <w:bottom w:val="nil"/>
              <w:right w:val="single" w:sz="24" w:space="0" w:color="FFFFFF" w:themeColor="background1"/>
            </w:tcBorders>
            <w:shd w:val="clear" w:color="auto" w:fill="164493"/>
            <w:vAlign w:val="center"/>
          </w:tcPr>
          <w:p w14:paraId="079E949A" w14:textId="77777777" w:rsidR="00E70C44" w:rsidRPr="008D52FB" w:rsidRDefault="00E70C44" w:rsidP="00561FC9">
            <w:pPr>
              <w:jc w:val="center"/>
              <w:rPr>
                <w:b/>
                <w:bCs/>
                <w:color w:val="FFFFFF" w:themeColor="background1"/>
              </w:rPr>
            </w:pPr>
            <w:r>
              <w:rPr>
                <w:b/>
                <w:bCs/>
                <w:color w:val="FFFFFF" w:themeColor="background1"/>
              </w:rPr>
              <w:t>3.</w:t>
            </w:r>
          </w:p>
        </w:tc>
        <w:tc>
          <w:tcPr>
            <w:tcW w:w="7766" w:type="dxa"/>
            <w:tcBorders>
              <w:top w:val="nil"/>
              <w:left w:val="single" w:sz="24" w:space="0" w:color="FFFFFF" w:themeColor="background1"/>
              <w:bottom w:val="nil"/>
              <w:right w:val="single" w:sz="24" w:space="0" w:color="FFFFFF" w:themeColor="background1"/>
            </w:tcBorders>
            <w:shd w:val="clear" w:color="auto" w:fill="164493"/>
            <w:vAlign w:val="center"/>
          </w:tcPr>
          <w:p w14:paraId="69B78520" w14:textId="77777777" w:rsidR="00E70C44" w:rsidRPr="008D52FB" w:rsidRDefault="00E70C44" w:rsidP="00561FC9">
            <w:pPr>
              <w:jc w:val="both"/>
              <w:rPr>
                <w:b/>
                <w:bCs/>
                <w:color w:val="FFFFFF" w:themeColor="background1"/>
              </w:rPr>
            </w:pPr>
            <w:r w:rsidRPr="004831ED">
              <w:rPr>
                <w:b/>
                <w:bCs/>
                <w:color w:val="FFFFFF" w:themeColor="background1"/>
              </w:rPr>
              <w:t>Spośród wymienionych elementów infrastruktury oraz oferty dostępnej na terenie Gminy Ozimek, proszę określić jak ocenia Pani / Pan ich aktualny stan/dostępność.</w:t>
            </w:r>
          </w:p>
        </w:tc>
      </w:tr>
    </w:tbl>
    <w:p w14:paraId="4B5901DB" w14:textId="77777777" w:rsidR="00E70C44" w:rsidRDefault="00E70C44" w:rsidP="00E70C44">
      <w:pPr>
        <w:spacing w:before="120" w:line="360" w:lineRule="auto"/>
        <w:jc w:val="both"/>
      </w:pPr>
      <w:r w:rsidRPr="006E1DCF">
        <w:t xml:space="preserve">W kolejnej części ankiety </w:t>
      </w:r>
      <w:r>
        <w:t>respondenci</w:t>
      </w:r>
      <w:r>
        <w:rPr>
          <w:rStyle w:val="Odwoaniedokomentarza"/>
        </w:rPr>
        <w:t xml:space="preserve"> </w:t>
      </w:r>
      <w:r w:rsidRPr="006E1DCF">
        <w:t>zostali poproszeni o ocenę aktualnego stanu i</w:t>
      </w:r>
      <w:r>
        <w:t> </w:t>
      </w:r>
      <w:r w:rsidRPr="006E1DCF">
        <w:t>dostępności wskazanych</w:t>
      </w:r>
      <w:r>
        <w:t xml:space="preserve"> usług i</w:t>
      </w:r>
      <w:r w:rsidRPr="006E1DCF">
        <w:t xml:space="preserve"> elementów infrastruktury w gminie. </w:t>
      </w:r>
      <w:r>
        <w:t>Największe zadowolenie (odpowiedzi „bardzo dobrze” i „dobrze”) mieszkańcy wykazali w obszarze dostępności szkół (84%), dostępności miejsc usługowych i handlu (80,9%) oraz prowadzonej polityki odbioru odpadów komunalnych (75,9%). Znaczny odsetek ankietowanych pozytywnie ocenił także m.in.: poczucie bezpieczeństwa (72,9%), czystość na terenie gminy (71,3%), dostęp do przedszkoli (70,4%) oraz dostęp do miejsc spędzania czasu wolnego (64,6%).</w:t>
      </w:r>
    </w:p>
    <w:p w14:paraId="30A903AE" w14:textId="2FAFA504" w:rsidR="00E70C44" w:rsidRDefault="00E70C44" w:rsidP="00E70C44">
      <w:pPr>
        <w:spacing w:line="360" w:lineRule="auto"/>
        <w:jc w:val="both"/>
      </w:pPr>
      <w:r>
        <w:t>Najgorzej oceniana (wskazania „bardzo źle” i „źle”) w gminie jest dostępność ścieżek rowerowych –</w:t>
      </w:r>
      <w:r w:rsidR="0095138D">
        <w:t xml:space="preserve"> </w:t>
      </w:r>
      <w:r>
        <w:t xml:space="preserve">ponad 80% respondentów opowiedziało się negatywnie w tym temacie. Drugim w kolejności negatywnie ocenianym aspektem w gminie jest możliwość wynajmu lub zakupu mieszkania, w tym przypadku 30,2% badanych wskazało odpowiedź „źle” i 19,4% odpowiedź „bardzo źle”. Przewaga odpowiedzi negatywnych nad pozytywnymi widoczna jest również przy ocenie programów kierowanych do dzieci i młodzieży oraz dostępności lokali gastronomicznych. </w:t>
      </w:r>
    </w:p>
    <w:p w14:paraId="5EFEEADF" w14:textId="77777777" w:rsidR="00E70C44" w:rsidRPr="006E1DCF" w:rsidRDefault="00E70C44" w:rsidP="00E70C44">
      <w:pPr>
        <w:spacing w:line="360" w:lineRule="auto"/>
        <w:jc w:val="both"/>
      </w:pPr>
      <w:r>
        <w:t>Największe trudności w dokonaniu oceny (wskazania „trudno powiedzieć”) mieszkańcom gminy sprawiły jakość oferty i programów kierowanych do seniorów, możliwość wynajmu lub zakupu mieszkania oraz kwestia otwartości władz na inicjatywy mieszkańców.</w:t>
      </w:r>
    </w:p>
    <w:p w14:paraId="748563D8" w14:textId="1617C7A4" w:rsidR="00E70C44" w:rsidRPr="000A4BCA" w:rsidRDefault="00E70C44" w:rsidP="00E70C44">
      <w:pPr>
        <w:pStyle w:val="Legenda"/>
        <w:rPr>
          <w:color w:val="104864" w:themeColor="background2" w:themeShade="40"/>
        </w:rPr>
      </w:pPr>
      <w:r>
        <w:rPr>
          <w:noProof/>
          <w:lang w:eastAsia="pl-PL"/>
        </w:rPr>
        <w:drawing>
          <wp:anchor distT="0" distB="0" distL="114300" distR="114300" simplePos="0" relativeHeight="251726848" behindDoc="0" locked="0" layoutInCell="1" allowOverlap="1" wp14:anchorId="679E94FF" wp14:editId="49C6E75B">
            <wp:simplePos x="0" y="0"/>
            <wp:positionH relativeFrom="margin">
              <wp:posOffset>-176139</wp:posOffset>
            </wp:positionH>
            <wp:positionV relativeFrom="paragraph">
              <wp:posOffset>288290</wp:posOffset>
            </wp:positionV>
            <wp:extent cx="6400800" cy="7362825"/>
            <wp:effectExtent l="0" t="0" r="0" b="9525"/>
            <wp:wrapSquare wrapText="bothSides"/>
            <wp:docPr id="7" name="Wykres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697D0A56-4EEF-406E-A409-AB628E4E38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r>
        <w:t xml:space="preserve">Wykres </w:t>
      </w:r>
      <w:r w:rsidR="00F57B80">
        <w:rPr>
          <w:noProof/>
        </w:rPr>
        <w:fldChar w:fldCharType="begin"/>
      </w:r>
      <w:r w:rsidR="00F57B80">
        <w:rPr>
          <w:noProof/>
        </w:rPr>
        <w:instrText xml:space="preserve"> SEQ Wykres \* ARABIC </w:instrText>
      </w:r>
      <w:r w:rsidR="00F57B80">
        <w:rPr>
          <w:noProof/>
        </w:rPr>
        <w:fldChar w:fldCharType="separate"/>
      </w:r>
      <w:r w:rsidR="00B1153E">
        <w:rPr>
          <w:noProof/>
        </w:rPr>
        <w:t>4</w:t>
      </w:r>
      <w:r w:rsidR="00F57B80">
        <w:rPr>
          <w:noProof/>
        </w:rPr>
        <w:fldChar w:fldCharType="end"/>
      </w:r>
      <w:r>
        <w:t xml:space="preserve"> </w:t>
      </w:r>
      <w:r w:rsidRPr="0093559D">
        <w:t xml:space="preserve">Spośród wymienionych elementów infrastruktury oraz oferty dostępnej na terenie Gminy Ozimek, proszę określić jak ocenia </w:t>
      </w:r>
      <w:r w:rsidRPr="004831ED">
        <w:t>Pani</w:t>
      </w:r>
      <w:r w:rsidR="00C94EA2">
        <w:t>/</w:t>
      </w:r>
      <w:r w:rsidRPr="0093559D">
        <w:t>Pan ich aktualny stan/dostępność</w:t>
      </w:r>
      <w:r>
        <w:t>.</w:t>
      </w:r>
    </w:p>
    <w:p w14:paraId="3C5458D2" w14:textId="77777777" w:rsidR="00E70C44" w:rsidRDefault="00E70C44" w:rsidP="00E70C44">
      <w:pPr>
        <w:spacing w:line="360" w:lineRule="auto"/>
        <w:jc w:val="both"/>
        <w:rPr>
          <w:i/>
          <w:iCs/>
          <w:color w:val="104864" w:themeColor="background2" w:themeShade="40"/>
          <w:sz w:val="18"/>
          <w:szCs w:val="18"/>
        </w:rPr>
      </w:pPr>
      <w:r w:rsidRPr="00593B8E">
        <w:rPr>
          <w:i/>
          <w:iCs/>
          <w:color w:val="104864" w:themeColor="background2" w:themeShade="40"/>
          <w:sz w:val="18"/>
          <w:szCs w:val="18"/>
        </w:rPr>
        <w:t>Źródło: badanie ankietowe, n=32</w:t>
      </w:r>
      <w:r>
        <w:rPr>
          <w:i/>
          <w:iCs/>
          <w:color w:val="104864" w:themeColor="background2" w:themeShade="40"/>
          <w:sz w:val="18"/>
          <w:szCs w:val="18"/>
        </w:rPr>
        <w:t>4</w:t>
      </w:r>
      <w:r>
        <w:rPr>
          <w:i/>
          <w:iCs/>
          <w:color w:val="104864" w:themeColor="background2" w:themeShade="40"/>
          <w:sz w:val="18"/>
          <w:szCs w:val="18"/>
        </w:rPr>
        <w:br w:type="page"/>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246"/>
        <w:gridCol w:w="7766"/>
      </w:tblGrid>
      <w:tr w:rsidR="00E70C44" w:rsidRPr="008D52FB" w14:paraId="0C50DA5F" w14:textId="77777777" w:rsidTr="00561FC9">
        <w:trPr>
          <w:trHeight w:val="794"/>
        </w:trPr>
        <w:tc>
          <w:tcPr>
            <w:tcW w:w="1246" w:type="dxa"/>
            <w:tcBorders>
              <w:top w:val="nil"/>
              <w:left w:val="single" w:sz="24" w:space="0" w:color="FFFFFF" w:themeColor="background1"/>
              <w:bottom w:val="nil"/>
              <w:right w:val="single" w:sz="24" w:space="0" w:color="FFFFFF" w:themeColor="background1"/>
            </w:tcBorders>
            <w:shd w:val="clear" w:color="auto" w:fill="164493"/>
            <w:vAlign w:val="center"/>
          </w:tcPr>
          <w:p w14:paraId="0AE033CE" w14:textId="77777777" w:rsidR="00E70C44" w:rsidRPr="008D52FB" w:rsidRDefault="00E70C44" w:rsidP="00561FC9">
            <w:pPr>
              <w:jc w:val="center"/>
              <w:rPr>
                <w:b/>
                <w:bCs/>
                <w:color w:val="FFFFFF" w:themeColor="background1"/>
              </w:rPr>
            </w:pPr>
            <w:r>
              <w:rPr>
                <w:b/>
                <w:bCs/>
                <w:color w:val="FFFFFF" w:themeColor="background1"/>
              </w:rPr>
              <w:t>4.</w:t>
            </w:r>
          </w:p>
        </w:tc>
        <w:tc>
          <w:tcPr>
            <w:tcW w:w="7766" w:type="dxa"/>
            <w:tcBorders>
              <w:top w:val="nil"/>
              <w:left w:val="single" w:sz="24" w:space="0" w:color="FFFFFF" w:themeColor="background1"/>
              <w:bottom w:val="nil"/>
              <w:right w:val="single" w:sz="24" w:space="0" w:color="FFFFFF" w:themeColor="background1"/>
            </w:tcBorders>
            <w:shd w:val="clear" w:color="auto" w:fill="164493"/>
            <w:vAlign w:val="center"/>
          </w:tcPr>
          <w:p w14:paraId="56300C33" w14:textId="77777777" w:rsidR="00E70C44" w:rsidRPr="008D52FB" w:rsidRDefault="00E70C44" w:rsidP="00561FC9">
            <w:pPr>
              <w:rPr>
                <w:b/>
                <w:bCs/>
                <w:color w:val="FFFFFF" w:themeColor="background1"/>
              </w:rPr>
            </w:pPr>
            <w:r w:rsidRPr="004831ED">
              <w:rPr>
                <w:b/>
                <w:bCs/>
                <w:color w:val="FFFFFF" w:themeColor="background1"/>
              </w:rPr>
              <w:t>Co Pani/Pana zdaniem jest największą zaletą, mocną stroną, atutem Gminy Ozimek?</w:t>
            </w:r>
          </w:p>
        </w:tc>
      </w:tr>
    </w:tbl>
    <w:p w14:paraId="14D619D3" w14:textId="1FF86FC1" w:rsidR="00E70C44" w:rsidRDefault="00E70C44" w:rsidP="00E70C44">
      <w:pPr>
        <w:spacing w:before="120" w:line="360" w:lineRule="auto"/>
        <w:jc w:val="both"/>
      </w:pPr>
      <w:r>
        <w:t xml:space="preserve">Blisko 1/3 ankietowanych wskazała otaczające tereny przyrodnicze, a w szczególności lasy </w:t>
      </w:r>
      <w:r w:rsidR="0043541B">
        <w:t>i jeziora jako największy atut G</w:t>
      </w:r>
      <w:r>
        <w:t>miny Ozimek. Wynika to z charakteru gminy, która cechuje się ponadprzeciętnym poziomem lesistości (57,9%) oraz wysokim udziałem powierzchni prawnie chronionych, który wynosi 88,9%. Kolejnym wskazywanym atutem gminy jest jej położenie blisko stolicy województwa - Opola. Poczucie bezpieczeństwa i spokój w gminie to kolejna wskazywana zaleta (13,5%), która stanowi istotny element wysokiej jakości życia. Dostęp do szerokorozumianych usług i handlu jest natomiast mocną stroną gminy według</w:t>
      </w:r>
      <w:r w:rsidR="0043541B">
        <w:t xml:space="preserve"> 6% ankietowanych. Wśród zalet G</w:t>
      </w:r>
      <w:r>
        <w:t xml:space="preserve">miny Ozimek respondenci wyróżniali również dostępne atrakcje </w:t>
      </w:r>
      <w:r w:rsidRPr="004D755B">
        <w:t>i</w:t>
      </w:r>
      <w:r>
        <w:t> </w:t>
      </w:r>
      <w:r w:rsidRPr="004D755B">
        <w:t>miejsca</w:t>
      </w:r>
      <w:r>
        <w:t xml:space="preserve"> spędzania czasu wolnego, walory turystyczne, na co składają się atrakcyjne tereny </w:t>
      </w:r>
      <w:r w:rsidRPr="004D755B">
        <w:t>i</w:t>
      </w:r>
      <w:r>
        <w:t> </w:t>
      </w:r>
      <w:r w:rsidRPr="004D755B">
        <w:t>dziedzictwo</w:t>
      </w:r>
      <w:r>
        <w:t xml:space="preserve"> kulturowe i historyczne oraz dostęp do terenów rekreacyjnych. Poniżej przedstawione zostały najczęściej udzielane odpowiedzi. </w:t>
      </w:r>
    </w:p>
    <w:p w14:paraId="74A966AD" w14:textId="77777777" w:rsidR="00E70C44" w:rsidRDefault="00E70C44" w:rsidP="00E70C44">
      <w:pPr>
        <w:pStyle w:val="NAD"/>
      </w:pPr>
      <w:r>
        <w:t xml:space="preserve">Wykres </w:t>
      </w:r>
      <w:r w:rsidR="00F57B80">
        <w:rPr>
          <w:noProof/>
        </w:rPr>
        <w:fldChar w:fldCharType="begin"/>
      </w:r>
      <w:r w:rsidR="00F57B80">
        <w:rPr>
          <w:noProof/>
        </w:rPr>
        <w:instrText xml:space="preserve"> SEQ Wykres \* ARABIC </w:instrText>
      </w:r>
      <w:r w:rsidR="00F57B80">
        <w:rPr>
          <w:noProof/>
        </w:rPr>
        <w:fldChar w:fldCharType="separate"/>
      </w:r>
      <w:r w:rsidR="00B1153E">
        <w:rPr>
          <w:noProof/>
        </w:rPr>
        <w:t>5</w:t>
      </w:r>
      <w:r w:rsidR="00F57B80">
        <w:rPr>
          <w:noProof/>
        </w:rPr>
        <w:fldChar w:fldCharType="end"/>
      </w:r>
      <w:r>
        <w:t xml:space="preserve"> </w:t>
      </w:r>
      <w:r w:rsidRPr="000A1772">
        <w:t>Co Pani/Pana zdaniem jest największą zaletą, mocną stroną, atutem Gminy Ozimek?</w:t>
      </w:r>
    </w:p>
    <w:p w14:paraId="21D4EF70" w14:textId="02059881" w:rsidR="00E70C44" w:rsidRPr="000E31F7" w:rsidRDefault="00E70C44" w:rsidP="00E70C44">
      <w:pPr>
        <w:pStyle w:val="Legenda"/>
      </w:pPr>
      <w:r>
        <w:rPr>
          <w:noProof/>
          <w:lang w:eastAsia="pl-PL"/>
        </w:rPr>
        <w:drawing>
          <wp:inline distT="0" distB="0" distL="0" distR="0" wp14:anchorId="6EA67D66" wp14:editId="0425AF1D">
            <wp:extent cx="5760720" cy="4869180"/>
            <wp:effectExtent l="0" t="0" r="11430" b="7620"/>
            <wp:docPr id="18" name="Wykres 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478EB522-C445-F139-B4C3-AB9DAFF567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r>
        <w:t>Ź</w:t>
      </w:r>
      <w:r w:rsidRPr="000E31F7">
        <w:t>ródło: badanie ankietowe, n=</w:t>
      </w:r>
      <w:r>
        <w:t>238</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246"/>
        <w:gridCol w:w="7766"/>
      </w:tblGrid>
      <w:tr w:rsidR="00E70C44" w:rsidRPr="008D52FB" w14:paraId="6BFABB6D" w14:textId="77777777" w:rsidTr="00561FC9">
        <w:trPr>
          <w:trHeight w:val="794"/>
        </w:trPr>
        <w:tc>
          <w:tcPr>
            <w:tcW w:w="1246" w:type="dxa"/>
            <w:tcBorders>
              <w:top w:val="nil"/>
              <w:left w:val="single" w:sz="24" w:space="0" w:color="FFFFFF" w:themeColor="background1"/>
              <w:bottom w:val="nil"/>
              <w:right w:val="single" w:sz="24" w:space="0" w:color="FFFFFF" w:themeColor="background1"/>
            </w:tcBorders>
            <w:shd w:val="clear" w:color="auto" w:fill="164493"/>
            <w:vAlign w:val="center"/>
          </w:tcPr>
          <w:p w14:paraId="00F26772" w14:textId="77777777" w:rsidR="00E70C44" w:rsidRPr="008D52FB" w:rsidRDefault="00E70C44" w:rsidP="00561FC9">
            <w:pPr>
              <w:jc w:val="center"/>
              <w:rPr>
                <w:b/>
                <w:bCs/>
                <w:color w:val="FFFFFF" w:themeColor="background1"/>
              </w:rPr>
            </w:pPr>
            <w:r>
              <w:rPr>
                <w:b/>
                <w:bCs/>
                <w:color w:val="FFFFFF" w:themeColor="background1"/>
              </w:rPr>
              <w:t>5.</w:t>
            </w:r>
          </w:p>
        </w:tc>
        <w:tc>
          <w:tcPr>
            <w:tcW w:w="7766" w:type="dxa"/>
            <w:tcBorders>
              <w:top w:val="nil"/>
              <w:left w:val="single" w:sz="24" w:space="0" w:color="FFFFFF" w:themeColor="background1"/>
              <w:bottom w:val="nil"/>
              <w:right w:val="single" w:sz="24" w:space="0" w:color="FFFFFF" w:themeColor="background1"/>
            </w:tcBorders>
            <w:shd w:val="clear" w:color="auto" w:fill="164493"/>
            <w:vAlign w:val="center"/>
          </w:tcPr>
          <w:p w14:paraId="6E772607" w14:textId="77777777" w:rsidR="00E70C44" w:rsidRPr="008D52FB" w:rsidRDefault="00E70C44" w:rsidP="00561FC9">
            <w:pPr>
              <w:rPr>
                <w:b/>
                <w:bCs/>
                <w:color w:val="FFFFFF" w:themeColor="background1"/>
              </w:rPr>
            </w:pPr>
            <w:r w:rsidRPr="004831ED">
              <w:rPr>
                <w:b/>
                <w:bCs/>
                <w:color w:val="FFFFFF" w:themeColor="background1"/>
              </w:rPr>
              <w:t>Co Pani/Pana zdaniem jest największą wadą, słabą stroną Gminy Ozimek?</w:t>
            </w:r>
          </w:p>
        </w:tc>
      </w:tr>
    </w:tbl>
    <w:p w14:paraId="0CF524BC" w14:textId="0C4159F6" w:rsidR="00E70C44" w:rsidRDefault="00E70C44" w:rsidP="00E70C44">
      <w:pPr>
        <w:spacing w:before="120" w:line="360" w:lineRule="auto"/>
        <w:jc w:val="both"/>
      </w:pPr>
      <w:r>
        <w:t>W odpowiedzi na p</w:t>
      </w:r>
      <w:r w:rsidR="0043541B">
        <w:t>ytanie dotyczące słabych stron G</w:t>
      </w:r>
      <w:r>
        <w:t>miny Ozimek, największa liczba mieszkańców wskazywała widoczny problem z infrastrukturą drogową i chodnikami (13,1% odpowiedzi). Taki sam odsetek ankietowanych, jako równie istotny problem występujący w gminie, wskazywał brak ścieżek rowerowych. Odpowiedzi respondentów świadczą zatem o niskiej dostępności infrastruktury technicznej i/lub jej słabej jakości.</w:t>
      </w:r>
    </w:p>
    <w:p w14:paraId="338EF592" w14:textId="77777777" w:rsidR="00E70C44" w:rsidRDefault="00E70C44" w:rsidP="00E70C44">
      <w:pPr>
        <w:spacing w:line="360" w:lineRule="auto"/>
        <w:jc w:val="both"/>
      </w:pPr>
      <w:r>
        <w:t>Dla 11,5% mieszkańców biorących udział w badaniu niekorzystną stroną gminy jest niezadowalająca sytuacja na rynku pracy, a w szczególności słaba dostępność miejsc pracy, problem z jej znalezieniem oraz niski poziom zarobków.</w:t>
      </w:r>
    </w:p>
    <w:p w14:paraId="0E6FC180" w14:textId="77777777" w:rsidR="00E70C44" w:rsidRDefault="00E70C44" w:rsidP="00E70C44">
      <w:pPr>
        <w:spacing w:line="360" w:lineRule="auto"/>
        <w:jc w:val="both"/>
      </w:pPr>
      <w:r>
        <w:t xml:space="preserve">Wśród słabych stron zdaniem respondentów wyróżnia się niska jakość i braki zarówno w ofercie, jak i miejscach spędzania czasu wolnego. Blisko 13% respondentów zwróciło uwagę na niedostateczną liczbę terenów i miejsc z przeznaczeniem rekreacyjno-sportowym. Nieco mniejszy, ale równie istotny odsetek respondentów wskazywał słaby dostęp do usług takich jak np. gastronomia czy kino (7,7%) oraz słabą ofertę i brak miejsc spędzania czasu wolnego dla dzieci i młodzieży (7,4%). </w:t>
      </w:r>
    </w:p>
    <w:p w14:paraId="705F0EB5" w14:textId="77777777" w:rsidR="00E70C44" w:rsidRPr="00086262" w:rsidRDefault="00E70C44" w:rsidP="00E70C44">
      <w:pPr>
        <w:spacing w:line="360" w:lineRule="auto"/>
        <w:jc w:val="both"/>
      </w:pPr>
      <w:r>
        <w:t xml:space="preserve">Wśród często udzielanych odpowiedzi znalazły się też te dotyczące niskiej jakości oferty komunikacji zbiorowej (5,4%) oraz widoczny deficyt w infrastrukturze technicznej, zwłaszcza wodno-kanalizacyjnej (5,0%). Ze wskazanych odpowiedzi wynika, że kwestie związane z infrastrukturą sieciową stanowią widoczny problem, a zarazem wyzwanie rozwojowe. Niespełna 5% ankietowanych zwróciło uwagę na deficyt mieszkań przeznaczonych do wynajmu czy zakupu, przez co często do zamieszkania wybierane zostają miejscowości sąsiednie. </w:t>
      </w:r>
    </w:p>
    <w:p w14:paraId="09C43356" w14:textId="51A60A07" w:rsidR="00E70C44" w:rsidRPr="00AB0700" w:rsidRDefault="00E70C44" w:rsidP="00E70C44">
      <w:pPr>
        <w:pStyle w:val="Legenda"/>
      </w:pPr>
      <w:r w:rsidRPr="00AB0700">
        <w:rPr>
          <w:noProof/>
          <w:lang w:eastAsia="pl-PL"/>
        </w:rPr>
        <w:drawing>
          <wp:anchor distT="0" distB="0" distL="114300" distR="114300" simplePos="0" relativeHeight="251727872" behindDoc="0" locked="0" layoutInCell="1" allowOverlap="1" wp14:anchorId="34BBA528" wp14:editId="1DBBBD29">
            <wp:simplePos x="0" y="0"/>
            <wp:positionH relativeFrom="margin">
              <wp:align>left</wp:align>
            </wp:positionH>
            <wp:positionV relativeFrom="paragraph">
              <wp:posOffset>153035</wp:posOffset>
            </wp:positionV>
            <wp:extent cx="5894070" cy="4876800"/>
            <wp:effectExtent l="0" t="0" r="11430" b="0"/>
            <wp:wrapSquare wrapText="bothSides"/>
            <wp:docPr id="19" name="Wykres 1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CBA44294-FBAB-AFA7-E035-1D81908C28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margin">
              <wp14:pctWidth>0</wp14:pctWidth>
            </wp14:sizeRelH>
            <wp14:sizeRelV relativeFrom="margin">
              <wp14:pctHeight>0</wp14:pctHeight>
            </wp14:sizeRelV>
          </wp:anchor>
        </w:drawing>
      </w:r>
      <w:r>
        <w:t xml:space="preserve">Wykres </w:t>
      </w:r>
      <w:r w:rsidR="00F57B80">
        <w:rPr>
          <w:noProof/>
        </w:rPr>
        <w:fldChar w:fldCharType="begin"/>
      </w:r>
      <w:r w:rsidR="00F57B80">
        <w:rPr>
          <w:noProof/>
        </w:rPr>
        <w:instrText xml:space="preserve"> SEQ Wykres \* ARABIC </w:instrText>
      </w:r>
      <w:r w:rsidR="00F57B80">
        <w:rPr>
          <w:noProof/>
        </w:rPr>
        <w:fldChar w:fldCharType="separate"/>
      </w:r>
      <w:r w:rsidR="00B1153E">
        <w:rPr>
          <w:noProof/>
        </w:rPr>
        <w:t>6</w:t>
      </w:r>
      <w:r w:rsidR="00F57B80">
        <w:rPr>
          <w:noProof/>
        </w:rPr>
        <w:fldChar w:fldCharType="end"/>
      </w:r>
      <w:r>
        <w:t xml:space="preserve"> </w:t>
      </w:r>
      <w:r w:rsidRPr="00AB0700">
        <w:t>Co Pani/Pana zdaniem jest największą wadą, słabą stroną Gminy Ozimek?</w:t>
      </w:r>
    </w:p>
    <w:p w14:paraId="46F22E34" w14:textId="77777777" w:rsidR="00E70C44" w:rsidRPr="00AB0700" w:rsidRDefault="00E70C44" w:rsidP="00E70C44">
      <w:pPr>
        <w:spacing w:line="360" w:lineRule="auto"/>
        <w:jc w:val="both"/>
        <w:rPr>
          <w:b/>
          <w:bCs/>
        </w:rPr>
      </w:pPr>
      <w:r w:rsidRPr="000E31F7">
        <w:rPr>
          <w:i/>
          <w:iCs/>
          <w:color w:val="104864" w:themeColor="background2" w:themeShade="40"/>
          <w:sz w:val="18"/>
          <w:szCs w:val="18"/>
        </w:rPr>
        <w:t>Źródło: badanie ankietowe, n=</w:t>
      </w:r>
      <w:r>
        <w:rPr>
          <w:i/>
          <w:iCs/>
          <w:color w:val="104864" w:themeColor="background2" w:themeShade="40"/>
          <w:sz w:val="18"/>
          <w:szCs w:val="18"/>
        </w:rPr>
        <w:t>259</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246"/>
        <w:gridCol w:w="7766"/>
      </w:tblGrid>
      <w:tr w:rsidR="00E70C44" w:rsidRPr="008D52FB" w14:paraId="545C7CCD" w14:textId="77777777" w:rsidTr="00561FC9">
        <w:trPr>
          <w:trHeight w:val="794"/>
        </w:trPr>
        <w:tc>
          <w:tcPr>
            <w:tcW w:w="1246" w:type="dxa"/>
            <w:tcBorders>
              <w:top w:val="nil"/>
              <w:left w:val="single" w:sz="24" w:space="0" w:color="FFFFFF" w:themeColor="background1"/>
              <w:bottom w:val="nil"/>
              <w:right w:val="single" w:sz="24" w:space="0" w:color="FFFFFF" w:themeColor="background1"/>
            </w:tcBorders>
            <w:shd w:val="clear" w:color="auto" w:fill="164493"/>
            <w:vAlign w:val="center"/>
          </w:tcPr>
          <w:p w14:paraId="53E35110" w14:textId="77777777" w:rsidR="00E70C44" w:rsidRPr="008D52FB" w:rsidRDefault="00E70C44" w:rsidP="00561FC9">
            <w:pPr>
              <w:jc w:val="center"/>
              <w:rPr>
                <w:b/>
                <w:bCs/>
                <w:color w:val="FFFFFF" w:themeColor="background1"/>
              </w:rPr>
            </w:pPr>
            <w:r>
              <w:rPr>
                <w:b/>
                <w:bCs/>
                <w:color w:val="FFFFFF" w:themeColor="background1"/>
              </w:rPr>
              <w:t>6.</w:t>
            </w:r>
          </w:p>
        </w:tc>
        <w:tc>
          <w:tcPr>
            <w:tcW w:w="7766" w:type="dxa"/>
            <w:tcBorders>
              <w:top w:val="nil"/>
              <w:left w:val="single" w:sz="24" w:space="0" w:color="FFFFFF" w:themeColor="background1"/>
              <w:bottom w:val="nil"/>
              <w:right w:val="single" w:sz="24" w:space="0" w:color="FFFFFF" w:themeColor="background1"/>
            </w:tcBorders>
            <w:shd w:val="clear" w:color="auto" w:fill="164493"/>
            <w:vAlign w:val="center"/>
          </w:tcPr>
          <w:p w14:paraId="52A9BA4A" w14:textId="77777777" w:rsidR="00E70C44" w:rsidRPr="008D52FB" w:rsidRDefault="00E70C44" w:rsidP="00561FC9">
            <w:pPr>
              <w:rPr>
                <w:b/>
                <w:bCs/>
                <w:color w:val="FFFFFF" w:themeColor="background1"/>
              </w:rPr>
            </w:pPr>
            <w:r w:rsidRPr="004831ED">
              <w:rPr>
                <w:b/>
                <w:bCs/>
                <w:color w:val="FFFFFF" w:themeColor="background1"/>
              </w:rPr>
              <w:t>Co Pani/Pana zdaniem należy zrobić (jakie przedsięwzięcie zrealizować), aby w Gminie Ozimek żyło się lepiej?</w:t>
            </w:r>
          </w:p>
        </w:tc>
      </w:tr>
    </w:tbl>
    <w:p w14:paraId="7B2CAF18" w14:textId="77777777" w:rsidR="00E70C44" w:rsidRDefault="00E70C44" w:rsidP="00E70C44">
      <w:pPr>
        <w:spacing w:before="120" w:line="360" w:lineRule="auto"/>
        <w:jc w:val="both"/>
      </w:pPr>
      <w:r>
        <w:t xml:space="preserve">Najistotniejsze oczekiwania ankietowanych mieszkańców, jakie powinny zostać spełnione w celu poprawy jakości życia w gminie związane są z budową obiektów sportowych (14,1% wskazań), poprawą jakości infrastruktury drogowej (14,1%) oraz rozwojem infrastruktury rowerowej (11,6%). Przedstawione odpowiedzi są zatem bezpośrednim odzwierciedleniem wskazanych w pytaniu wyżej słabych stron gminy. </w:t>
      </w:r>
    </w:p>
    <w:p w14:paraId="7C4617C3" w14:textId="77777777" w:rsidR="00E70C44" w:rsidRDefault="00E70C44" w:rsidP="00E70C44">
      <w:pPr>
        <w:spacing w:line="360" w:lineRule="auto"/>
        <w:jc w:val="both"/>
      </w:pPr>
      <w:r>
        <w:t xml:space="preserve">Rozwój oferty kulturalnej i sportowej w gminie to kolejny wskazywany przez mieszkańców czynnik, który przyczyniłby się do podniesienia standardu życia w gminie – takiej odpowiedzi udzielił co 10 badany. Również większa liczba miejsc rekreacji i spędzania czasu wolnego w gminie byłaby zdaniem ankietowanych przyczyną poprawy w tym aspekcie – prawie 7% z nich udzieliło takiej odpowiedzi. </w:t>
      </w:r>
    </w:p>
    <w:p w14:paraId="280A9159" w14:textId="2007B94F" w:rsidR="00E70C44" w:rsidRPr="009E1F44" w:rsidRDefault="00E70C44" w:rsidP="00E70C44">
      <w:pPr>
        <w:spacing w:line="360" w:lineRule="auto"/>
        <w:jc w:val="both"/>
      </w:pPr>
      <w:r>
        <w:t xml:space="preserve">Zdaniem respondentów rozwój gospodarczy gminy jest niezbędny do podniesienia </w:t>
      </w:r>
      <w:r w:rsidRPr="00C630FB">
        <w:t>jakości ich życia,</w:t>
      </w:r>
      <w:r>
        <w:t xml:space="preserve"> w tej kwestii wskazywano zaproszenie i zachęcenie inwestorów zewnętrznych do podjęcia działań inwestycyjnych na obszarze </w:t>
      </w:r>
      <w:r w:rsidR="0043541B">
        <w:t>G</w:t>
      </w:r>
      <w:r>
        <w:t xml:space="preserve">miny Ozimek. </w:t>
      </w:r>
    </w:p>
    <w:p w14:paraId="3876C066" w14:textId="77777777" w:rsidR="00E70C44" w:rsidRDefault="00E70C44" w:rsidP="00E70C44">
      <w:pPr>
        <w:pStyle w:val="NAD"/>
      </w:pPr>
      <w:r>
        <w:t xml:space="preserve">Wykres </w:t>
      </w:r>
      <w:r w:rsidR="00F57B80">
        <w:rPr>
          <w:noProof/>
        </w:rPr>
        <w:fldChar w:fldCharType="begin"/>
      </w:r>
      <w:r w:rsidR="00F57B80">
        <w:rPr>
          <w:noProof/>
        </w:rPr>
        <w:instrText xml:space="preserve"> SEQ Wykres \* ARABIC </w:instrText>
      </w:r>
      <w:r w:rsidR="00F57B80">
        <w:rPr>
          <w:noProof/>
        </w:rPr>
        <w:fldChar w:fldCharType="separate"/>
      </w:r>
      <w:r w:rsidR="00B1153E">
        <w:rPr>
          <w:noProof/>
        </w:rPr>
        <w:t>7</w:t>
      </w:r>
      <w:r w:rsidR="00F57B80">
        <w:rPr>
          <w:noProof/>
        </w:rPr>
        <w:fldChar w:fldCharType="end"/>
      </w:r>
      <w:r>
        <w:t xml:space="preserve"> Co Pani/Pana zdaniem należy zrobić (jakie przedsięwzięcie zrealizować), aby w Gminie Ozimek żyło się lepiej?</w:t>
      </w:r>
    </w:p>
    <w:p w14:paraId="3EBFE451" w14:textId="7DA654FF" w:rsidR="00E70C44" w:rsidRPr="000E31F7" w:rsidRDefault="00E70C44" w:rsidP="00E70C44">
      <w:pPr>
        <w:pStyle w:val="Legenda"/>
        <w:rPr>
          <w:b/>
          <w:bCs/>
        </w:rPr>
      </w:pPr>
      <w:r>
        <w:rPr>
          <w:noProof/>
          <w:lang w:eastAsia="pl-PL"/>
        </w:rPr>
        <w:drawing>
          <wp:inline distT="0" distB="0" distL="0" distR="0" wp14:anchorId="46548843" wp14:editId="409198F7">
            <wp:extent cx="5514976" cy="3476626"/>
            <wp:effectExtent l="0" t="0" r="9525" b="9525"/>
            <wp:docPr id="25" name="Wykres 2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5DA49471-4762-45B0-4B8D-77F1B28F7B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r w:rsidRPr="000E31F7">
        <w:t>Źródło: badanie ankietowe, n=</w:t>
      </w:r>
      <w:r>
        <w:t>239</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246"/>
        <w:gridCol w:w="7766"/>
      </w:tblGrid>
      <w:tr w:rsidR="00E70C44" w:rsidRPr="008D52FB" w14:paraId="769885EC" w14:textId="77777777" w:rsidTr="00561FC9">
        <w:trPr>
          <w:trHeight w:val="1020"/>
        </w:trPr>
        <w:tc>
          <w:tcPr>
            <w:tcW w:w="1246" w:type="dxa"/>
            <w:tcBorders>
              <w:top w:val="nil"/>
              <w:left w:val="single" w:sz="24" w:space="0" w:color="FFFFFF" w:themeColor="background1"/>
              <w:bottom w:val="nil"/>
              <w:right w:val="single" w:sz="24" w:space="0" w:color="FFFFFF" w:themeColor="background1"/>
            </w:tcBorders>
            <w:shd w:val="clear" w:color="auto" w:fill="164493"/>
            <w:vAlign w:val="center"/>
          </w:tcPr>
          <w:p w14:paraId="62A6DA67" w14:textId="77777777" w:rsidR="00E70C44" w:rsidRPr="008D52FB" w:rsidRDefault="00E70C44" w:rsidP="00561FC9">
            <w:pPr>
              <w:jc w:val="center"/>
              <w:rPr>
                <w:b/>
                <w:bCs/>
                <w:color w:val="FFFFFF" w:themeColor="background1"/>
              </w:rPr>
            </w:pPr>
            <w:r>
              <w:rPr>
                <w:b/>
                <w:bCs/>
                <w:color w:val="FFFFFF" w:themeColor="background1"/>
              </w:rPr>
              <w:t>7.</w:t>
            </w:r>
          </w:p>
        </w:tc>
        <w:tc>
          <w:tcPr>
            <w:tcW w:w="7766" w:type="dxa"/>
            <w:tcBorders>
              <w:top w:val="nil"/>
              <w:left w:val="single" w:sz="24" w:space="0" w:color="FFFFFF" w:themeColor="background1"/>
              <w:bottom w:val="nil"/>
              <w:right w:val="single" w:sz="24" w:space="0" w:color="FFFFFF" w:themeColor="background1"/>
            </w:tcBorders>
            <w:shd w:val="clear" w:color="auto" w:fill="164493"/>
            <w:vAlign w:val="center"/>
          </w:tcPr>
          <w:p w14:paraId="36159F99" w14:textId="77777777" w:rsidR="00E70C44" w:rsidRPr="008D52FB" w:rsidRDefault="00E70C44" w:rsidP="00561FC9">
            <w:pPr>
              <w:rPr>
                <w:b/>
                <w:bCs/>
                <w:color w:val="FFFFFF" w:themeColor="background1"/>
              </w:rPr>
            </w:pPr>
            <w:r w:rsidRPr="00234ABF">
              <w:rPr>
                <w:b/>
                <w:bCs/>
                <w:color w:val="FFFFFF" w:themeColor="background1"/>
              </w:rPr>
              <w:t>Z zaproponowanych poniżej możliwych kierunków rozwoju Gminy Ozimek proszę wybrać maksymalnie 2 kierunki, które jej władze powinny rozważyć jako najkorzystniejsze dla dalszego rozwoju gminy.</w:t>
            </w:r>
          </w:p>
        </w:tc>
      </w:tr>
    </w:tbl>
    <w:p w14:paraId="5456AAAA" w14:textId="5970F9B1" w:rsidR="00E70C44" w:rsidRDefault="00E70C44" w:rsidP="00E70C44">
      <w:pPr>
        <w:pStyle w:val="Akapitzlist"/>
        <w:spacing w:before="120" w:line="360" w:lineRule="auto"/>
        <w:ind w:left="0"/>
        <w:jc w:val="both"/>
      </w:pPr>
      <w:r>
        <w:t>Respondenci zostali zapytani o kierunki rozwoju, które według nich są najkorzyst</w:t>
      </w:r>
      <w:r w:rsidR="0043541B">
        <w:t>niejszymi dla dalszego rozwoju G</w:t>
      </w:r>
      <w:r>
        <w:t>miny Ozimek. Największa liczba odpowiedzi, blisko połowa (47,5%) dotyczyła budowania silnej gospodarki. Następnym najczęściej wskazywanym potencjalnym kierunkiem sprzyjającym rozwojowi jest atrakcyjna oferta spędzania czasu wolnego. Takiej odpowiedzi udzieliło 40,7% badanych, co ma bezpośredni związek z niską oceną w odpowiedzi na pytanie trzecie takich aspektów jak: jakość i dostępność ofert dla dzieci i młodzieży, dla seniorów, czy ilość ścieżek rowerowych. Warto zaznaczyć, że dostępność miejsc spędzania czasu wolnego jest znacząca dla budowania więzi społecznych, a także podnoszenia jakości życia na terenie gminy. Z najliczniejszych odpowiedzi można wnioskować, że mieszkańcom zależy, aby gmina była dla nich miejscem do zamieszkania, a także miejscem pracy.</w:t>
      </w:r>
    </w:p>
    <w:p w14:paraId="1BDE2662" w14:textId="3A5F09C9" w:rsidR="00E70C44" w:rsidRDefault="00E70C44" w:rsidP="00E70C44">
      <w:pPr>
        <w:spacing w:line="360" w:lineRule="auto"/>
        <w:jc w:val="both"/>
      </w:pPr>
      <w:r>
        <w:t xml:space="preserve">Znacznie mniejsza część niż w przypadku powyższych odpowiedzi wskazywała następujące kierunki rozwoju: gmina sprawna i funkcjonalna, gmina bezpieczna i nowoczesna edukacja – każda z tych odpowiedzi otrzymała nie więcej niż 25%. Za otwartością na turystów opowiedziało się nieco ponad 15% ankietowanych mieszkańców </w:t>
      </w:r>
      <w:r w:rsidR="0043541B">
        <w:t>G</w:t>
      </w:r>
      <w:r>
        <w:t xml:space="preserve">miny Ozimek. Najrzadziej wskazywanymi odpowiedziami były natomiast: rozwój w wolniejszym tempie, ale zrównoważony (13,6%) oraz gmina otwarta na nowych mieszkańców (13,3%). </w:t>
      </w:r>
    </w:p>
    <w:p w14:paraId="34734349" w14:textId="77777777" w:rsidR="00E70C44" w:rsidRPr="002D54CF" w:rsidRDefault="00E70C44" w:rsidP="00E70C44">
      <w:pPr>
        <w:pStyle w:val="Legenda"/>
      </w:pPr>
      <w:r>
        <w:t xml:space="preserve">Wykres </w:t>
      </w:r>
      <w:r w:rsidR="00F57B80">
        <w:rPr>
          <w:noProof/>
        </w:rPr>
        <w:fldChar w:fldCharType="begin"/>
      </w:r>
      <w:r w:rsidR="00F57B80">
        <w:rPr>
          <w:noProof/>
        </w:rPr>
        <w:instrText xml:space="preserve"> SEQ Wykres \* ARABIC </w:instrText>
      </w:r>
      <w:r w:rsidR="00F57B80">
        <w:rPr>
          <w:noProof/>
        </w:rPr>
        <w:fldChar w:fldCharType="separate"/>
      </w:r>
      <w:r w:rsidR="00B1153E">
        <w:rPr>
          <w:noProof/>
        </w:rPr>
        <w:t>8</w:t>
      </w:r>
      <w:r w:rsidR="00F57B80">
        <w:rPr>
          <w:noProof/>
        </w:rPr>
        <w:fldChar w:fldCharType="end"/>
      </w:r>
      <w:r>
        <w:t xml:space="preserve"> </w:t>
      </w:r>
      <w:r w:rsidRPr="00234ABF">
        <w:t>Z zaproponowanych poniżej możliwych kierunków rozwoju Gminy Ozimek proszę wybrać maksymalnie 2 kierunki, które jej władze powinny rozważyć jako najkorzystniejsze dla dalszego rozwoju gminy.</w:t>
      </w:r>
    </w:p>
    <w:p w14:paraId="44E91E83" w14:textId="77777777" w:rsidR="00E70C44" w:rsidRDefault="00E70C44" w:rsidP="00E70C44">
      <w:pPr>
        <w:pStyle w:val="Legenda"/>
        <w:keepNext/>
      </w:pPr>
      <w:r>
        <w:rPr>
          <w:noProof/>
          <w:lang w:eastAsia="pl-PL"/>
        </w:rPr>
        <w:drawing>
          <wp:inline distT="0" distB="0" distL="0" distR="0" wp14:anchorId="73E05167" wp14:editId="7F9FCD1B">
            <wp:extent cx="5695950" cy="2638425"/>
            <wp:effectExtent l="0" t="0" r="0" b="9525"/>
            <wp:docPr id="3" name="Wykres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D9D17510-D46A-48A5-BDF1-DF69579C6A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E445D02" w14:textId="77777777" w:rsidR="00E70C44" w:rsidRPr="000E31F7" w:rsidRDefault="00E70C44" w:rsidP="00E70C44">
      <w:pPr>
        <w:spacing w:line="360" w:lineRule="auto"/>
        <w:ind w:left="360"/>
        <w:jc w:val="both"/>
        <w:rPr>
          <w:b/>
          <w:bCs/>
        </w:rPr>
      </w:pPr>
      <w:r w:rsidRPr="000E31F7">
        <w:rPr>
          <w:i/>
          <w:iCs/>
          <w:color w:val="104864" w:themeColor="background2" w:themeShade="40"/>
          <w:sz w:val="18"/>
          <w:szCs w:val="18"/>
        </w:rPr>
        <w:t>Źródło: badanie ankietowe, n=324</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246"/>
        <w:gridCol w:w="7766"/>
      </w:tblGrid>
      <w:tr w:rsidR="00E70C44" w:rsidRPr="008D52FB" w14:paraId="2CB496C9" w14:textId="77777777" w:rsidTr="00561FC9">
        <w:trPr>
          <w:trHeight w:val="1020"/>
        </w:trPr>
        <w:tc>
          <w:tcPr>
            <w:tcW w:w="1246" w:type="dxa"/>
            <w:tcBorders>
              <w:top w:val="nil"/>
              <w:left w:val="single" w:sz="24" w:space="0" w:color="FFFFFF" w:themeColor="background1"/>
              <w:bottom w:val="nil"/>
              <w:right w:val="single" w:sz="24" w:space="0" w:color="FFFFFF" w:themeColor="background1"/>
            </w:tcBorders>
            <w:shd w:val="clear" w:color="auto" w:fill="164493"/>
            <w:vAlign w:val="center"/>
          </w:tcPr>
          <w:p w14:paraId="5FB0F243" w14:textId="77777777" w:rsidR="00E70C44" w:rsidRPr="008D52FB" w:rsidRDefault="00E70C44" w:rsidP="00561FC9">
            <w:pPr>
              <w:jc w:val="center"/>
              <w:rPr>
                <w:b/>
                <w:bCs/>
                <w:color w:val="FFFFFF" w:themeColor="background1"/>
              </w:rPr>
            </w:pPr>
            <w:r>
              <w:rPr>
                <w:b/>
                <w:bCs/>
                <w:color w:val="FFFFFF" w:themeColor="background1"/>
              </w:rPr>
              <w:t>8.</w:t>
            </w:r>
          </w:p>
        </w:tc>
        <w:tc>
          <w:tcPr>
            <w:tcW w:w="7766" w:type="dxa"/>
            <w:tcBorders>
              <w:top w:val="nil"/>
              <w:left w:val="single" w:sz="24" w:space="0" w:color="FFFFFF" w:themeColor="background1"/>
              <w:bottom w:val="nil"/>
              <w:right w:val="single" w:sz="24" w:space="0" w:color="FFFFFF" w:themeColor="background1"/>
            </w:tcBorders>
            <w:shd w:val="clear" w:color="auto" w:fill="164493"/>
            <w:vAlign w:val="center"/>
          </w:tcPr>
          <w:p w14:paraId="224ADAB2" w14:textId="77777777" w:rsidR="00E70C44" w:rsidRPr="008D52FB" w:rsidRDefault="00E70C44" w:rsidP="00561FC9">
            <w:pPr>
              <w:rPr>
                <w:b/>
                <w:bCs/>
                <w:color w:val="FFFFFF" w:themeColor="background1"/>
              </w:rPr>
            </w:pPr>
            <w:r w:rsidRPr="00234ABF">
              <w:rPr>
                <w:b/>
                <w:bCs/>
                <w:color w:val="FFFFFF" w:themeColor="background1"/>
              </w:rPr>
              <w:t>Z poniższego katalogu problemów społecznych, proszę wskazać te, które Pani/Pana zdaniem w istotny sposób dotyczą Gminy Ozimek.</w:t>
            </w:r>
          </w:p>
        </w:tc>
      </w:tr>
    </w:tbl>
    <w:p w14:paraId="270978BC" w14:textId="77777777" w:rsidR="00E70C44" w:rsidRDefault="00E70C44" w:rsidP="00E70C44">
      <w:pPr>
        <w:pStyle w:val="Akapitzlist"/>
        <w:spacing w:before="120" w:line="360" w:lineRule="auto"/>
        <w:ind w:left="0"/>
        <w:jc w:val="both"/>
      </w:pPr>
      <w:r>
        <w:t xml:space="preserve">Z </w:t>
      </w:r>
      <w:r w:rsidRPr="003C0827">
        <w:t>przedstawionego katalogu problemów społecznych, przeważająca część ankietowanych wskazuje na alkoholizm (49,1%)</w:t>
      </w:r>
      <w:r>
        <w:t>.</w:t>
      </w:r>
      <w:r>
        <w:rPr>
          <w:rStyle w:val="cf01"/>
        </w:rPr>
        <w:t xml:space="preserve"> </w:t>
      </w:r>
      <w:r>
        <w:t>Występujące uzależnienie od alkoholu w gminie i szerokie pasmo skutków z tego tytułu jest istotnym wyzwaniem w sferach takich jak pomoc społeczna czy opieka zdrowotna.</w:t>
      </w:r>
    </w:p>
    <w:p w14:paraId="3169845D" w14:textId="77777777" w:rsidR="00E70C44" w:rsidRDefault="00E70C44" w:rsidP="00E70C44">
      <w:pPr>
        <w:pStyle w:val="Akapitzlist"/>
        <w:spacing w:line="360" w:lineRule="auto"/>
        <w:ind w:left="0"/>
        <w:jc w:val="both"/>
      </w:pPr>
      <w:r>
        <w:t xml:space="preserve">Równie widocznym w gminie problemem jest starzenie się społeczeństwa – tylko o 0,3 </w:t>
      </w:r>
      <w:proofErr w:type="spellStart"/>
      <w:r>
        <w:t>p.p</w:t>
      </w:r>
      <w:proofErr w:type="spellEnd"/>
      <w:r>
        <w:t>. wskazań mniej niż w przypadku problemu alkoholizmu. Proces starzenia się społeczeństwa jest widoczny również na poziomie powiatu i województwa, a jego występowanie potwierdzają takie dane jak wzrastająca liczba osób w wieku poprodukcyjnym - w latach 2017-2021 o 3,1 pp., czy wzrastający odsetek osób w wieku 65 lat i więcej – o 2,8 pp. w porównaniu lat 2017 i 2021.</w:t>
      </w:r>
    </w:p>
    <w:p w14:paraId="3807A2E0" w14:textId="77777777" w:rsidR="00E70C44" w:rsidRDefault="00E70C44" w:rsidP="00E70C44">
      <w:pPr>
        <w:pStyle w:val="Akapitzlist"/>
        <w:spacing w:line="360" w:lineRule="auto"/>
        <w:ind w:left="0"/>
        <w:jc w:val="both"/>
      </w:pPr>
      <w:r>
        <w:t>Spora ilość wskazań (41,4%) dotyczyła występujących na terenie gminy aktów wandalizmu i niszczenia mienia publicznego. Tego typu problemy determinują poziom poczucia bezpieczeństwa przez mieszkańców, a także znacząco wpływają na wizerunek miasta i jakość jego przestrzeni publicznych. Zaśmiecanie okolicy to kolejne negatywne zjawisko istotne dla mieszkańców (34,9% wskazań).</w:t>
      </w:r>
    </w:p>
    <w:p w14:paraId="180042F8" w14:textId="77777777" w:rsidR="00E70C44" w:rsidRPr="00147132" w:rsidRDefault="00E70C44" w:rsidP="00E70C44">
      <w:pPr>
        <w:pStyle w:val="Akapitzlist"/>
        <w:spacing w:line="360" w:lineRule="auto"/>
        <w:ind w:left="0"/>
        <w:jc w:val="both"/>
      </w:pPr>
      <w:r>
        <w:t xml:space="preserve">Wśród zidentyfikowanych w gminie problemów </w:t>
      </w:r>
      <w:r w:rsidRPr="00E30F63">
        <w:t>o</w:t>
      </w:r>
      <w:r>
        <w:t xml:space="preserve"> </w:t>
      </w:r>
      <w:r w:rsidRPr="00E30F63">
        <w:t>charakterze</w:t>
      </w:r>
      <w:r>
        <w:t xml:space="preserve"> społecznym respondenci zwrócili uwagę również na biedę (20,4%), ubóstwo (17,9%) oraz bezrobocie (17,3%). Potwierdzeniem są dane pozyskane z Ośrodka Integracji i Pomocy Społecznej, wskazujące, że zaraz po długotrwałej chorobie, ubóstwo i bezrobocie są najczęstszymi powodami udzielanych świadczeń. Jednocześnie wymienione problemy nie znajdują się na szczycie wykresu, co świadczy o relatywnie dobrej sytuacji ekonomicznej mieszkańców.</w:t>
      </w:r>
    </w:p>
    <w:p w14:paraId="5D15E488" w14:textId="77777777" w:rsidR="00E70C44" w:rsidRDefault="00E70C44" w:rsidP="00E70C44">
      <w:pPr>
        <w:pStyle w:val="NAD"/>
      </w:pPr>
      <w:r>
        <w:t xml:space="preserve">Wykres </w:t>
      </w:r>
      <w:r w:rsidR="00F57B80">
        <w:rPr>
          <w:noProof/>
        </w:rPr>
        <w:fldChar w:fldCharType="begin"/>
      </w:r>
      <w:r w:rsidR="00F57B80">
        <w:rPr>
          <w:noProof/>
        </w:rPr>
        <w:instrText xml:space="preserve"> SEQ Wykres \* ARABIC </w:instrText>
      </w:r>
      <w:r w:rsidR="00F57B80">
        <w:rPr>
          <w:noProof/>
        </w:rPr>
        <w:fldChar w:fldCharType="separate"/>
      </w:r>
      <w:r w:rsidR="00B1153E">
        <w:rPr>
          <w:noProof/>
        </w:rPr>
        <w:t>9</w:t>
      </w:r>
      <w:r w:rsidR="00F57B80">
        <w:rPr>
          <w:noProof/>
        </w:rPr>
        <w:fldChar w:fldCharType="end"/>
      </w:r>
      <w:r>
        <w:t xml:space="preserve"> </w:t>
      </w:r>
      <w:r w:rsidRPr="00DB263B">
        <w:t>Z poniższego katalogu problemów społecznych, proszę wskazać te, które Pani/Pana zdaniem w istotny sposób dotyczą Gminy Ozimek.</w:t>
      </w:r>
    </w:p>
    <w:p w14:paraId="2BED1757" w14:textId="77777777" w:rsidR="00E70C44" w:rsidRPr="00AB1213" w:rsidRDefault="00E70C44" w:rsidP="00E70C44">
      <w:pPr>
        <w:spacing w:line="360" w:lineRule="auto"/>
        <w:jc w:val="both"/>
        <w:rPr>
          <w:b/>
          <w:bCs/>
        </w:rPr>
      </w:pPr>
      <w:r>
        <w:rPr>
          <w:noProof/>
          <w:lang w:eastAsia="pl-PL"/>
        </w:rPr>
        <w:drawing>
          <wp:inline distT="0" distB="0" distL="0" distR="0" wp14:anchorId="308C8C35" wp14:editId="1AEB896D">
            <wp:extent cx="5760720" cy="3133725"/>
            <wp:effectExtent l="0" t="0" r="11430" b="9525"/>
            <wp:docPr id="40" name="Wykres 4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F8017FC4-CE79-47B5-AA0E-970381529B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1A52797" w14:textId="77777777" w:rsidR="00E70C44" w:rsidRDefault="00E70C44" w:rsidP="00E70C44">
      <w:pPr>
        <w:pStyle w:val="Akapitzlist"/>
        <w:spacing w:line="360" w:lineRule="auto"/>
        <w:jc w:val="both"/>
        <w:rPr>
          <w:b/>
          <w:bCs/>
        </w:rPr>
      </w:pPr>
      <w:r w:rsidRPr="000E31F7">
        <w:rPr>
          <w:i/>
          <w:iCs/>
          <w:color w:val="104864" w:themeColor="background2" w:themeShade="40"/>
          <w:sz w:val="18"/>
          <w:szCs w:val="18"/>
        </w:rPr>
        <w:t>Źródło: badanie ankietowe, n=324</w:t>
      </w:r>
    </w:p>
    <w:p w14:paraId="77ECB487" w14:textId="77777777" w:rsidR="00E70C44" w:rsidRDefault="00E70C44" w:rsidP="00E70C44">
      <w:pPr>
        <w:pStyle w:val="Akapitzlist"/>
        <w:spacing w:line="360" w:lineRule="auto"/>
        <w:jc w:val="both"/>
        <w:rPr>
          <w:b/>
          <w:bCs/>
        </w:rPr>
      </w:pP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246"/>
        <w:gridCol w:w="7766"/>
      </w:tblGrid>
      <w:tr w:rsidR="00E70C44" w:rsidRPr="008D52FB" w14:paraId="05FB903A" w14:textId="77777777" w:rsidTr="00561FC9">
        <w:trPr>
          <w:trHeight w:val="1020"/>
        </w:trPr>
        <w:tc>
          <w:tcPr>
            <w:tcW w:w="1246" w:type="dxa"/>
            <w:tcBorders>
              <w:top w:val="nil"/>
              <w:left w:val="single" w:sz="24" w:space="0" w:color="FFFFFF" w:themeColor="background1"/>
              <w:bottom w:val="nil"/>
              <w:right w:val="single" w:sz="24" w:space="0" w:color="FFFFFF" w:themeColor="background1"/>
            </w:tcBorders>
            <w:shd w:val="clear" w:color="auto" w:fill="164493"/>
            <w:vAlign w:val="center"/>
          </w:tcPr>
          <w:p w14:paraId="4ED695BB" w14:textId="77777777" w:rsidR="00E70C44" w:rsidRPr="008D52FB" w:rsidRDefault="00E70C44" w:rsidP="00561FC9">
            <w:pPr>
              <w:jc w:val="center"/>
              <w:rPr>
                <w:b/>
                <w:bCs/>
                <w:color w:val="FFFFFF" w:themeColor="background1"/>
              </w:rPr>
            </w:pPr>
            <w:r>
              <w:rPr>
                <w:b/>
                <w:bCs/>
                <w:color w:val="FFFFFF" w:themeColor="background1"/>
              </w:rPr>
              <w:t>9.</w:t>
            </w:r>
          </w:p>
        </w:tc>
        <w:tc>
          <w:tcPr>
            <w:tcW w:w="7766" w:type="dxa"/>
            <w:tcBorders>
              <w:top w:val="nil"/>
              <w:left w:val="single" w:sz="24" w:space="0" w:color="FFFFFF" w:themeColor="background1"/>
              <w:bottom w:val="nil"/>
              <w:right w:val="single" w:sz="24" w:space="0" w:color="FFFFFF" w:themeColor="background1"/>
            </w:tcBorders>
            <w:shd w:val="clear" w:color="auto" w:fill="164493"/>
            <w:vAlign w:val="center"/>
          </w:tcPr>
          <w:p w14:paraId="193AF5FC" w14:textId="77777777" w:rsidR="00E70C44" w:rsidRPr="008D52FB" w:rsidRDefault="00E70C44" w:rsidP="00561FC9">
            <w:pPr>
              <w:rPr>
                <w:b/>
                <w:bCs/>
                <w:color w:val="FFFFFF" w:themeColor="background1"/>
              </w:rPr>
            </w:pPr>
            <w:r w:rsidRPr="00234ABF">
              <w:rPr>
                <w:b/>
                <w:bCs/>
                <w:color w:val="FFFFFF" w:themeColor="background1"/>
              </w:rPr>
              <w:t>W jaki sposób ocenia Pani/Pan poszczególne elementy związane z rynkiem pracy na terenie Gminy Ozimek?</w:t>
            </w:r>
          </w:p>
        </w:tc>
      </w:tr>
    </w:tbl>
    <w:p w14:paraId="1ED8C615" w14:textId="67F5A8F0" w:rsidR="00E70C44" w:rsidRPr="0009561D" w:rsidRDefault="00E70C44" w:rsidP="00E70C44">
      <w:pPr>
        <w:pStyle w:val="Akapitzlist"/>
        <w:spacing w:before="120" w:line="360" w:lineRule="auto"/>
        <w:ind w:left="0"/>
        <w:jc w:val="both"/>
      </w:pPr>
      <w:r>
        <w:t>Ocenie mieszkańców poddano elementy związane z rynkiem pracy w gminie. Najkorzystniejsza ocena dotyczyła możliwości założenia własnej działalności gospodarczej (29,6% wskazań „dobrze i „bardzo dobrze”). W większości przypadków respondenci mieli trudność w jednoznacznej ocenie, a zwłaszcza odnosząc się do możliwości znalezienia pracowników (51,2% wskazań „ani dobrze, ani źle”), czego powodem jest niski odsetek osób prowadzących działalność, a co z</w:t>
      </w:r>
      <w:r w:rsidR="00C94EA2">
        <w:t>a tym idzie „zatrudniających” w </w:t>
      </w:r>
      <w:r>
        <w:t xml:space="preserve">gminie, biorących udział w badaniu ankietowym. Krytycznie ocenione zostały możliwości znalezienia „dobrej” pracy, czyli adekwatnej do kompetencji, umiejętności i wykształcenia oraz kwestia wysokości zarobków w gminie, odpowiednio 57,1% i 52,5% odpowiedzi negatywnych. Zatem jednym z wyzwań </w:t>
      </w:r>
      <w:r w:rsidR="0043541B">
        <w:t>rozwojowych, przed którym stoi G</w:t>
      </w:r>
      <w:r>
        <w:t>mina Ozimek jest kwestia związana z poprawą funkcjonowania rynku pracy.</w:t>
      </w:r>
      <w:r w:rsidRPr="006D3EF3">
        <w:t xml:space="preserve"> </w:t>
      </w:r>
      <w:r>
        <w:t>Wskazane odpowiedzi stanowią potwierdzenie najczęściej wybieranego kierunku rozwoju gminy, związanego z budową silnej gospodarki.</w:t>
      </w:r>
    </w:p>
    <w:p w14:paraId="7D33D244" w14:textId="44A865C7" w:rsidR="00E70C44" w:rsidRPr="00AB0700" w:rsidRDefault="00E70C44" w:rsidP="00E70C44">
      <w:pPr>
        <w:pStyle w:val="NAD"/>
      </w:pPr>
      <w:r w:rsidRPr="00AB0700">
        <w:rPr>
          <w:noProof/>
          <w:lang w:eastAsia="pl-PL"/>
        </w:rPr>
        <w:drawing>
          <wp:anchor distT="0" distB="0" distL="114300" distR="114300" simplePos="0" relativeHeight="251728896" behindDoc="0" locked="0" layoutInCell="1" allowOverlap="1" wp14:anchorId="5903C89A" wp14:editId="0133AA05">
            <wp:simplePos x="0" y="0"/>
            <wp:positionH relativeFrom="margin">
              <wp:posOffset>79375</wp:posOffset>
            </wp:positionH>
            <wp:positionV relativeFrom="paragraph">
              <wp:posOffset>240665</wp:posOffset>
            </wp:positionV>
            <wp:extent cx="5672455" cy="2682875"/>
            <wp:effectExtent l="0" t="0" r="4445" b="3175"/>
            <wp:wrapSquare wrapText="bothSides"/>
            <wp:docPr id="22" name="Wykres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D71B0621-9318-4CDA-B648-6F4B40A2CB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14:sizeRelH relativeFrom="margin">
              <wp14:pctWidth>0</wp14:pctWidth>
            </wp14:sizeRelH>
            <wp14:sizeRelV relativeFrom="margin">
              <wp14:pctHeight>0</wp14:pctHeight>
            </wp14:sizeRelV>
          </wp:anchor>
        </w:drawing>
      </w:r>
      <w:r>
        <w:t xml:space="preserve">Wykres </w:t>
      </w:r>
      <w:r w:rsidR="00F57B80">
        <w:rPr>
          <w:noProof/>
        </w:rPr>
        <w:fldChar w:fldCharType="begin"/>
      </w:r>
      <w:r w:rsidR="00F57B80">
        <w:rPr>
          <w:noProof/>
        </w:rPr>
        <w:instrText xml:space="preserve"> SEQ Wykres \* ARABIC </w:instrText>
      </w:r>
      <w:r w:rsidR="00F57B80">
        <w:rPr>
          <w:noProof/>
        </w:rPr>
        <w:fldChar w:fldCharType="separate"/>
      </w:r>
      <w:r w:rsidR="00B1153E">
        <w:rPr>
          <w:noProof/>
        </w:rPr>
        <w:t>10</w:t>
      </w:r>
      <w:r w:rsidR="00F57B80">
        <w:rPr>
          <w:noProof/>
        </w:rPr>
        <w:fldChar w:fldCharType="end"/>
      </w:r>
      <w:r w:rsidR="0095138D">
        <w:t xml:space="preserve"> </w:t>
      </w:r>
      <w:r w:rsidRPr="00AB0700">
        <w:t>W jaki sposób ocenia Pani/Pan poszczególne elementy związane z rynkiem pracy na terenie Gminy Ozimek?</w:t>
      </w:r>
    </w:p>
    <w:p w14:paraId="48167536" w14:textId="77777777" w:rsidR="00E70C44" w:rsidRPr="00AB0700" w:rsidRDefault="00E70C44" w:rsidP="00E70C44">
      <w:pPr>
        <w:pStyle w:val="Akapitzlist"/>
        <w:spacing w:line="360" w:lineRule="auto"/>
        <w:ind w:left="360"/>
        <w:jc w:val="both"/>
        <w:rPr>
          <w:b/>
          <w:bCs/>
          <w:sz w:val="24"/>
          <w:szCs w:val="24"/>
        </w:rPr>
      </w:pPr>
      <w:r w:rsidRPr="00AB0700">
        <w:rPr>
          <w:i/>
          <w:iCs/>
          <w:color w:val="104864" w:themeColor="background2" w:themeShade="40"/>
          <w:sz w:val="20"/>
          <w:szCs w:val="20"/>
        </w:rPr>
        <w:t>Źródło: badanie ankietowe, n=324</w:t>
      </w:r>
    </w:p>
    <w:p w14:paraId="209B71DC" w14:textId="77777777" w:rsidR="00E70C44" w:rsidRDefault="00E70C44" w:rsidP="00E70C44">
      <w:pPr>
        <w:spacing w:line="360" w:lineRule="auto"/>
        <w:jc w:val="both"/>
        <w:rPr>
          <w:b/>
          <w:bCs/>
        </w:rPr>
      </w:pP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246"/>
        <w:gridCol w:w="7766"/>
      </w:tblGrid>
      <w:tr w:rsidR="00E70C44" w:rsidRPr="008D52FB" w14:paraId="22AE5E44" w14:textId="77777777" w:rsidTr="00561FC9">
        <w:trPr>
          <w:trHeight w:val="1020"/>
        </w:trPr>
        <w:tc>
          <w:tcPr>
            <w:tcW w:w="1246" w:type="dxa"/>
            <w:tcBorders>
              <w:top w:val="nil"/>
              <w:left w:val="single" w:sz="24" w:space="0" w:color="FFFFFF" w:themeColor="background1"/>
              <w:bottom w:val="nil"/>
              <w:right w:val="single" w:sz="24" w:space="0" w:color="FFFFFF" w:themeColor="background1"/>
            </w:tcBorders>
            <w:shd w:val="clear" w:color="auto" w:fill="164493"/>
            <w:vAlign w:val="center"/>
          </w:tcPr>
          <w:p w14:paraId="066BC537" w14:textId="77777777" w:rsidR="00E70C44" w:rsidRPr="008D52FB" w:rsidRDefault="00E70C44" w:rsidP="00561FC9">
            <w:pPr>
              <w:jc w:val="center"/>
              <w:rPr>
                <w:b/>
                <w:bCs/>
                <w:color w:val="FFFFFF" w:themeColor="background1"/>
              </w:rPr>
            </w:pPr>
            <w:r>
              <w:rPr>
                <w:b/>
                <w:bCs/>
                <w:color w:val="FFFFFF" w:themeColor="background1"/>
              </w:rPr>
              <w:t>10.</w:t>
            </w:r>
          </w:p>
        </w:tc>
        <w:tc>
          <w:tcPr>
            <w:tcW w:w="7766" w:type="dxa"/>
            <w:tcBorders>
              <w:top w:val="nil"/>
              <w:left w:val="single" w:sz="24" w:space="0" w:color="FFFFFF" w:themeColor="background1"/>
              <w:bottom w:val="nil"/>
              <w:right w:val="single" w:sz="24" w:space="0" w:color="FFFFFF" w:themeColor="background1"/>
            </w:tcBorders>
            <w:shd w:val="clear" w:color="auto" w:fill="164493"/>
            <w:vAlign w:val="center"/>
          </w:tcPr>
          <w:p w14:paraId="6F797C9C" w14:textId="77777777" w:rsidR="00E70C44" w:rsidRPr="008D52FB" w:rsidRDefault="00E70C44" w:rsidP="00561FC9">
            <w:pPr>
              <w:rPr>
                <w:b/>
                <w:bCs/>
                <w:color w:val="FFFFFF" w:themeColor="background1"/>
              </w:rPr>
            </w:pPr>
            <w:r w:rsidRPr="00234ABF">
              <w:rPr>
                <w:b/>
                <w:bCs/>
                <w:color w:val="FFFFFF" w:themeColor="background1"/>
              </w:rPr>
              <w:t>Co zrobił(a)by Pani/Pan gdyby utracił(a) Pani/Pan pracę?</w:t>
            </w:r>
          </w:p>
        </w:tc>
      </w:tr>
    </w:tbl>
    <w:p w14:paraId="16631845" w14:textId="77777777" w:rsidR="00E70C44" w:rsidRDefault="00E70C44" w:rsidP="00E70C44">
      <w:pPr>
        <w:spacing w:before="120" w:line="360" w:lineRule="auto"/>
        <w:jc w:val="both"/>
      </w:pPr>
      <w:r>
        <w:t xml:space="preserve">Respondenci zostali poproszeni o przedstawienie swojej postawy w przypadku utraty obecnej pracy. Z udzielających odpowiedzi największa cześć osób (21%) zajęłaby się zmianą zawodu i zdobywaniem nowych umiejętności, a nieco ponad 19% zadeklarowało podjęcie jakiekolwiek pracy w razie wystąpienia takiej sytuacji. Migracje i poszukiwanie pracy poza miejscem zamieszania wskazała ponad ¼ mieszkańców, z czego 10,2% podjęłoby próbę znalezienia pracy za granicą. Blisko 11% respondentów w sytuacji utracenia pracy zapisałoby się na kursy doszkalające i rozwijałoby swoje umiejętności. </w:t>
      </w:r>
    </w:p>
    <w:p w14:paraId="72A6C011" w14:textId="1D546F6B" w:rsidR="00E70C44" w:rsidRPr="00AB13BF" w:rsidRDefault="00E70C44" w:rsidP="00E70C44">
      <w:pPr>
        <w:spacing w:line="360" w:lineRule="auto"/>
        <w:jc w:val="both"/>
      </w:pPr>
      <w:r>
        <w:t xml:space="preserve">Podczas udzielania odpowiedzi była możliwość wpisania innego rozwiązania tej sytuacji i należy zaznaczyć, iż dużą liczbę odpowiedzi stanowiły głosy mówiące o natychmiastowym szukaniu nowej pracy, biorąc pod uwagę sąsiednie gminy i teren województwa, bez </w:t>
      </w:r>
      <w:r w:rsidR="0043541B">
        <w:t>brania pod uwagę wyprowadzki z G</w:t>
      </w:r>
      <w:r>
        <w:t>miny Ozimek. Wśród odpowiedzi mieszkańców znalazły się takie jak: „</w:t>
      </w:r>
      <w:r w:rsidRPr="00AB13BF">
        <w:rPr>
          <w:i/>
          <w:iCs/>
        </w:rPr>
        <w:t>szukałbym pracy w okolicy +/- 50</w:t>
      </w:r>
      <w:r w:rsidR="00C94EA2">
        <w:rPr>
          <w:i/>
          <w:iCs/>
        </w:rPr>
        <w:t xml:space="preserve"> </w:t>
      </w:r>
      <w:r w:rsidRPr="00AB13BF">
        <w:rPr>
          <w:i/>
          <w:iCs/>
        </w:rPr>
        <w:t>km</w:t>
      </w:r>
      <w:r>
        <w:rPr>
          <w:i/>
          <w:iCs/>
        </w:rPr>
        <w:t>”</w:t>
      </w:r>
      <w:r w:rsidRPr="00AB13BF">
        <w:rPr>
          <w:i/>
          <w:iCs/>
        </w:rPr>
        <w:t xml:space="preserve">, </w:t>
      </w:r>
      <w:r>
        <w:rPr>
          <w:i/>
          <w:iCs/>
        </w:rPr>
        <w:t>„d</w:t>
      </w:r>
      <w:r w:rsidRPr="00AB13BF">
        <w:rPr>
          <w:i/>
          <w:iCs/>
        </w:rPr>
        <w:t>ojeżdżałabym do pracy do innej miejscowości</w:t>
      </w:r>
      <w:r>
        <w:rPr>
          <w:i/>
          <w:iCs/>
        </w:rPr>
        <w:t>”</w:t>
      </w:r>
      <w:r w:rsidRPr="00AB13BF">
        <w:rPr>
          <w:i/>
          <w:iCs/>
        </w:rPr>
        <w:t xml:space="preserve">, </w:t>
      </w:r>
      <w:r>
        <w:rPr>
          <w:i/>
          <w:iCs/>
        </w:rPr>
        <w:t>„s</w:t>
      </w:r>
      <w:r w:rsidRPr="00AB13BF">
        <w:rPr>
          <w:i/>
          <w:iCs/>
        </w:rPr>
        <w:t>zukałbym pracy w innym mieście, niekoniecznie wyjeżdżał</w:t>
      </w:r>
      <w:r>
        <w:rPr>
          <w:i/>
          <w:iCs/>
        </w:rPr>
        <w:t xml:space="preserve">”. </w:t>
      </w:r>
      <w:r>
        <w:t xml:space="preserve">Z udzielonych odpowiedzi wynika zatem, że znaczna część mieszkańców w sytuacji utraty pracy wykazałaby postawę aktywną, a zaledwie 5,2% zarejestrowałoby się jako osoba bezrobotna. Struktura odpowiedzi świadczy zatem o wysokim poziomie przedsiębiorczości i aktywności mieszkańców. </w:t>
      </w:r>
    </w:p>
    <w:p w14:paraId="02234471" w14:textId="77777777" w:rsidR="00E70C44" w:rsidRPr="00AB0700" w:rsidRDefault="00E70C44" w:rsidP="00E70C44">
      <w:pPr>
        <w:pStyle w:val="NAD"/>
      </w:pPr>
      <w:r>
        <w:t xml:space="preserve">Wykres </w:t>
      </w:r>
      <w:r w:rsidR="00F57B80">
        <w:rPr>
          <w:noProof/>
        </w:rPr>
        <w:fldChar w:fldCharType="begin"/>
      </w:r>
      <w:r w:rsidR="00F57B80">
        <w:rPr>
          <w:noProof/>
        </w:rPr>
        <w:instrText xml:space="preserve"> SEQ Wykres \* ARABIC </w:instrText>
      </w:r>
      <w:r w:rsidR="00F57B80">
        <w:rPr>
          <w:noProof/>
        </w:rPr>
        <w:fldChar w:fldCharType="separate"/>
      </w:r>
      <w:r w:rsidR="00B1153E">
        <w:rPr>
          <w:noProof/>
        </w:rPr>
        <w:t>11</w:t>
      </w:r>
      <w:r w:rsidR="00F57B80">
        <w:rPr>
          <w:noProof/>
        </w:rPr>
        <w:fldChar w:fldCharType="end"/>
      </w:r>
      <w:r>
        <w:t xml:space="preserve"> </w:t>
      </w:r>
      <w:r w:rsidRPr="00AB0700">
        <w:t>Co zrobił(a)by Pani/Pan gdyby utracił(a) Pani/Pan pracę?</w:t>
      </w:r>
    </w:p>
    <w:p w14:paraId="1E0544B2" w14:textId="77777777" w:rsidR="00E70C44" w:rsidRPr="00AB0700" w:rsidRDefault="00E70C44" w:rsidP="00E70C44">
      <w:pPr>
        <w:pStyle w:val="Legenda"/>
      </w:pPr>
      <w:r>
        <w:rPr>
          <w:noProof/>
          <w:lang w:eastAsia="pl-PL"/>
        </w:rPr>
        <w:drawing>
          <wp:inline distT="0" distB="0" distL="0" distR="0" wp14:anchorId="360E2EC6" wp14:editId="59253B2B">
            <wp:extent cx="5934075" cy="2362200"/>
            <wp:effectExtent l="0" t="0" r="9525" b="0"/>
            <wp:docPr id="23" name="Wykres 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295ECB17-813A-30F9-3D81-BCC3B7E01F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sidRPr="00AB0700">
        <w:rPr>
          <w:noProof/>
        </w:rPr>
        <w:t xml:space="preserve"> </w:t>
      </w:r>
      <w:r w:rsidRPr="00AB0700">
        <w:rPr>
          <w:rStyle w:val="Odwoaniedokomentarza"/>
          <w:i w:val="0"/>
          <w:iCs w:val="0"/>
          <w:color w:val="auto"/>
          <w:sz w:val="20"/>
          <w:szCs w:val="20"/>
        </w:rPr>
        <w:t>Ź</w:t>
      </w:r>
      <w:r w:rsidRPr="00AB0700">
        <w:t>ródło: badanie ankietowe, n=324</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64493"/>
        <w:tblLook w:val="04A0" w:firstRow="1" w:lastRow="0" w:firstColumn="1" w:lastColumn="0" w:noHBand="0" w:noVBand="1"/>
      </w:tblPr>
      <w:tblGrid>
        <w:gridCol w:w="1246"/>
        <w:gridCol w:w="7766"/>
      </w:tblGrid>
      <w:tr w:rsidR="00E70C44" w:rsidRPr="008D52FB" w14:paraId="2FA64C47" w14:textId="77777777" w:rsidTr="00561FC9">
        <w:trPr>
          <w:trHeight w:val="1020"/>
        </w:trPr>
        <w:tc>
          <w:tcPr>
            <w:tcW w:w="1246" w:type="dxa"/>
            <w:tcBorders>
              <w:top w:val="nil"/>
              <w:left w:val="single" w:sz="24" w:space="0" w:color="FFFFFF" w:themeColor="background1"/>
              <w:bottom w:val="nil"/>
              <w:right w:val="single" w:sz="24" w:space="0" w:color="FFFFFF" w:themeColor="background1"/>
            </w:tcBorders>
            <w:shd w:val="clear" w:color="auto" w:fill="164493"/>
            <w:vAlign w:val="center"/>
          </w:tcPr>
          <w:p w14:paraId="4B29297F" w14:textId="77777777" w:rsidR="00E70C44" w:rsidRPr="008D52FB" w:rsidRDefault="00E70C44" w:rsidP="00561FC9">
            <w:pPr>
              <w:jc w:val="center"/>
              <w:rPr>
                <w:b/>
                <w:bCs/>
                <w:color w:val="FFFFFF" w:themeColor="background1"/>
              </w:rPr>
            </w:pPr>
            <w:r>
              <w:rPr>
                <w:b/>
                <w:bCs/>
                <w:color w:val="FFFFFF" w:themeColor="background1"/>
              </w:rPr>
              <w:t>11.</w:t>
            </w:r>
          </w:p>
        </w:tc>
        <w:tc>
          <w:tcPr>
            <w:tcW w:w="7766" w:type="dxa"/>
            <w:tcBorders>
              <w:top w:val="nil"/>
              <w:left w:val="single" w:sz="24" w:space="0" w:color="FFFFFF" w:themeColor="background1"/>
              <w:bottom w:val="nil"/>
              <w:right w:val="single" w:sz="24" w:space="0" w:color="FFFFFF" w:themeColor="background1"/>
            </w:tcBorders>
            <w:shd w:val="clear" w:color="auto" w:fill="164493"/>
            <w:vAlign w:val="center"/>
          </w:tcPr>
          <w:p w14:paraId="0529CCE6" w14:textId="77777777" w:rsidR="00E70C44" w:rsidRPr="008D52FB" w:rsidRDefault="00E70C44" w:rsidP="00561FC9">
            <w:pPr>
              <w:rPr>
                <w:b/>
                <w:bCs/>
                <w:color w:val="FFFFFF" w:themeColor="background1"/>
              </w:rPr>
            </w:pPr>
            <w:r w:rsidRPr="00EB6BF0">
              <w:rPr>
                <w:b/>
                <w:bCs/>
                <w:color w:val="FFFFFF" w:themeColor="background1"/>
              </w:rPr>
              <w:t>Które z wymienionych określeń najlepiej charakteryzuje sposób gospodarowania pieniędzmi w Pani/Pana gospodarstwie domowym?</w:t>
            </w:r>
          </w:p>
        </w:tc>
      </w:tr>
    </w:tbl>
    <w:p w14:paraId="19C90687" w14:textId="77777777" w:rsidR="00E70C44" w:rsidRPr="00AB0700" w:rsidRDefault="00E70C44" w:rsidP="00E70C44">
      <w:pPr>
        <w:pStyle w:val="Akapitzlist"/>
        <w:spacing w:line="360" w:lineRule="auto"/>
        <w:ind w:left="0"/>
        <w:jc w:val="both"/>
        <w:rPr>
          <w:b/>
          <w:bCs/>
        </w:rPr>
      </w:pPr>
      <w:r>
        <w:t>Wysoki odsetek (60,8%) mieszkańców, którzy odpowiedzieli „żyjemy średnio” oznacza, że nie mają problemów z codziennymi wydatkami, ale poważniejsze zakupy są dla nich powodem do oszczędzania. Kolejna co do wielkości grupa respondentów wskazała, że żyją na dobrym poziomie, blisko 20% osobom starcza na wiele bez szczególnego oszczędzania, a 4,3% pozwala sobie na pewnego rodzaju luksus. Niespełna 15% badanych na co dzień oszczędnie gospodaruje finansami. Nieznaczny odsetek ankietowanych osób wskazał, że nie starcza im na podstawowe potrzeby.</w:t>
      </w:r>
    </w:p>
    <w:p w14:paraId="500C2E80" w14:textId="77777777" w:rsidR="00E70C44" w:rsidRPr="00AB0700" w:rsidRDefault="00E70C44" w:rsidP="00E70C44">
      <w:pPr>
        <w:pStyle w:val="NAD"/>
      </w:pPr>
      <w:r>
        <w:t xml:space="preserve">Wykres </w:t>
      </w:r>
      <w:r w:rsidR="00F57B80">
        <w:rPr>
          <w:noProof/>
        </w:rPr>
        <w:fldChar w:fldCharType="begin"/>
      </w:r>
      <w:r w:rsidR="00F57B80">
        <w:rPr>
          <w:noProof/>
        </w:rPr>
        <w:instrText xml:space="preserve"> SEQ Wykres \* ARABIC </w:instrText>
      </w:r>
      <w:r w:rsidR="00F57B80">
        <w:rPr>
          <w:noProof/>
        </w:rPr>
        <w:fldChar w:fldCharType="separate"/>
      </w:r>
      <w:r w:rsidR="00B1153E">
        <w:rPr>
          <w:noProof/>
        </w:rPr>
        <w:t>12</w:t>
      </w:r>
      <w:r w:rsidR="00F57B80">
        <w:rPr>
          <w:noProof/>
        </w:rPr>
        <w:fldChar w:fldCharType="end"/>
      </w:r>
      <w:r>
        <w:t xml:space="preserve"> </w:t>
      </w:r>
      <w:r w:rsidRPr="00AB0700">
        <w:t>Które z wymienionych określeń najlepiej charakteryzuje sposób gospodarowania pieniędzmi w Pani/Pana gospodarstwie domowym?</w:t>
      </w:r>
    </w:p>
    <w:p w14:paraId="7E60CCF2" w14:textId="77777777" w:rsidR="00E70C44" w:rsidRPr="00C009F5" w:rsidRDefault="00E70C44" w:rsidP="00E70C44">
      <w:pPr>
        <w:pStyle w:val="Legenda"/>
      </w:pPr>
      <w:r>
        <w:rPr>
          <w:noProof/>
          <w:lang w:eastAsia="pl-PL"/>
        </w:rPr>
        <w:drawing>
          <wp:inline distT="0" distB="0" distL="0" distR="0" wp14:anchorId="045BD2BE" wp14:editId="51B068A3">
            <wp:extent cx="5619750" cy="2794000"/>
            <wp:effectExtent l="0" t="0" r="0" b="6350"/>
            <wp:docPr id="24" name="Wykres 2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AAA123E3-3C91-4C56-9122-929B7B1D2F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sidRPr="000A4DC8">
        <w:rPr>
          <w:noProof/>
        </w:rPr>
        <w:t xml:space="preserve"> </w:t>
      </w:r>
      <w:r w:rsidRPr="00AB0700">
        <w:rPr>
          <w:rStyle w:val="Odwoaniedokomentarza"/>
          <w:sz w:val="20"/>
          <w:szCs w:val="20"/>
        </w:rPr>
        <w:t>Ź</w:t>
      </w:r>
      <w:r w:rsidRPr="00AB0700">
        <w:t>ródło: badanie ankietowe, n=324</w:t>
      </w:r>
    </w:p>
    <w:p w14:paraId="1B5263FA" w14:textId="77777777" w:rsidR="00B264BA" w:rsidRDefault="00B264BA" w:rsidP="00B264BA">
      <w:pPr>
        <w:tabs>
          <w:tab w:val="left" w:pos="2949"/>
        </w:tabs>
        <w:jc w:val="both"/>
        <w:rPr>
          <w:rFonts w:ascii="Calibri Light" w:hAnsi="Calibri Light" w:cs="Calibri Light"/>
        </w:rPr>
      </w:pPr>
    </w:p>
    <w:p w14:paraId="6962F26F" w14:textId="68C38E30" w:rsidR="00352B67" w:rsidRDefault="00352B67" w:rsidP="00352B67">
      <w:pPr>
        <w:pStyle w:val="Nagwek1"/>
      </w:pPr>
      <w:bookmarkStart w:id="33" w:name="_Toc214543261"/>
      <w:r>
        <w:t>Załącznik 3 Mapy ryzyka i zagrożenia powodziowego</w:t>
      </w:r>
      <w:bookmarkEnd w:id="33"/>
    </w:p>
    <w:p w14:paraId="7FE18AAD" w14:textId="1EFC4518" w:rsidR="00FB140E" w:rsidRDefault="00FB140E" w:rsidP="00FB140E"/>
    <w:p w14:paraId="4EF359BF" w14:textId="77777777" w:rsidR="00FB140E" w:rsidRDefault="00FB140E">
      <w:r>
        <w:br w:type="page"/>
      </w:r>
    </w:p>
    <w:p w14:paraId="751E6433" w14:textId="77777777" w:rsidR="00FB140E" w:rsidRDefault="00FB140E">
      <w:pPr>
        <w:sectPr w:rsidR="00FB140E">
          <w:pgSz w:w="11906" w:h="16838"/>
          <w:pgMar w:top="1417" w:right="1417" w:bottom="1417" w:left="1417" w:header="708" w:footer="708" w:gutter="0"/>
          <w:cols w:space="708"/>
          <w:docGrid w:linePitch="360"/>
        </w:sectPr>
      </w:pPr>
    </w:p>
    <w:p w14:paraId="3B9F78C5" w14:textId="55293C51" w:rsidR="00FB140E" w:rsidRDefault="00632F90" w:rsidP="00632F90">
      <w:r>
        <w:rPr>
          <w:noProof/>
          <w:lang w:eastAsia="pl-PL"/>
        </w:rPr>
        <w:drawing>
          <wp:anchor distT="0" distB="0" distL="114300" distR="114300" simplePos="0" relativeHeight="251740160" behindDoc="1" locked="0" layoutInCell="1" allowOverlap="1" wp14:anchorId="0F4BD113" wp14:editId="35521C98">
            <wp:simplePos x="0" y="0"/>
            <wp:positionH relativeFrom="page">
              <wp:align>right</wp:align>
            </wp:positionH>
            <wp:positionV relativeFrom="paragraph">
              <wp:posOffset>-915035</wp:posOffset>
            </wp:positionV>
            <wp:extent cx="10687050" cy="7556248"/>
            <wp:effectExtent l="0" t="0" r="0" b="6985"/>
            <wp:wrapNone/>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MRP1%_Ozimek.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0687050" cy="7556248"/>
                    </a:xfrm>
                    <a:prstGeom prst="rect">
                      <a:avLst/>
                    </a:prstGeom>
                  </pic:spPr>
                </pic:pic>
              </a:graphicData>
            </a:graphic>
            <wp14:sizeRelH relativeFrom="page">
              <wp14:pctWidth>0</wp14:pctWidth>
            </wp14:sizeRelH>
            <wp14:sizeRelV relativeFrom="page">
              <wp14:pctHeight>0</wp14:pctHeight>
            </wp14:sizeRelV>
          </wp:anchor>
        </w:drawing>
      </w:r>
    </w:p>
    <w:p w14:paraId="690C1592" w14:textId="76E0F520" w:rsidR="00632F90" w:rsidRDefault="00632F90" w:rsidP="00632F90"/>
    <w:p w14:paraId="2A1FB558" w14:textId="77777777" w:rsidR="00632F90" w:rsidRDefault="00632F90" w:rsidP="00632F90"/>
    <w:p w14:paraId="018AD2A2" w14:textId="216150EE" w:rsidR="00632F90" w:rsidRPr="00632F90" w:rsidRDefault="00632F90" w:rsidP="00632F90">
      <w:pPr>
        <w:sectPr w:rsidR="00632F90" w:rsidRPr="00632F90" w:rsidSect="00FB140E">
          <w:pgSz w:w="16838" w:h="11906" w:orient="landscape"/>
          <w:pgMar w:top="1418" w:right="1418" w:bottom="1418" w:left="1418" w:header="709" w:footer="709" w:gutter="0"/>
          <w:cols w:space="708"/>
          <w:docGrid w:linePitch="360"/>
        </w:sectPr>
      </w:pPr>
    </w:p>
    <w:p w14:paraId="0D90F57E" w14:textId="270B5E24" w:rsidR="00632F90" w:rsidRDefault="00632F90" w:rsidP="00632F90">
      <w:r>
        <w:rPr>
          <w:noProof/>
          <w:lang w:eastAsia="pl-PL"/>
        </w:rPr>
        <w:drawing>
          <wp:anchor distT="0" distB="0" distL="114300" distR="114300" simplePos="0" relativeHeight="251741184" behindDoc="0" locked="0" layoutInCell="1" allowOverlap="1" wp14:anchorId="321EED37" wp14:editId="25E50847">
            <wp:simplePos x="0" y="0"/>
            <wp:positionH relativeFrom="page">
              <wp:align>right</wp:align>
            </wp:positionH>
            <wp:positionV relativeFrom="paragraph">
              <wp:posOffset>-915035</wp:posOffset>
            </wp:positionV>
            <wp:extent cx="10687050" cy="7556248"/>
            <wp:effectExtent l="0" t="0" r="0" b="6985"/>
            <wp:wrapNone/>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MRP10%_Ozimek.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0687050" cy="7556248"/>
                    </a:xfrm>
                    <a:prstGeom prst="rect">
                      <a:avLst/>
                    </a:prstGeom>
                  </pic:spPr>
                </pic:pic>
              </a:graphicData>
            </a:graphic>
            <wp14:sizeRelH relativeFrom="page">
              <wp14:pctWidth>0</wp14:pctWidth>
            </wp14:sizeRelH>
            <wp14:sizeRelV relativeFrom="page">
              <wp14:pctHeight>0</wp14:pctHeight>
            </wp14:sizeRelV>
          </wp:anchor>
        </w:drawing>
      </w:r>
    </w:p>
    <w:p w14:paraId="1AA43AD7" w14:textId="2CC54596" w:rsidR="00632F90" w:rsidRDefault="00632F90">
      <w:r>
        <w:br w:type="page"/>
      </w:r>
    </w:p>
    <w:p w14:paraId="4860FC10" w14:textId="3C5EC766" w:rsidR="00FB140E" w:rsidRDefault="00632F90" w:rsidP="00632F90">
      <w:r>
        <w:rPr>
          <w:noProof/>
          <w:lang w:eastAsia="pl-PL"/>
        </w:rPr>
        <w:drawing>
          <wp:anchor distT="0" distB="0" distL="114300" distR="114300" simplePos="0" relativeHeight="251742208" behindDoc="1" locked="0" layoutInCell="1" allowOverlap="1" wp14:anchorId="1BF8E667" wp14:editId="7E92B1C1">
            <wp:simplePos x="0" y="0"/>
            <wp:positionH relativeFrom="page">
              <wp:align>right</wp:align>
            </wp:positionH>
            <wp:positionV relativeFrom="paragraph">
              <wp:posOffset>-915035</wp:posOffset>
            </wp:positionV>
            <wp:extent cx="10687050" cy="7556248"/>
            <wp:effectExtent l="0" t="0" r="0" b="6985"/>
            <wp:wrapNone/>
            <wp:docPr id="72" name="Obraz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MZP1%_Ozimek.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0687050" cy="7556248"/>
                    </a:xfrm>
                    <a:prstGeom prst="rect">
                      <a:avLst/>
                    </a:prstGeom>
                  </pic:spPr>
                </pic:pic>
              </a:graphicData>
            </a:graphic>
            <wp14:sizeRelH relativeFrom="page">
              <wp14:pctWidth>0</wp14:pctWidth>
            </wp14:sizeRelH>
            <wp14:sizeRelV relativeFrom="page">
              <wp14:pctHeight>0</wp14:pctHeight>
            </wp14:sizeRelV>
          </wp:anchor>
        </w:drawing>
      </w:r>
    </w:p>
    <w:p w14:paraId="36477875" w14:textId="46B395C9" w:rsidR="00632F90" w:rsidRDefault="00632F90" w:rsidP="00632F90"/>
    <w:p w14:paraId="72860CF8" w14:textId="77777777" w:rsidR="00632F90" w:rsidRDefault="00632F90">
      <w:r>
        <w:br w:type="page"/>
      </w:r>
    </w:p>
    <w:p w14:paraId="022D584A" w14:textId="67868FFF" w:rsidR="00632F90" w:rsidRDefault="00632F90" w:rsidP="00632F90">
      <w:r>
        <w:rPr>
          <w:noProof/>
          <w:lang w:eastAsia="pl-PL"/>
        </w:rPr>
        <w:drawing>
          <wp:anchor distT="0" distB="0" distL="114300" distR="114300" simplePos="0" relativeHeight="251743232" behindDoc="1" locked="0" layoutInCell="1" allowOverlap="1" wp14:anchorId="15AB88A6" wp14:editId="4431C949">
            <wp:simplePos x="0" y="0"/>
            <wp:positionH relativeFrom="page">
              <wp:align>right</wp:align>
            </wp:positionH>
            <wp:positionV relativeFrom="paragraph">
              <wp:posOffset>-915035</wp:posOffset>
            </wp:positionV>
            <wp:extent cx="10687050" cy="7556248"/>
            <wp:effectExtent l="0" t="0" r="0" b="6985"/>
            <wp:wrapNone/>
            <wp:docPr id="73" name="Obraz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MZP10%_Ozimek.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0687050" cy="7556248"/>
                    </a:xfrm>
                    <a:prstGeom prst="rect">
                      <a:avLst/>
                    </a:prstGeom>
                  </pic:spPr>
                </pic:pic>
              </a:graphicData>
            </a:graphic>
            <wp14:sizeRelH relativeFrom="page">
              <wp14:pctWidth>0</wp14:pctWidth>
            </wp14:sizeRelH>
            <wp14:sizeRelV relativeFrom="page">
              <wp14:pctHeight>0</wp14:pctHeight>
            </wp14:sizeRelV>
          </wp:anchor>
        </w:drawing>
      </w:r>
    </w:p>
    <w:p w14:paraId="304F1E27" w14:textId="77777777" w:rsidR="00632F90" w:rsidRDefault="00632F90">
      <w:r>
        <w:br w:type="page"/>
      </w:r>
    </w:p>
    <w:p w14:paraId="6CBE9C7E" w14:textId="3DE371D8" w:rsidR="00632F90" w:rsidRPr="00FB140E" w:rsidRDefault="00632F90" w:rsidP="00632F90">
      <w:r>
        <w:rPr>
          <w:noProof/>
          <w:lang w:eastAsia="pl-PL"/>
        </w:rPr>
        <w:drawing>
          <wp:anchor distT="0" distB="0" distL="114300" distR="114300" simplePos="0" relativeHeight="251744256" behindDoc="1" locked="0" layoutInCell="1" allowOverlap="1" wp14:anchorId="0273A3DF" wp14:editId="69200024">
            <wp:simplePos x="0" y="0"/>
            <wp:positionH relativeFrom="page">
              <wp:align>left</wp:align>
            </wp:positionH>
            <wp:positionV relativeFrom="paragraph">
              <wp:posOffset>-915035</wp:posOffset>
            </wp:positionV>
            <wp:extent cx="10725150" cy="7584369"/>
            <wp:effectExtent l="0" t="0" r="0" b="0"/>
            <wp:wrapNone/>
            <wp:docPr id="74" name="Obraz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legenda_mapy powodziowe.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0736857" cy="7592648"/>
                    </a:xfrm>
                    <a:prstGeom prst="rect">
                      <a:avLst/>
                    </a:prstGeom>
                  </pic:spPr>
                </pic:pic>
              </a:graphicData>
            </a:graphic>
            <wp14:sizeRelH relativeFrom="page">
              <wp14:pctWidth>0</wp14:pctWidth>
            </wp14:sizeRelH>
            <wp14:sizeRelV relativeFrom="page">
              <wp14:pctHeight>0</wp14:pctHeight>
            </wp14:sizeRelV>
          </wp:anchor>
        </w:drawing>
      </w:r>
    </w:p>
    <w:sectPr w:rsidR="00632F90" w:rsidRPr="00FB140E" w:rsidSect="00632F90">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4660D" w14:textId="77777777" w:rsidR="00EB53B6" w:rsidRDefault="00EB53B6" w:rsidP="00BC129B">
      <w:pPr>
        <w:spacing w:after="0" w:line="240" w:lineRule="auto"/>
      </w:pPr>
      <w:r>
        <w:separator/>
      </w:r>
    </w:p>
  </w:endnote>
  <w:endnote w:type="continuationSeparator" w:id="0">
    <w:p w14:paraId="487453A5" w14:textId="77777777" w:rsidR="00EB53B6" w:rsidRDefault="00EB53B6" w:rsidP="00BC1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Quattrocento Sans">
    <w:altName w:val="Segoe UI"/>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217CC" w14:textId="27CF991F" w:rsidR="00EB53B6" w:rsidRDefault="00264A3E" w:rsidP="00FA503D">
    <w:pPr>
      <w:pStyle w:val="Stopka"/>
    </w:pPr>
    <w:r>
      <w:rPr>
        <w:i/>
        <w:iCs/>
        <w:noProof/>
        <w:color w:val="546421" w:themeColor="accent6" w:themeShade="80"/>
        <w:sz w:val="18"/>
        <w:szCs w:val="18"/>
      </w:rPr>
      <w:pict w14:anchorId="0D333868">
        <v:rect id="_x0000_i1027" alt="" style="width:451.3pt;height:.05pt;mso-width-percent:0;mso-height-percent:0;mso-width-percent:0;mso-height-percent:0" o:hralign="center" o:hrstd="t" o:hrnoshade="t" o:hr="t" fillcolor="#0f6fc6 [3204]" stroked="f"/>
      </w:pict>
    </w:r>
    <w:r w:rsidR="00EB53B6" w:rsidRPr="00F4330E">
      <w:rPr>
        <w:b/>
        <w:color w:val="808080" w:themeColor="background1" w:themeShade="80"/>
        <w:sz w:val="20"/>
      </w:rPr>
      <w:fldChar w:fldCharType="begin"/>
    </w:r>
    <w:r w:rsidR="00EB53B6" w:rsidRPr="00F4330E">
      <w:rPr>
        <w:b/>
        <w:color w:val="808080" w:themeColor="background1" w:themeShade="80"/>
        <w:sz w:val="20"/>
      </w:rPr>
      <w:instrText>PAGE   \* MERGEFORMAT</w:instrText>
    </w:r>
    <w:r w:rsidR="00EB53B6" w:rsidRPr="00F4330E">
      <w:rPr>
        <w:b/>
        <w:color w:val="808080" w:themeColor="background1" w:themeShade="80"/>
        <w:sz w:val="20"/>
      </w:rPr>
      <w:fldChar w:fldCharType="separate"/>
    </w:r>
    <w:r>
      <w:rPr>
        <w:b/>
        <w:noProof/>
        <w:color w:val="808080" w:themeColor="background1" w:themeShade="80"/>
        <w:sz w:val="20"/>
      </w:rPr>
      <w:t>130</w:t>
    </w:r>
    <w:r w:rsidR="00EB53B6" w:rsidRPr="00F4330E">
      <w:rPr>
        <w:b/>
        <w:color w:val="808080" w:themeColor="background1" w:themeShade="80"/>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EB1D9" w14:textId="1166F169" w:rsidR="00EB53B6" w:rsidRDefault="00264A3E" w:rsidP="00FA503D">
    <w:pPr>
      <w:pStyle w:val="Stopka"/>
      <w:jc w:val="right"/>
    </w:pPr>
    <w:r>
      <w:rPr>
        <w:i/>
        <w:iCs/>
        <w:noProof/>
        <w:color w:val="546421" w:themeColor="accent6" w:themeShade="80"/>
        <w:sz w:val="18"/>
        <w:szCs w:val="18"/>
      </w:rPr>
      <w:pict w14:anchorId="3DEE1B02">
        <v:rect id="_x0000_i1028" alt="" style="width:451.3pt;height:.05pt;mso-width-percent:0;mso-height-percent:0;mso-width-percent:0;mso-height-percent:0" o:hralign="center" o:hrstd="t" o:hrnoshade="t" o:hr="t" fillcolor="#0f6fc6 [3204]" stroked="f"/>
      </w:pict>
    </w:r>
    <w:r w:rsidR="00EB53B6" w:rsidRPr="00F4330E">
      <w:rPr>
        <w:b/>
        <w:color w:val="808080" w:themeColor="background1" w:themeShade="80"/>
        <w:sz w:val="20"/>
      </w:rPr>
      <w:fldChar w:fldCharType="begin"/>
    </w:r>
    <w:r w:rsidR="00EB53B6" w:rsidRPr="00F4330E">
      <w:rPr>
        <w:b/>
        <w:color w:val="808080" w:themeColor="background1" w:themeShade="80"/>
        <w:sz w:val="20"/>
      </w:rPr>
      <w:instrText>PAGE   \* MERGEFORMAT</w:instrText>
    </w:r>
    <w:r w:rsidR="00EB53B6" w:rsidRPr="00F4330E">
      <w:rPr>
        <w:b/>
        <w:color w:val="808080" w:themeColor="background1" w:themeShade="80"/>
        <w:sz w:val="20"/>
      </w:rPr>
      <w:fldChar w:fldCharType="separate"/>
    </w:r>
    <w:r>
      <w:rPr>
        <w:b/>
        <w:noProof/>
        <w:color w:val="808080" w:themeColor="background1" w:themeShade="80"/>
        <w:sz w:val="20"/>
      </w:rPr>
      <w:t>129</w:t>
    </w:r>
    <w:r w:rsidR="00EB53B6" w:rsidRPr="00F4330E">
      <w:rPr>
        <w:b/>
        <w:color w:val="808080" w:themeColor="background1" w:themeShade="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860889" w14:textId="77777777" w:rsidR="00EB53B6" w:rsidRDefault="00EB53B6" w:rsidP="00BC129B">
      <w:pPr>
        <w:spacing w:after="0" w:line="240" w:lineRule="auto"/>
      </w:pPr>
      <w:r>
        <w:separator/>
      </w:r>
    </w:p>
  </w:footnote>
  <w:footnote w:type="continuationSeparator" w:id="0">
    <w:p w14:paraId="6AB20FA3" w14:textId="77777777" w:rsidR="00EB53B6" w:rsidRDefault="00EB53B6" w:rsidP="00BC129B">
      <w:pPr>
        <w:spacing w:after="0" w:line="240" w:lineRule="auto"/>
      </w:pPr>
      <w:r>
        <w:continuationSeparator/>
      </w:r>
    </w:p>
  </w:footnote>
  <w:footnote w:id="1">
    <w:p w14:paraId="46E1CEF8" w14:textId="33588246" w:rsidR="00EB53B6" w:rsidRDefault="00EB53B6" w:rsidP="00D16B1D">
      <w:pPr>
        <w:pStyle w:val="Tekstprzypisudolnego"/>
      </w:pPr>
      <w:r>
        <w:rPr>
          <w:rStyle w:val="Odwoanieprzypisudolnego"/>
        </w:rPr>
        <w:footnoteRef/>
      </w:r>
      <w:r>
        <w:t xml:space="preserve"> Ustawa z dnia 7 lipca 2023 r. o zmianie ustawy o planowaniu i zagospodarowaniu przestrzennym oraz niektórych innych ustaw (Dz.U. 2023 poz. 1688) oraz Ustawa z dnia 4 kwietnia 2025 r. o zmianie ustawy o planowaniu i zagospodarowaniu przestrzennym oraz niektórych innych ustaw (Dz.U. 2025 poz. 527)</w:t>
      </w:r>
    </w:p>
  </w:footnote>
  <w:footnote w:id="2">
    <w:p w14:paraId="755E58AE" w14:textId="10798155" w:rsidR="00EB53B6" w:rsidRDefault="00EB53B6">
      <w:pPr>
        <w:pStyle w:val="Tekstprzypisudolnego"/>
      </w:pPr>
      <w:r>
        <w:rPr>
          <w:rStyle w:val="Odwoanieprzypisudolnego"/>
        </w:rPr>
        <w:footnoteRef/>
      </w:r>
      <w:r>
        <w:t xml:space="preserve"> Ustawa z dnia 7 lipca 2023 r. o zmianie ustawy o planowaniu i zagospodarowaniu przestrzennym oraz niektórych innych ustaw (Dz.U. 2023 poz. 1688) oraz Ustawa z dnia 4 kwietnia 2025 r. o zmianie ustawy o planowaniu i zagospodarowaniu przestrzennym oraz niektórych innych ustaw (Dz.U. 2025 poz. 527)</w:t>
      </w:r>
    </w:p>
  </w:footnote>
  <w:footnote w:id="3">
    <w:p w14:paraId="6BDEE7EB" w14:textId="77777777" w:rsidR="00EB53B6" w:rsidRDefault="00EB53B6">
      <w:pPr>
        <w:pStyle w:val="Tekstprzypisudolnego"/>
      </w:pPr>
      <w:r>
        <w:rPr>
          <w:rStyle w:val="Odwoanieprzypisudolnego"/>
        </w:rPr>
        <w:footnoteRef/>
      </w:r>
      <w:r>
        <w:t xml:space="preserve"> Strategia Rozwoju Województwa Opolskiego Opolskie 2030.</w:t>
      </w:r>
    </w:p>
  </w:footnote>
  <w:footnote w:id="4">
    <w:p w14:paraId="5DF4BE31" w14:textId="6904B67D" w:rsidR="00EB53B6" w:rsidRDefault="00EB53B6" w:rsidP="00E84A39">
      <w:pPr>
        <w:pStyle w:val="Tekstprzypisudolnego"/>
      </w:pPr>
      <w:r>
        <w:rPr>
          <w:rStyle w:val="Odwoanieprzypisudolnego"/>
        </w:rPr>
        <w:footnoteRef/>
      </w:r>
      <w:r>
        <w:t xml:space="preserve"> </w:t>
      </w:r>
      <w:r w:rsidRPr="00F73E97">
        <w:t>Rozporządzenie Ministra Infrastruktury z dnia 16 listopada 2022 r. w sprawie Planu gospodarowania wodami na obszarze dorzecza Odry (tj. Dz.U. z 2023 r. Poz. 335)</w:t>
      </w:r>
    </w:p>
  </w:footnote>
  <w:footnote w:id="5">
    <w:p w14:paraId="13DCA0C9" w14:textId="6863338D" w:rsidR="00EB53B6" w:rsidRDefault="00EB53B6">
      <w:pPr>
        <w:pStyle w:val="Tekstprzypisudolnego"/>
      </w:pPr>
      <w:r>
        <w:rPr>
          <w:rStyle w:val="Odwoanieprzypisudolnego"/>
        </w:rPr>
        <w:footnoteRef/>
      </w:r>
      <w:r>
        <w:t xml:space="preserve"> </w:t>
      </w:r>
      <w:r w:rsidRPr="002D0D56">
        <w:t>Strategia Rozwoju Województwa Opolskiego Opolskie 2030 przyjęta uchwałą Nr XXXIV/355/2021 Sejmiku Województwa Opolskiego z dnia 4 października 2021 r.</w:t>
      </w:r>
    </w:p>
  </w:footnote>
  <w:footnote w:id="6">
    <w:p w14:paraId="53DE3D1A" w14:textId="003C3330" w:rsidR="00EB53B6" w:rsidRDefault="00EB53B6" w:rsidP="00F33F4C">
      <w:pPr>
        <w:pStyle w:val="Tekstprzypisudolnego"/>
      </w:pPr>
      <w:r>
        <w:rPr>
          <w:rStyle w:val="Odwoanieprzypisudolnego"/>
        </w:rPr>
        <w:footnoteRef/>
      </w:r>
      <w:r>
        <w:t xml:space="preserve"> Wskaźnik przyjmuje</w:t>
      </w:r>
      <w:r w:rsidRPr="00114A4C">
        <w:t xml:space="preserve"> wartość 0 ze względu na fakt, iż rok 2022 jest traktowany jako rok bazowy i od tego roku monitorowana jest wartość wskaźnika. Monitoringowi będzie podlegała tendencja zmian w poszczególnych obszarach wynikająca z wdrażanych w ramach </w:t>
      </w:r>
      <w:r w:rsidRPr="00692C76">
        <w:rPr>
          <w:i/>
        </w:rPr>
        <w:t xml:space="preserve">Strategii Rozwoju Gminy </w:t>
      </w:r>
      <w:r>
        <w:rPr>
          <w:i/>
        </w:rPr>
        <w:t>Ozimek</w:t>
      </w:r>
      <w:r w:rsidRPr="00692C76">
        <w:rPr>
          <w:i/>
        </w:rPr>
        <w:t xml:space="preserve"> na lata 202</w:t>
      </w:r>
      <w:r>
        <w:rPr>
          <w:i/>
        </w:rPr>
        <w:t>3</w:t>
      </w:r>
      <w:r w:rsidRPr="00692C76">
        <w:rPr>
          <w:i/>
        </w:rPr>
        <w:t>-2030</w:t>
      </w:r>
      <w:r w:rsidRPr="00114A4C">
        <w:t xml:space="preserve"> przedsięwzięć.</w:t>
      </w:r>
    </w:p>
  </w:footnote>
  <w:footnote w:id="7">
    <w:p w14:paraId="7BAE49A8" w14:textId="39D6696E" w:rsidR="00EB53B6" w:rsidRDefault="00EB53B6">
      <w:pPr>
        <w:pStyle w:val="Tekstprzypisudolnego"/>
      </w:pPr>
      <w:r>
        <w:rPr>
          <w:rStyle w:val="Odwoanieprzypisudolnego"/>
        </w:rPr>
        <w:footnoteRef/>
      </w:r>
      <w:r>
        <w:t xml:space="preserve"> W tym: 53 imprezy stacjonarne i 10 imprez w formie online.</w:t>
      </w:r>
    </w:p>
  </w:footnote>
  <w:footnote w:id="8">
    <w:p w14:paraId="595C9226" w14:textId="1D35C957" w:rsidR="00EB53B6" w:rsidRDefault="00EB53B6">
      <w:pPr>
        <w:pStyle w:val="Tekstprzypisudolnego"/>
      </w:pPr>
      <w:r>
        <w:rPr>
          <w:rStyle w:val="Odwoanieprzypisudolnego"/>
        </w:rPr>
        <w:footnoteRef/>
      </w:r>
      <w:r>
        <w:t xml:space="preserve"> Jw.</w:t>
      </w:r>
    </w:p>
  </w:footnote>
  <w:footnote w:id="9">
    <w:p w14:paraId="7EDFE7F1" w14:textId="17A668B8" w:rsidR="00EB53B6" w:rsidRDefault="00EB53B6">
      <w:pPr>
        <w:pStyle w:val="Tekstprzypisudolnego"/>
      </w:pPr>
      <w:r>
        <w:rPr>
          <w:rStyle w:val="Odwoanieprzypisudolnego"/>
        </w:rPr>
        <w:footnoteRef/>
      </w:r>
      <w:r>
        <w:t xml:space="preserve"> Liczba miejsc noclegowych, stan na lipiec 2021 r.</w:t>
      </w:r>
    </w:p>
  </w:footnote>
  <w:footnote w:id="10">
    <w:p w14:paraId="7A122957" w14:textId="03235F0F" w:rsidR="00EB53B6" w:rsidRDefault="00EB53B6">
      <w:pPr>
        <w:pStyle w:val="Tekstprzypisudolnego"/>
      </w:pPr>
      <w:r>
        <w:rPr>
          <w:rStyle w:val="Odwoanieprzypisudolnego"/>
        </w:rPr>
        <w:footnoteRef/>
      </w:r>
      <w:r>
        <w:t xml:space="preserve"> Wskaźnik przyjmuje</w:t>
      </w:r>
      <w:r w:rsidRPr="00114A4C">
        <w:t xml:space="preserve"> wartość 0 ze względu na fakt, iż rok 2022 jest traktowany jako rok bazowy i od tego roku monitorowana jest wartość wskaźnika. Monitoringowi będzie podlegała tendencja zmian w poszczególnych obszarach wynikająca z wdrażanych w ramach </w:t>
      </w:r>
      <w:r w:rsidRPr="00692C76">
        <w:rPr>
          <w:i/>
        </w:rPr>
        <w:t xml:space="preserve">Strategii Rozwoju Gminy </w:t>
      </w:r>
      <w:r>
        <w:rPr>
          <w:i/>
        </w:rPr>
        <w:t>Ozimek</w:t>
      </w:r>
      <w:r w:rsidRPr="00692C76">
        <w:rPr>
          <w:i/>
        </w:rPr>
        <w:t xml:space="preserve"> na lata 202</w:t>
      </w:r>
      <w:r>
        <w:rPr>
          <w:i/>
        </w:rPr>
        <w:t>3</w:t>
      </w:r>
      <w:r w:rsidRPr="00692C76">
        <w:rPr>
          <w:i/>
        </w:rPr>
        <w:t>-2030</w:t>
      </w:r>
      <w:r w:rsidRPr="00114A4C">
        <w:t xml:space="preserve"> przedsięwzięć.</w:t>
      </w:r>
    </w:p>
  </w:footnote>
  <w:footnote w:id="11">
    <w:p w14:paraId="1F1751DD" w14:textId="273C38AF" w:rsidR="00EB53B6" w:rsidRDefault="00EB53B6">
      <w:pPr>
        <w:pStyle w:val="Tekstprzypisudolnego"/>
      </w:pPr>
      <w:r>
        <w:rPr>
          <w:rStyle w:val="Odwoanieprzypisudolnego"/>
        </w:rPr>
        <w:footnoteRef/>
      </w:r>
      <w:r>
        <w:t xml:space="preserve"> Jw.</w:t>
      </w:r>
    </w:p>
  </w:footnote>
  <w:footnote w:id="12">
    <w:p w14:paraId="0416E5A7" w14:textId="596F57C6" w:rsidR="00EB53B6" w:rsidRDefault="00EB53B6">
      <w:pPr>
        <w:pStyle w:val="Tekstprzypisudolnego"/>
      </w:pPr>
      <w:r>
        <w:rPr>
          <w:rStyle w:val="Odwoanieprzypisudolnego"/>
        </w:rPr>
        <w:footnoteRef/>
      </w:r>
      <w:r>
        <w:t xml:space="preserve"> Jw.</w:t>
      </w:r>
    </w:p>
  </w:footnote>
  <w:footnote w:id="13">
    <w:p w14:paraId="48F4265D" w14:textId="77777777" w:rsidR="00EB53B6" w:rsidRDefault="00EB53B6" w:rsidP="00B133E6">
      <w:pPr>
        <w:pStyle w:val="Tekstprzypisudolnego"/>
      </w:pPr>
      <w:r>
        <w:rPr>
          <w:rStyle w:val="Odwoanieprzypisudolnego"/>
        </w:rPr>
        <w:footnoteRef/>
      </w:r>
      <w:r>
        <w:t xml:space="preserve"> Źródło: Plan zagospodarowania przestrzennego województwa opolskiego; </w:t>
      </w:r>
      <w:r w:rsidRPr="00F76D92">
        <w:t>Opole, kwiecień 2019 r.</w:t>
      </w:r>
    </w:p>
  </w:footnote>
  <w:footnote w:id="14">
    <w:p w14:paraId="63095BF5" w14:textId="77777777" w:rsidR="00EB53B6" w:rsidRDefault="00EB53B6" w:rsidP="002E7B69">
      <w:pPr>
        <w:pStyle w:val="Tekstprzypisudolnego"/>
        <w:jc w:val="both"/>
      </w:pPr>
      <w:r>
        <w:rPr>
          <w:rStyle w:val="Odwoanieprzypisudolnego"/>
        </w:rPr>
        <w:footnoteRef/>
      </w:r>
      <w:r>
        <w:t xml:space="preserve"> Uchwała </w:t>
      </w:r>
      <w:r w:rsidRPr="00A442E0">
        <w:t>nr XLII/400/10 Rady Miejskiej w Ozimku z 22.02.2010 r.</w:t>
      </w:r>
    </w:p>
  </w:footnote>
  <w:footnote w:id="15">
    <w:p w14:paraId="7919AD1A" w14:textId="38A3221A" w:rsidR="00EB53B6" w:rsidRDefault="00EB53B6" w:rsidP="002E7B69">
      <w:pPr>
        <w:pStyle w:val="Tekstprzypisudolnego"/>
        <w:jc w:val="both"/>
      </w:pPr>
      <w:r>
        <w:rPr>
          <w:rStyle w:val="Odwoanieprzypisudolnego"/>
        </w:rPr>
        <w:footnoteRef/>
      </w:r>
      <w:r>
        <w:t xml:space="preserve"> </w:t>
      </w:r>
      <w:r w:rsidRPr="00AD3CE8">
        <w:t>Zgodnie ze Stanowiskiem Regionalnego Dyrektora Ochrony Środowiska w Opolu i Regionalnej Rady Ochrony Przyrody w Opolu w sprawie ochrony siedlisk ptaków i nietoperzy na obiektach budowlanych dostępnym na stronie: https://www.gov.pl/web/rdos-opole/regionalna-rada-ochrony-przyrody</w:t>
      </w:r>
    </w:p>
  </w:footnote>
  <w:footnote w:id="16">
    <w:p w14:paraId="228BAF70" w14:textId="056CDC06" w:rsidR="00EB53B6" w:rsidRDefault="00EB53B6">
      <w:pPr>
        <w:pStyle w:val="Tekstprzypisudolnego"/>
      </w:pPr>
      <w:r>
        <w:rPr>
          <w:rStyle w:val="Odwoanieprzypisudolnego"/>
        </w:rPr>
        <w:footnoteRef/>
      </w:r>
      <w:r>
        <w:t xml:space="preserve"> Rok szkolny 2024/2025</w:t>
      </w:r>
    </w:p>
  </w:footnote>
  <w:footnote w:id="17">
    <w:p w14:paraId="20F407E0" w14:textId="4BF64D6D" w:rsidR="00EB53B6" w:rsidRDefault="00EB53B6" w:rsidP="00477479">
      <w:pPr>
        <w:pStyle w:val="Tekstprzypisudolnego"/>
      </w:pPr>
      <w:r>
        <w:rPr>
          <w:rStyle w:val="Odwoanieprzypisudolnego"/>
        </w:rPr>
        <w:footnoteRef/>
      </w:r>
      <w:r>
        <w:t xml:space="preserve"> Raport o stanie Gminy Ozimek za 2024 rok</w:t>
      </w:r>
    </w:p>
  </w:footnote>
  <w:footnote w:id="18">
    <w:p w14:paraId="148D9697" w14:textId="0F413410" w:rsidR="00EB53B6" w:rsidRDefault="00EB53B6" w:rsidP="00051459">
      <w:pPr>
        <w:pStyle w:val="Tekstprzypisudolnego"/>
        <w:jc w:val="both"/>
      </w:pPr>
      <w:r>
        <w:rPr>
          <w:rStyle w:val="Odwoanieprzypisudolnego"/>
        </w:rPr>
        <w:footnoteRef/>
      </w:r>
      <w:r>
        <w:t xml:space="preserve"> </w:t>
      </w:r>
      <w:r w:rsidRPr="00051459">
        <w:t>Dane za lata wcześniejsze nie uwzględniały pracujących w jednostkach budżetowych działających w zakresie obrony narodowej i bezpieczeństwa publicznego, osób pracujących w gospodarstwach indywidualnych w rolnictwie, duchownych oraz pracujących fundacjach, stowarzyszeniach i innych organizacjach społecznych oraz w podmiotach zatrudniających mniej niż 10 pracowników. Dane od 2022 r. są pełniejsze i nie uwzględniają jedynie pracujących w jednostkach budżetowych działających w zakresie obrony narodowej i bezpieczeństwa publicznego.</w:t>
      </w:r>
    </w:p>
  </w:footnote>
  <w:footnote w:id="19">
    <w:p w14:paraId="41D7A3CB" w14:textId="77777777" w:rsidR="00EB53B6" w:rsidRDefault="00EB53B6" w:rsidP="005A4832">
      <w:pPr>
        <w:pStyle w:val="Tekstprzypisudolnego"/>
        <w:jc w:val="both"/>
      </w:pPr>
      <w:r>
        <w:rPr>
          <w:rStyle w:val="Odwoanieprzypisudolnego"/>
        </w:rPr>
        <w:footnoteRef/>
      </w:r>
      <w:r>
        <w:t xml:space="preserve"> </w:t>
      </w:r>
      <w:r w:rsidRPr="00E43EEB">
        <w:t xml:space="preserve">Biała plama NGA to punkt adresowy, który nie znajduje się w zasięgu sieci dostępu do internetu umożliwiającej świadczenie usług dostępowych o przepustowości co najmniej 30 </w:t>
      </w:r>
      <w:proofErr w:type="spellStart"/>
      <w:r w:rsidRPr="00E43EEB">
        <w:t>Mb</w:t>
      </w:r>
      <w:proofErr w:type="spellEnd"/>
      <w:r w:rsidRPr="00E43EEB">
        <w:t xml:space="preserve">/s (a w przypadku lokalizacji placówki oświatowej – o przepustowości co najmniej 100 </w:t>
      </w:r>
      <w:proofErr w:type="spellStart"/>
      <w:r w:rsidRPr="00E43EEB">
        <w:t>Mb</w:t>
      </w:r>
      <w:proofErr w:type="spellEnd"/>
      <w:r w:rsidRPr="00E43EEB">
        <w: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13253" w14:textId="77777777" w:rsidR="00EB53B6" w:rsidRPr="005B2A22" w:rsidRDefault="00EB53B6" w:rsidP="00FA503D">
    <w:pPr>
      <w:pStyle w:val="Nagwek"/>
      <w:rPr>
        <w:color w:val="00B050"/>
      </w:rPr>
    </w:pPr>
    <w:r w:rsidRPr="008A0A9F">
      <w:rPr>
        <w:b/>
        <w:color w:val="073763" w:themeColor="accent1" w:themeShade="80"/>
        <w:sz w:val="20"/>
      </w:rPr>
      <w:t>Strategia Rozwoju</w:t>
    </w:r>
    <w:r>
      <w:rPr>
        <w:color w:val="073763" w:themeColor="accent1" w:themeShade="80"/>
        <w:sz w:val="20"/>
      </w:rPr>
      <w:t xml:space="preserve">. </w:t>
    </w:r>
    <w:r>
      <w:rPr>
        <w:b/>
        <w:color w:val="C00000"/>
        <w:sz w:val="20"/>
      </w:rPr>
      <w:t>2023-20</w:t>
    </w:r>
    <w:r w:rsidRPr="00A028DF">
      <w:rPr>
        <w:b/>
        <w:color w:val="C00000"/>
        <w:sz w:val="20"/>
      </w:rPr>
      <w:t>30</w:t>
    </w:r>
  </w:p>
  <w:p w14:paraId="295465AF" w14:textId="77777777" w:rsidR="00EB53B6" w:rsidRPr="00B33C55" w:rsidRDefault="00264A3E" w:rsidP="00FA503D">
    <w:pPr>
      <w:pStyle w:val="Nagwek"/>
    </w:pPr>
    <w:r>
      <w:rPr>
        <w:i/>
        <w:iCs/>
        <w:noProof/>
        <w:color w:val="546421" w:themeColor="accent6" w:themeShade="80"/>
        <w:sz w:val="18"/>
        <w:szCs w:val="18"/>
      </w:rPr>
      <w:pict w14:anchorId="3742F90E">
        <v:rect id="_x0000_i1025" alt="" style="width:451.3pt;height:.05pt;mso-width-percent:0;mso-height-percent:0;mso-width-percent:0;mso-height-percent:0" o:hralign="center" o:hrstd="t" o:hrnoshade="t" o:hr="t" fillcolor="#0f6fc6 [3204]" stroked="f"/>
      </w:pict>
    </w:r>
  </w:p>
  <w:p w14:paraId="208861BB" w14:textId="77777777" w:rsidR="00EB53B6" w:rsidRDefault="00EB53B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B5E8D" w14:textId="77777777" w:rsidR="00EB53B6" w:rsidRDefault="00EB53B6" w:rsidP="00FA503D">
    <w:pPr>
      <w:pStyle w:val="Nagwek"/>
      <w:jc w:val="right"/>
      <w:rPr>
        <w:b/>
        <w:color w:val="073763" w:themeColor="accent1" w:themeShade="80"/>
        <w:sz w:val="20"/>
        <w:szCs w:val="23"/>
      </w:rPr>
    </w:pPr>
    <w:r>
      <w:rPr>
        <w:b/>
        <w:color w:val="073763" w:themeColor="accent1" w:themeShade="80"/>
        <w:sz w:val="20"/>
        <w:szCs w:val="23"/>
      </w:rPr>
      <w:t>GMINA OZIMEK</w:t>
    </w:r>
  </w:p>
  <w:p w14:paraId="79F70F13" w14:textId="77777777" w:rsidR="00EB53B6" w:rsidRPr="007B087F" w:rsidRDefault="00264A3E" w:rsidP="00FA503D">
    <w:pPr>
      <w:pStyle w:val="Nagwek"/>
      <w:rPr>
        <w:b/>
        <w:color w:val="808080" w:themeColor="background1" w:themeShade="80"/>
        <w:sz w:val="20"/>
        <w:szCs w:val="23"/>
      </w:rPr>
    </w:pPr>
    <w:r>
      <w:rPr>
        <w:i/>
        <w:iCs/>
        <w:noProof/>
        <w:color w:val="546421" w:themeColor="accent6" w:themeShade="80"/>
        <w:sz w:val="18"/>
        <w:szCs w:val="18"/>
      </w:rPr>
      <w:pict w14:anchorId="20C9B4F8">
        <v:rect id="_x0000_i1026" alt="" style="width:451.3pt;height:.05pt;mso-width-percent:0;mso-height-percent:0;mso-width-percent:0;mso-height-percent:0" o:hralign="center" o:hrstd="t" o:hrnoshade="t" o:hr="t" fillcolor="#0f6fc6 [3204]" stroked="f"/>
      </w:pict>
    </w:r>
  </w:p>
  <w:p w14:paraId="22B7D626" w14:textId="77777777" w:rsidR="00EB53B6" w:rsidRDefault="00EB53B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F5EFE"/>
    <w:multiLevelType w:val="multilevel"/>
    <w:tmpl w:val="1362D910"/>
    <w:lvl w:ilvl="0">
      <w:start w:val="1"/>
      <w:numFmt w:val="bullet"/>
      <w:lvlText w:val="●"/>
      <w:lvlJc w:val="left"/>
      <w:pPr>
        <w:ind w:left="825" w:hanging="360"/>
      </w:pPr>
      <w:rPr>
        <w:rFonts w:ascii="Noto Sans Symbols" w:eastAsia="Noto Sans Symbols" w:hAnsi="Noto Sans Symbols" w:cs="Noto Sans Symbols"/>
      </w:rPr>
    </w:lvl>
    <w:lvl w:ilvl="1">
      <w:start w:val="1"/>
      <w:numFmt w:val="bullet"/>
      <w:lvlText w:val="o"/>
      <w:lvlJc w:val="left"/>
      <w:pPr>
        <w:ind w:left="1545" w:hanging="360"/>
      </w:pPr>
      <w:rPr>
        <w:rFonts w:ascii="Courier New" w:eastAsia="Courier New" w:hAnsi="Courier New" w:cs="Courier New"/>
      </w:rPr>
    </w:lvl>
    <w:lvl w:ilvl="2">
      <w:start w:val="1"/>
      <w:numFmt w:val="bullet"/>
      <w:lvlText w:val="▪"/>
      <w:lvlJc w:val="left"/>
      <w:pPr>
        <w:ind w:left="2265" w:hanging="360"/>
      </w:pPr>
      <w:rPr>
        <w:rFonts w:ascii="Noto Sans Symbols" w:eastAsia="Noto Sans Symbols" w:hAnsi="Noto Sans Symbols" w:cs="Noto Sans Symbols"/>
      </w:rPr>
    </w:lvl>
    <w:lvl w:ilvl="3">
      <w:start w:val="1"/>
      <w:numFmt w:val="bullet"/>
      <w:lvlText w:val="●"/>
      <w:lvlJc w:val="left"/>
      <w:pPr>
        <w:ind w:left="2985" w:hanging="360"/>
      </w:pPr>
      <w:rPr>
        <w:rFonts w:ascii="Noto Sans Symbols" w:eastAsia="Noto Sans Symbols" w:hAnsi="Noto Sans Symbols" w:cs="Noto Sans Symbols"/>
      </w:rPr>
    </w:lvl>
    <w:lvl w:ilvl="4">
      <w:start w:val="1"/>
      <w:numFmt w:val="bullet"/>
      <w:lvlText w:val="o"/>
      <w:lvlJc w:val="left"/>
      <w:pPr>
        <w:ind w:left="3705" w:hanging="360"/>
      </w:pPr>
      <w:rPr>
        <w:rFonts w:ascii="Courier New" w:eastAsia="Courier New" w:hAnsi="Courier New" w:cs="Courier New"/>
      </w:rPr>
    </w:lvl>
    <w:lvl w:ilvl="5">
      <w:start w:val="1"/>
      <w:numFmt w:val="bullet"/>
      <w:lvlText w:val="▪"/>
      <w:lvlJc w:val="left"/>
      <w:pPr>
        <w:ind w:left="4425" w:hanging="360"/>
      </w:pPr>
      <w:rPr>
        <w:rFonts w:ascii="Noto Sans Symbols" w:eastAsia="Noto Sans Symbols" w:hAnsi="Noto Sans Symbols" w:cs="Noto Sans Symbols"/>
      </w:rPr>
    </w:lvl>
    <w:lvl w:ilvl="6">
      <w:start w:val="1"/>
      <w:numFmt w:val="bullet"/>
      <w:lvlText w:val="●"/>
      <w:lvlJc w:val="left"/>
      <w:pPr>
        <w:ind w:left="5145" w:hanging="360"/>
      </w:pPr>
      <w:rPr>
        <w:rFonts w:ascii="Noto Sans Symbols" w:eastAsia="Noto Sans Symbols" w:hAnsi="Noto Sans Symbols" w:cs="Noto Sans Symbols"/>
      </w:rPr>
    </w:lvl>
    <w:lvl w:ilvl="7">
      <w:start w:val="1"/>
      <w:numFmt w:val="bullet"/>
      <w:lvlText w:val="o"/>
      <w:lvlJc w:val="left"/>
      <w:pPr>
        <w:ind w:left="5865" w:hanging="360"/>
      </w:pPr>
      <w:rPr>
        <w:rFonts w:ascii="Courier New" w:eastAsia="Courier New" w:hAnsi="Courier New" w:cs="Courier New"/>
      </w:rPr>
    </w:lvl>
    <w:lvl w:ilvl="8">
      <w:start w:val="1"/>
      <w:numFmt w:val="bullet"/>
      <w:lvlText w:val="▪"/>
      <w:lvlJc w:val="left"/>
      <w:pPr>
        <w:ind w:left="6585" w:hanging="360"/>
      </w:pPr>
      <w:rPr>
        <w:rFonts w:ascii="Noto Sans Symbols" w:eastAsia="Noto Sans Symbols" w:hAnsi="Noto Sans Symbols" w:cs="Noto Sans Symbols"/>
      </w:rPr>
    </w:lvl>
  </w:abstractNum>
  <w:abstractNum w:abstractNumId="1">
    <w:nsid w:val="0459677B"/>
    <w:multiLevelType w:val="hybridMultilevel"/>
    <w:tmpl w:val="2892F2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578012A"/>
    <w:multiLevelType w:val="hybridMultilevel"/>
    <w:tmpl w:val="895651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5A715AB"/>
    <w:multiLevelType w:val="hybridMultilevel"/>
    <w:tmpl w:val="0388ED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6A052EA"/>
    <w:multiLevelType w:val="hybridMultilevel"/>
    <w:tmpl w:val="59D0DB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07742B18"/>
    <w:multiLevelType w:val="hybridMultilevel"/>
    <w:tmpl w:val="0618007A"/>
    <w:lvl w:ilvl="0" w:tplc="04150003">
      <w:start w:val="1"/>
      <w:numFmt w:val="bullet"/>
      <w:lvlText w:val="o"/>
      <w:lvlJc w:val="left"/>
      <w:pPr>
        <w:ind w:left="1364" w:hanging="360"/>
      </w:pPr>
      <w:rPr>
        <w:rFonts w:ascii="Courier New" w:hAnsi="Courier New" w:cs="Courier New"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6">
    <w:nsid w:val="08677B83"/>
    <w:multiLevelType w:val="hybridMultilevel"/>
    <w:tmpl w:val="171851EA"/>
    <w:lvl w:ilvl="0" w:tplc="17624FCA">
      <w:start w:val="1"/>
      <w:numFmt w:val="decimal"/>
      <w:lvlText w:val="%1."/>
      <w:lvlJc w:val="left"/>
      <w:pPr>
        <w:ind w:left="1068" w:hanging="360"/>
      </w:pPr>
      <w:rPr>
        <w:b/>
        <w:bCs/>
        <w:color w:val="2191C9" w:themeColor="background2" w:themeShade="80"/>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08D2110B"/>
    <w:multiLevelType w:val="hybridMultilevel"/>
    <w:tmpl w:val="096487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97C7A27"/>
    <w:multiLevelType w:val="hybridMultilevel"/>
    <w:tmpl w:val="E86292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A895B43"/>
    <w:multiLevelType w:val="hybridMultilevel"/>
    <w:tmpl w:val="E7D808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0E2C6319"/>
    <w:multiLevelType w:val="hybridMultilevel"/>
    <w:tmpl w:val="E97843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F432F89"/>
    <w:multiLevelType w:val="hybridMultilevel"/>
    <w:tmpl w:val="AB0A4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31E0899"/>
    <w:multiLevelType w:val="hybridMultilevel"/>
    <w:tmpl w:val="0A2442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4B0568B"/>
    <w:multiLevelType w:val="hybridMultilevel"/>
    <w:tmpl w:val="D2FE06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A573217"/>
    <w:multiLevelType w:val="hybridMultilevel"/>
    <w:tmpl w:val="29E21A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1D376F37"/>
    <w:multiLevelType w:val="hybridMultilevel"/>
    <w:tmpl w:val="C3F89C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1E276E94"/>
    <w:multiLevelType w:val="hybridMultilevel"/>
    <w:tmpl w:val="C388CB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1F401C17"/>
    <w:multiLevelType w:val="hybridMultilevel"/>
    <w:tmpl w:val="DBB8C3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50915A0"/>
    <w:multiLevelType w:val="hybridMultilevel"/>
    <w:tmpl w:val="555C36A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27F239A2"/>
    <w:multiLevelType w:val="hybridMultilevel"/>
    <w:tmpl w:val="70B672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9277210"/>
    <w:multiLevelType w:val="hybridMultilevel"/>
    <w:tmpl w:val="0532A994"/>
    <w:lvl w:ilvl="0" w:tplc="2AB023B0">
      <w:start w:val="1"/>
      <w:numFmt w:val="decimal"/>
      <w:lvlText w:val="%1."/>
      <w:lvlJc w:val="left"/>
      <w:pPr>
        <w:ind w:left="785" w:hanging="360"/>
      </w:pPr>
      <w:rPr>
        <w:rFonts w:hint="default"/>
        <w:sz w:val="24"/>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1">
    <w:nsid w:val="2E19400F"/>
    <w:multiLevelType w:val="hybridMultilevel"/>
    <w:tmpl w:val="92147B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19D131C"/>
    <w:multiLevelType w:val="hybridMultilevel"/>
    <w:tmpl w:val="ACA4B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33DF30B5"/>
    <w:multiLevelType w:val="hybridMultilevel"/>
    <w:tmpl w:val="10364E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4B07A05"/>
    <w:multiLevelType w:val="hybridMultilevel"/>
    <w:tmpl w:val="AD9E27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628623B"/>
    <w:multiLevelType w:val="hybridMultilevel"/>
    <w:tmpl w:val="6D38973A"/>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6">
    <w:nsid w:val="36BE613E"/>
    <w:multiLevelType w:val="hybridMultilevel"/>
    <w:tmpl w:val="AF26C4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3792130F"/>
    <w:multiLevelType w:val="hybridMultilevel"/>
    <w:tmpl w:val="B79C7F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39FC3D18"/>
    <w:multiLevelType w:val="hybridMultilevel"/>
    <w:tmpl w:val="E9EED4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3C427935"/>
    <w:multiLevelType w:val="hybridMultilevel"/>
    <w:tmpl w:val="4F9210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3D8C57EE"/>
    <w:multiLevelType w:val="hybridMultilevel"/>
    <w:tmpl w:val="049AEB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3F2106FB"/>
    <w:multiLevelType w:val="hybridMultilevel"/>
    <w:tmpl w:val="17F0B9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41D421DE"/>
    <w:multiLevelType w:val="hybridMultilevel"/>
    <w:tmpl w:val="0E2AC5B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25755C1"/>
    <w:multiLevelType w:val="hybridMultilevel"/>
    <w:tmpl w:val="07CA1F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43E60F9D"/>
    <w:multiLevelType w:val="hybridMultilevel"/>
    <w:tmpl w:val="4A947B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45877D28"/>
    <w:multiLevelType w:val="hybridMultilevel"/>
    <w:tmpl w:val="62105A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48AF2AAB"/>
    <w:multiLevelType w:val="hybridMultilevel"/>
    <w:tmpl w:val="2C3AF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48F23BA5"/>
    <w:multiLevelType w:val="hybridMultilevel"/>
    <w:tmpl w:val="7D105E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93708D7"/>
    <w:multiLevelType w:val="hybridMultilevel"/>
    <w:tmpl w:val="AB8A45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4C6C0E51"/>
    <w:multiLevelType w:val="hybridMultilevel"/>
    <w:tmpl w:val="F6F600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4E1A0C14"/>
    <w:multiLevelType w:val="hybridMultilevel"/>
    <w:tmpl w:val="1396B5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5065011A"/>
    <w:multiLevelType w:val="hybridMultilevel"/>
    <w:tmpl w:val="EA429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54697F1A"/>
    <w:multiLevelType w:val="hybridMultilevel"/>
    <w:tmpl w:val="CD3642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55613029"/>
    <w:multiLevelType w:val="hybridMultilevel"/>
    <w:tmpl w:val="C8DE62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nsid w:val="5BDF34D8"/>
    <w:multiLevelType w:val="hybridMultilevel"/>
    <w:tmpl w:val="7310BED8"/>
    <w:lvl w:ilvl="0" w:tplc="FE92B94C">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F994609"/>
    <w:multiLevelType w:val="hybridMultilevel"/>
    <w:tmpl w:val="239A43D6"/>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6">
    <w:nsid w:val="63340C79"/>
    <w:multiLevelType w:val="hybridMultilevel"/>
    <w:tmpl w:val="5A32C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63795A66"/>
    <w:multiLevelType w:val="hybridMultilevel"/>
    <w:tmpl w:val="741A68D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75A2A59"/>
    <w:multiLevelType w:val="hybridMultilevel"/>
    <w:tmpl w:val="955C97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67BE2EEC"/>
    <w:multiLevelType w:val="hybridMultilevel"/>
    <w:tmpl w:val="80C6C0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6ABE4629"/>
    <w:multiLevelType w:val="hybridMultilevel"/>
    <w:tmpl w:val="2FE27C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AE10B56"/>
    <w:multiLevelType w:val="hybridMultilevel"/>
    <w:tmpl w:val="1DEA0B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6BBB3AB7"/>
    <w:multiLevelType w:val="hybridMultilevel"/>
    <w:tmpl w:val="A1BC1B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6C2802B2"/>
    <w:multiLevelType w:val="hybridMultilevel"/>
    <w:tmpl w:val="41F85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703A3B92"/>
    <w:multiLevelType w:val="hybridMultilevel"/>
    <w:tmpl w:val="3E7ED1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72FF7A48"/>
    <w:multiLevelType w:val="hybridMultilevel"/>
    <w:tmpl w:val="B8926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78151905"/>
    <w:multiLevelType w:val="hybridMultilevel"/>
    <w:tmpl w:val="398411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7B9A2410"/>
    <w:multiLevelType w:val="hybridMultilevel"/>
    <w:tmpl w:val="5EE845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7BA83FE0"/>
    <w:multiLevelType w:val="hybridMultilevel"/>
    <w:tmpl w:val="4E86F68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9">
    <w:nsid w:val="7D9501E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7F0662E8"/>
    <w:multiLevelType w:val="hybridMultilevel"/>
    <w:tmpl w:val="538A4B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38"/>
  </w:num>
  <w:num w:numId="3">
    <w:abstractNumId w:val="43"/>
  </w:num>
  <w:num w:numId="4">
    <w:abstractNumId w:val="20"/>
  </w:num>
  <w:num w:numId="5">
    <w:abstractNumId w:val="44"/>
  </w:num>
  <w:num w:numId="6">
    <w:abstractNumId w:val="23"/>
  </w:num>
  <w:num w:numId="7">
    <w:abstractNumId w:val="14"/>
  </w:num>
  <w:num w:numId="8">
    <w:abstractNumId w:val="15"/>
  </w:num>
  <w:num w:numId="9">
    <w:abstractNumId w:val="34"/>
  </w:num>
  <w:num w:numId="10">
    <w:abstractNumId w:val="51"/>
  </w:num>
  <w:num w:numId="11">
    <w:abstractNumId w:val="40"/>
  </w:num>
  <w:num w:numId="12">
    <w:abstractNumId w:val="53"/>
  </w:num>
  <w:num w:numId="13">
    <w:abstractNumId w:val="48"/>
  </w:num>
  <w:num w:numId="14">
    <w:abstractNumId w:val="57"/>
  </w:num>
  <w:num w:numId="15">
    <w:abstractNumId w:val="21"/>
  </w:num>
  <w:num w:numId="16">
    <w:abstractNumId w:val="54"/>
  </w:num>
  <w:num w:numId="17">
    <w:abstractNumId w:val="11"/>
  </w:num>
  <w:num w:numId="18">
    <w:abstractNumId w:val="0"/>
  </w:num>
  <w:num w:numId="19">
    <w:abstractNumId w:val="9"/>
  </w:num>
  <w:num w:numId="20">
    <w:abstractNumId w:val="26"/>
  </w:num>
  <w:num w:numId="21">
    <w:abstractNumId w:val="31"/>
  </w:num>
  <w:num w:numId="22">
    <w:abstractNumId w:val="32"/>
  </w:num>
  <w:num w:numId="23">
    <w:abstractNumId w:val="47"/>
  </w:num>
  <w:num w:numId="24">
    <w:abstractNumId w:val="45"/>
  </w:num>
  <w:num w:numId="25">
    <w:abstractNumId w:val="10"/>
  </w:num>
  <w:num w:numId="26">
    <w:abstractNumId w:val="13"/>
  </w:num>
  <w:num w:numId="27">
    <w:abstractNumId w:val="60"/>
  </w:num>
  <w:num w:numId="28">
    <w:abstractNumId w:val="41"/>
  </w:num>
  <w:num w:numId="29">
    <w:abstractNumId w:val="19"/>
  </w:num>
  <w:num w:numId="30">
    <w:abstractNumId w:val="29"/>
  </w:num>
  <w:num w:numId="31">
    <w:abstractNumId w:val="59"/>
  </w:num>
  <w:num w:numId="32">
    <w:abstractNumId w:val="37"/>
  </w:num>
  <w:num w:numId="33">
    <w:abstractNumId w:val="58"/>
  </w:num>
  <w:num w:numId="34">
    <w:abstractNumId w:val="12"/>
  </w:num>
  <w:num w:numId="35">
    <w:abstractNumId w:val="16"/>
  </w:num>
  <w:num w:numId="36">
    <w:abstractNumId w:val="25"/>
  </w:num>
  <w:num w:numId="37">
    <w:abstractNumId w:val="5"/>
  </w:num>
  <w:num w:numId="38">
    <w:abstractNumId w:val="50"/>
  </w:num>
  <w:num w:numId="39">
    <w:abstractNumId w:val="7"/>
  </w:num>
  <w:num w:numId="40">
    <w:abstractNumId w:val="18"/>
  </w:num>
  <w:num w:numId="41">
    <w:abstractNumId w:val="36"/>
  </w:num>
  <w:num w:numId="42">
    <w:abstractNumId w:val="30"/>
  </w:num>
  <w:num w:numId="43">
    <w:abstractNumId w:val="27"/>
  </w:num>
  <w:num w:numId="44">
    <w:abstractNumId w:val="56"/>
  </w:num>
  <w:num w:numId="45">
    <w:abstractNumId w:val="22"/>
  </w:num>
  <w:num w:numId="46">
    <w:abstractNumId w:val="55"/>
  </w:num>
  <w:num w:numId="47">
    <w:abstractNumId w:val="2"/>
  </w:num>
  <w:num w:numId="48">
    <w:abstractNumId w:val="39"/>
  </w:num>
  <w:num w:numId="49">
    <w:abstractNumId w:val="28"/>
  </w:num>
  <w:num w:numId="50">
    <w:abstractNumId w:val="17"/>
  </w:num>
  <w:num w:numId="51">
    <w:abstractNumId w:val="42"/>
  </w:num>
  <w:num w:numId="52">
    <w:abstractNumId w:val="8"/>
  </w:num>
  <w:num w:numId="53">
    <w:abstractNumId w:val="52"/>
  </w:num>
  <w:num w:numId="54">
    <w:abstractNumId w:val="49"/>
  </w:num>
  <w:num w:numId="55">
    <w:abstractNumId w:val="24"/>
  </w:num>
  <w:num w:numId="56">
    <w:abstractNumId w:val="46"/>
  </w:num>
  <w:num w:numId="57">
    <w:abstractNumId w:val="4"/>
  </w:num>
  <w:num w:numId="58">
    <w:abstractNumId w:val="33"/>
  </w:num>
  <w:num w:numId="59">
    <w:abstractNumId w:val="1"/>
  </w:num>
  <w:num w:numId="60">
    <w:abstractNumId w:val="3"/>
  </w:num>
  <w:num w:numId="61">
    <w:abstractNumId w:val="3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evenAndOddHeaders/>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95A"/>
    <w:rsid w:val="00000661"/>
    <w:rsid w:val="00002604"/>
    <w:rsid w:val="00004CAD"/>
    <w:rsid w:val="0000598E"/>
    <w:rsid w:val="0000672F"/>
    <w:rsid w:val="0000744F"/>
    <w:rsid w:val="000114D8"/>
    <w:rsid w:val="0001284E"/>
    <w:rsid w:val="00014BA3"/>
    <w:rsid w:val="00022177"/>
    <w:rsid w:val="00024574"/>
    <w:rsid w:val="00024ECB"/>
    <w:rsid w:val="0002662A"/>
    <w:rsid w:val="00026D44"/>
    <w:rsid w:val="000279B1"/>
    <w:rsid w:val="00035C22"/>
    <w:rsid w:val="0003722E"/>
    <w:rsid w:val="000374BD"/>
    <w:rsid w:val="00040C5F"/>
    <w:rsid w:val="000412C5"/>
    <w:rsid w:val="000427DB"/>
    <w:rsid w:val="0004315F"/>
    <w:rsid w:val="000431F1"/>
    <w:rsid w:val="000436B9"/>
    <w:rsid w:val="00044D82"/>
    <w:rsid w:val="00047AA8"/>
    <w:rsid w:val="00051459"/>
    <w:rsid w:val="000518EC"/>
    <w:rsid w:val="00052599"/>
    <w:rsid w:val="000576A6"/>
    <w:rsid w:val="000601A7"/>
    <w:rsid w:val="00062F17"/>
    <w:rsid w:val="00063E9B"/>
    <w:rsid w:val="0006439F"/>
    <w:rsid w:val="00064BDE"/>
    <w:rsid w:val="0007062D"/>
    <w:rsid w:val="0007273C"/>
    <w:rsid w:val="0007336F"/>
    <w:rsid w:val="000748D0"/>
    <w:rsid w:val="00075421"/>
    <w:rsid w:val="00077433"/>
    <w:rsid w:val="000774CD"/>
    <w:rsid w:val="00082A05"/>
    <w:rsid w:val="000839BA"/>
    <w:rsid w:val="00084AF3"/>
    <w:rsid w:val="000870E2"/>
    <w:rsid w:val="000914B3"/>
    <w:rsid w:val="00094B0C"/>
    <w:rsid w:val="00094D73"/>
    <w:rsid w:val="000950AA"/>
    <w:rsid w:val="00095AEC"/>
    <w:rsid w:val="00097597"/>
    <w:rsid w:val="000A0392"/>
    <w:rsid w:val="000A08E6"/>
    <w:rsid w:val="000A0DD2"/>
    <w:rsid w:val="000B41C6"/>
    <w:rsid w:val="000C0FB3"/>
    <w:rsid w:val="000C136C"/>
    <w:rsid w:val="000C288D"/>
    <w:rsid w:val="000C4904"/>
    <w:rsid w:val="000C6BEA"/>
    <w:rsid w:val="000C6D01"/>
    <w:rsid w:val="000C7AAD"/>
    <w:rsid w:val="000D06B6"/>
    <w:rsid w:val="000D0EA1"/>
    <w:rsid w:val="000D2506"/>
    <w:rsid w:val="000D43EA"/>
    <w:rsid w:val="000D4982"/>
    <w:rsid w:val="000D4A2C"/>
    <w:rsid w:val="000D54F1"/>
    <w:rsid w:val="000D5940"/>
    <w:rsid w:val="000D6FEE"/>
    <w:rsid w:val="000E0008"/>
    <w:rsid w:val="000E4DAA"/>
    <w:rsid w:val="000F10B6"/>
    <w:rsid w:val="000F2327"/>
    <w:rsid w:val="000F2BB6"/>
    <w:rsid w:val="000F357C"/>
    <w:rsid w:val="00100740"/>
    <w:rsid w:val="00114F7F"/>
    <w:rsid w:val="001161A4"/>
    <w:rsid w:val="00120D5F"/>
    <w:rsid w:val="001250FC"/>
    <w:rsid w:val="00125BF2"/>
    <w:rsid w:val="001310BE"/>
    <w:rsid w:val="001310F3"/>
    <w:rsid w:val="00134188"/>
    <w:rsid w:val="0013525C"/>
    <w:rsid w:val="001361E4"/>
    <w:rsid w:val="00136609"/>
    <w:rsid w:val="0014205C"/>
    <w:rsid w:val="00145086"/>
    <w:rsid w:val="00146A10"/>
    <w:rsid w:val="00151132"/>
    <w:rsid w:val="0015336A"/>
    <w:rsid w:val="00156A53"/>
    <w:rsid w:val="00157998"/>
    <w:rsid w:val="00166A1A"/>
    <w:rsid w:val="00172295"/>
    <w:rsid w:val="00172F67"/>
    <w:rsid w:val="00181C23"/>
    <w:rsid w:val="00182FAF"/>
    <w:rsid w:val="00185605"/>
    <w:rsid w:val="00190DD8"/>
    <w:rsid w:val="00192376"/>
    <w:rsid w:val="0019629B"/>
    <w:rsid w:val="001A0105"/>
    <w:rsid w:val="001A0E61"/>
    <w:rsid w:val="001A1FC6"/>
    <w:rsid w:val="001A476A"/>
    <w:rsid w:val="001A7151"/>
    <w:rsid w:val="001B1B0E"/>
    <w:rsid w:val="001B53FF"/>
    <w:rsid w:val="001B7967"/>
    <w:rsid w:val="001C1BCF"/>
    <w:rsid w:val="001C2ED3"/>
    <w:rsid w:val="001C3D21"/>
    <w:rsid w:val="001C4ACA"/>
    <w:rsid w:val="001C7688"/>
    <w:rsid w:val="001D4C4C"/>
    <w:rsid w:val="001D5558"/>
    <w:rsid w:val="001E1B22"/>
    <w:rsid w:val="001E4459"/>
    <w:rsid w:val="001E6A15"/>
    <w:rsid w:val="00201CAF"/>
    <w:rsid w:val="00201CF6"/>
    <w:rsid w:val="00202F50"/>
    <w:rsid w:val="00204299"/>
    <w:rsid w:val="002064E7"/>
    <w:rsid w:val="00206C4C"/>
    <w:rsid w:val="002102A9"/>
    <w:rsid w:val="00210994"/>
    <w:rsid w:val="00213A02"/>
    <w:rsid w:val="00214BFD"/>
    <w:rsid w:val="0022193D"/>
    <w:rsid w:val="0022226B"/>
    <w:rsid w:val="00222309"/>
    <w:rsid w:val="00222624"/>
    <w:rsid w:val="00222E58"/>
    <w:rsid w:val="00226436"/>
    <w:rsid w:val="002307D6"/>
    <w:rsid w:val="0023108A"/>
    <w:rsid w:val="00231268"/>
    <w:rsid w:val="00233C83"/>
    <w:rsid w:val="00234ABF"/>
    <w:rsid w:val="0023534D"/>
    <w:rsid w:val="00235AEF"/>
    <w:rsid w:val="00235E9F"/>
    <w:rsid w:val="0024035C"/>
    <w:rsid w:val="00245526"/>
    <w:rsid w:val="00245E45"/>
    <w:rsid w:val="0024757B"/>
    <w:rsid w:val="00247A0B"/>
    <w:rsid w:val="00251751"/>
    <w:rsid w:val="00252C2A"/>
    <w:rsid w:val="002546EA"/>
    <w:rsid w:val="00255559"/>
    <w:rsid w:val="00256973"/>
    <w:rsid w:val="00256AE0"/>
    <w:rsid w:val="00257830"/>
    <w:rsid w:val="00262229"/>
    <w:rsid w:val="0026225B"/>
    <w:rsid w:val="00264A3E"/>
    <w:rsid w:val="00267149"/>
    <w:rsid w:val="0026717E"/>
    <w:rsid w:val="0026767D"/>
    <w:rsid w:val="00267BE7"/>
    <w:rsid w:val="00271459"/>
    <w:rsid w:val="0028040E"/>
    <w:rsid w:val="002805DA"/>
    <w:rsid w:val="00281317"/>
    <w:rsid w:val="0028208D"/>
    <w:rsid w:val="002822A9"/>
    <w:rsid w:val="00282736"/>
    <w:rsid w:val="00284A59"/>
    <w:rsid w:val="00285A75"/>
    <w:rsid w:val="00290419"/>
    <w:rsid w:val="00293944"/>
    <w:rsid w:val="00296586"/>
    <w:rsid w:val="002A0CBB"/>
    <w:rsid w:val="002A0E3B"/>
    <w:rsid w:val="002A0F04"/>
    <w:rsid w:val="002A10E8"/>
    <w:rsid w:val="002A2A8E"/>
    <w:rsid w:val="002A516C"/>
    <w:rsid w:val="002A5628"/>
    <w:rsid w:val="002A585B"/>
    <w:rsid w:val="002A65B1"/>
    <w:rsid w:val="002B67E7"/>
    <w:rsid w:val="002B7D07"/>
    <w:rsid w:val="002C2DF8"/>
    <w:rsid w:val="002C66BC"/>
    <w:rsid w:val="002D05A1"/>
    <w:rsid w:val="002D0D56"/>
    <w:rsid w:val="002D24D6"/>
    <w:rsid w:val="002D2E24"/>
    <w:rsid w:val="002D64EB"/>
    <w:rsid w:val="002D783C"/>
    <w:rsid w:val="002E040F"/>
    <w:rsid w:val="002E0578"/>
    <w:rsid w:val="002E0601"/>
    <w:rsid w:val="002E2583"/>
    <w:rsid w:val="002E2B17"/>
    <w:rsid w:val="002E5061"/>
    <w:rsid w:val="002E5E6F"/>
    <w:rsid w:val="002E6621"/>
    <w:rsid w:val="002E7B69"/>
    <w:rsid w:val="0030112C"/>
    <w:rsid w:val="003015E2"/>
    <w:rsid w:val="003048EA"/>
    <w:rsid w:val="00306B37"/>
    <w:rsid w:val="00307007"/>
    <w:rsid w:val="00311375"/>
    <w:rsid w:val="00316898"/>
    <w:rsid w:val="00317BDB"/>
    <w:rsid w:val="00321672"/>
    <w:rsid w:val="00322941"/>
    <w:rsid w:val="00323650"/>
    <w:rsid w:val="00334EE0"/>
    <w:rsid w:val="00335BFE"/>
    <w:rsid w:val="003364BE"/>
    <w:rsid w:val="003423AB"/>
    <w:rsid w:val="003428BA"/>
    <w:rsid w:val="003455E8"/>
    <w:rsid w:val="00352B67"/>
    <w:rsid w:val="003576D1"/>
    <w:rsid w:val="0036218C"/>
    <w:rsid w:val="0036508C"/>
    <w:rsid w:val="00366A15"/>
    <w:rsid w:val="00366A37"/>
    <w:rsid w:val="00371E15"/>
    <w:rsid w:val="00374AEF"/>
    <w:rsid w:val="0037617D"/>
    <w:rsid w:val="00377AED"/>
    <w:rsid w:val="003802D1"/>
    <w:rsid w:val="00380DBF"/>
    <w:rsid w:val="00382391"/>
    <w:rsid w:val="00382675"/>
    <w:rsid w:val="0038584C"/>
    <w:rsid w:val="00387959"/>
    <w:rsid w:val="00390799"/>
    <w:rsid w:val="00391BA4"/>
    <w:rsid w:val="003944FD"/>
    <w:rsid w:val="00396443"/>
    <w:rsid w:val="00396610"/>
    <w:rsid w:val="0039681C"/>
    <w:rsid w:val="0039775F"/>
    <w:rsid w:val="003A3A3E"/>
    <w:rsid w:val="003A3AC0"/>
    <w:rsid w:val="003A3DA4"/>
    <w:rsid w:val="003A3E47"/>
    <w:rsid w:val="003A5BDD"/>
    <w:rsid w:val="003B13A0"/>
    <w:rsid w:val="003B392F"/>
    <w:rsid w:val="003B3EFB"/>
    <w:rsid w:val="003C184A"/>
    <w:rsid w:val="003C28E3"/>
    <w:rsid w:val="003C32A6"/>
    <w:rsid w:val="003D1C2C"/>
    <w:rsid w:val="003D2820"/>
    <w:rsid w:val="003D36DA"/>
    <w:rsid w:val="003D3E03"/>
    <w:rsid w:val="003D536F"/>
    <w:rsid w:val="003D59EF"/>
    <w:rsid w:val="003D711C"/>
    <w:rsid w:val="003E1A3E"/>
    <w:rsid w:val="003E35AA"/>
    <w:rsid w:val="003E70A3"/>
    <w:rsid w:val="003E721D"/>
    <w:rsid w:val="003F1FB2"/>
    <w:rsid w:val="003F4116"/>
    <w:rsid w:val="003F71EC"/>
    <w:rsid w:val="003F7DC4"/>
    <w:rsid w:val="00401EE9"/>
    <w:rsid w:val="004028CD"/>
    <w:rsid w:val="004164CA"/>
    <w:rsid w:val="004176D6"/>
    <w:rsid w:val="0042224C"/>
    <w:rsid w:val="00422363"/>
    <w:rsid w:val="004234EC"/>
    <w:rsid w:val="0042433E"/>
    <w:rsid w:val="00427378"/>
    <w:rsid w:val="004317EF"/>
    <w:rsid w:val="00435267"/>
    <w:rsid w:val="0043541B"/>
    <w:rsid w:val="00442160"/>
    <w:rsid w:val="0044357F"/>
    <w:rsid w:val="00445519"/>
    <w:rsid w:val="004459AD"/>
    <w:rsid w:val="00445DCA"/>
    <w:rsid w:val="00446B56"/>
    <w:rsid w:val="004507DE"/>
    <w:rsid w:val="0045401B"/>
    <w:rsid w:val="004546F9"/>
    <w:rsid w:val="00454AF9"/>
    <w:rsid w:val="00455142"/>
    <w:rsid w:val="00455600"/>
    <w:rsid w:val="004606F7"/>
    <w:rsid w:val="004703DA"/>
    <w:rsid w:val="0047087E"/>
    <w:rsid w:val="00471C64"/>
    <w:rsid w:val="00473123"/>
    <w:rsid w:val="00473EA4"/>
    <w:rsid w:val="00474FC7"/>
    <w:rsid w:val="004766D4"/>
    <w:rsid w:val="00477479"/>
    <w:rsid w:val="00481258"/>
    <w:rsid w:val="004831ED"/>
    <w:rsid w:val="00485976"/>
    <w:rsid w:val="00485F02"/>
    <w:rsid w:val="00487579"/>
    <w:rsid w:val="0049298D"/>
    <w:rsid w:val="00492D08"/>
    <w:rsid w:val="004942F8"/>
    <w:rsid w:val="00496574"/>
    <w:rsid w:val="00496697"/>
    <w:rsid w:val="00496704"/>
    <w:rsid w:val="004A10AB"/>
    <w:rsid w:val="004A1A74"/>
    <w:rsid w:val="004A321A"/>
    <w:rsid w:val="004A3A1F"/>
    <w:rsid w:val="004B1C5A"/>
    <w:rsid w:val="004B2050"/>
    <w:rsid w:val="004B42BF"/>
    <w:rsid w:val="004B59A6"/>
    <w:rsid w:val="004B5CC2"/>
    <w:rsid w:val="004B68AA"/>
    <w:rsid w:val="004B6E72"/>
    <w:rsid w:val="004B7068"/>
    <w:rsid w:val="004B742B"/>
    <w:rsid w:val="004C2C55"/>
    <w:rsid w:val="004C3623"/>
    <w:rsid w:val="004C58BC"/>
    <w:rsid w:val="004D063E"/>
    <w:rsid w:val="004D1BD8"/>
    <w:rsid w:val="004D2427"/>
    <w:rsid w:val="004D4077"/>
    <w:rsid w:val="004D7A93"/>
    <w:rsid w:val="004D7BBA"/>
    <w:rsid w:val="004E27CB"/>
    <w:rsid w:val="004E3056"/>
    <w:rsid w:val="004E5034"/>
    <w:rsid w:val="004F1FC9"/>
    <w:rsid w:val="004F26FF"/>
    <w:rsid w:val="004F695F"/>
    <w:rsid w:val="0050432F"/>
    <w:rsid w:val="005065F1"/>
    <w:rsid w:val="00507C3C"/>
    <w:rsid w:val="005114CE"/>
    <w:rsid w:val="00516AB2"/>
    <w:rsid w:val="00522FB9"/>
    <w:rsid w:val="00523561"/>
    <w:rsid w:val="005251AE"/>
    <w:rsid w:val="00525D24"/>
    <w:rsid w:val="00526BE4"/>
    <w:rsid w:val="0052752E"/>
    <w:rsid w:val="00531775"/>
    <w:rsid w:val="00531EA9"/>
    <w:rsid w:val="00535E2B"/>
    <w:rsid w:val="005412DA"/>
    <w:rsid w:val="005426FC"/>
    <w:rsid w:val="00543389"/>
    <w:rsid w:val="00547B7A"/>
    <w:rsid w:val="00550243"/>
    <w:rsid w:val="005522A7"/>
    <w:rsid w:val="00552C8C"/>
    <w:rsid w:val="00554B87"/>
    <w:rsid w:val="00554BF4"/>
    <w:rsid w:val="0055531A"/>
    <w:rsid w:val="0055721B"/>
    <w:rsid w:val="00557E60"/>
    <w:rsid w:val="0056150E"/>
    <w:rsid w:val="00561FC9"/>
    <w:rsid w:val="00563AF0"/>
    <w:rsid w:val="00565908"/>
    <w:rsid w:val="005675E5"/>
    <w:rsid w:val="00567621"/>
    <w:rsid w:val="005723A2"/>
    <w:rsid w:val="005765C7"/>
    <w:rsid w:val="00581145"/>
    <w:rsid w:val="00581A9E"/>
    <w:rsid w:val="005828BC"/>
    <w:rsid w:val="00582D5D"/>
    <w:rsid w:val="00585622"/>
    <w:rsid w:val="00585D13"/>
    <w:rsid w:val="005871E6"/>
    <w:rsid w:val="00590B05"/>
    <w:rsid w:val="00592799"/>
    <w:rsid w:val="00596A61"/>
    <w:rsid w:val="00596C34"/>
    <w:rsid w:val="005A4832"/>
    <w:rsid w:val="005A528A"/>
    <w:rsid w:val="005A6B04"/>
    <w:rsid w:val="005A6D5A"/>
    <w:rsid w:val="005B4481"/>
    <w:rsid w:val="005B67D4"/>
    <w:rsid w:val="005B7E31"/>
    <w:rsid w:val="005C0394"/>
    <w:rsid w:val="005C1987"/>
    <w:rsid w:val="005C3FE3"/>
    <w:rsid w:val="005C4DC6"/>
    <w:rsid w:val="005D1A56"/>
    <w:rsid w:val="005D2C4B"/>
    <w:rsid w:val="005D414C"/>
    <w:rsid w:val="005D5036"/>
    <w:rsid w:val="005D5146"/>
    <w:rsid w:val="005D57FB"/>
    <w:rsid w:val="005D7508"/>
    <w:rsid w:val="005E09F2"/>
    <w:rsid w:val="005E2810"/>
    <w:rsid w:val="005E3D62"/>
    <w:rsid w:val="005E4005"/>
    <w:rsid w:val="005E43D6"/>
    <w:rsid w:val="005E722F"/>
    <w:rsid w:val="005F24AD"/>
    <w:rsid w:val="005F308C"/>
    <w:rsid w:val="005F54B2"/>
    <w:rsid w:val="005F6F97"/>
    <w:rsid w:val="005F7A0A"/>
    <w:rsid w:val="00600005"/>
    <w:rsid w:val="0060214A"/>
    <w:rsid w:val="006037A3"/>
    <w:rsid w:val="00604343"/>
    <w:rsid w:val="006123D0"/>
    <w:rsid w:val="00612EB9"/>
    <w:rsid w:val="00617E04"/>
    <w:rsid w:val="0062469A"/>
    <w:rsid w:val="00624F43"/>
    <w:rsid w:val="00632F90"/>
    <w:rsid w:val="00634615"/>
    <w:rsid w:val="006349CE"/>
    <w:rsid w:val="00635F2C"/>
    <w:rsid w:val="00635FF2"/>
    <w:rsid w:val="0063689C"/>
    <w:rsid w:val="00637B61"/>
    <w:rsid w:val="00637D52"/>
    <w:rsid w:val="006426FD"/>
    <w:rsid w:val="0064528D"/>
    <w:rsid w:val="006509F6"/>
    <w:rsid w:val="00651E9A"/>
    <w:rsid w:val="00652482"/>
    <w:rsid w:val="00653003"/>
    <w:rsid w:val="0065301F"/>
    <w:rsid w:val="00660A3C"/>
    <w:rsid w:val="006618DA"/>
    <w:rsid w:val="0067212E"/>
    <w:rsid w:val="00676C02"/>
    <w:rsid w:val="00681841"/>
    <w:rsid w:val="00682351"/>
    <w:rsid w:val="00685954"/>
    <w:rsid w:val="00686F28"/>
    <w:rsid w:val="00687A9F"/>
    <w:rsid w:val="00687CEE"/>
    <w:rsid w:val="006926A2"/>
    <w:rsid w:val="00693DAB"/>
    <w:rsid w:val="00694F2C"/>
    <w:rsid w:val="00695146"/>
    <w:rsid w:val="0069572C"/>
    <w:rsid w:val="006971B4"/>
    <w:rsid w:val="006A2204"/>
    <w:rsid w:val="006A2364"/>
    <w:rsid w:val="006A2422"/>
    <w:rsid w:val="006A778B"/>
    <w:rsid w:val="006B23BD"/>
    <w:rsid w:val="006B3133"/>
    <w:rsid w:val="006B4009"/>
    <w:rsid w:val="006B4E77"/>
    <w:rsid w:val="006B6710"/>
    <w:rsid w:val="006B6DD3"/>
    <w:rsid w:val="006D0824"/>
    <w:rsid w:val="006D5352"/>
    <w:rsid w:val="006D55D7"/>
    <w:rsid w:val="006D58DA"/>
    <w:rsid w:val="006E1D34"/>
    <w:rsid w:val="006E28BA"/>
    <w:rsid w:val="006E665C"/>
    <w:rsid w:val="006F02F3"/>
    <w:rsid w:val="006F3EF2"/>
    <w:rsid w:val="006F440D"/>
    <w:rsid w:val="006F502E"/>
    <w:rsid w:val="00707DA2"/>
    <w:rsid w:val="00710419"/>
    <w:rsid w:val="007107EB"/>
    <w:rsid w:val="00710838"/>
    <w:rsid w:val="007112F8"/>
    <w:rsid w:val="007119FE"/>
    <w:rsid w:val="00716B27"/>
    <w:rsid w:val="0072011C"/>
    <w:rsid w:val="00721810"/>
    <w:rsid w:val="00721FC1"/>
    <w:rsid w:val="007223A7"/>
    <w:rsid w:val="00722887"/>
    <w:rsid w:val="0072462E"/>
    <w:rsid w:val="00724F0F"/>
    <w:rsid w:val="007260FA"/>
    <w:rsid w:val="00734E4A"/>
    <w:rsid w:val="007376D5"/>
    <w:rsid w:val="00740259"/>
    <w:rsid w:val="00740DE4"/>
    <w:rsid w:val="007530E6"/>
    <w:rsid w:val="00753B6B"/>
    <w:rsid w:val="00755759"/>
    <w:rsid w:val="00756291"/>
    <w:rsid w:val="00760230"/>
    <w:rsid w:val="00760B09"/>
    <w:rsid w:val="00761EC3"/>
    <w:rsid w:val="0077157E"/>
    <w:rsid w:val="007730D2"/>
    <w:rsid w:val="00775596"/>
    <w:rsid w:val="00777E83"/>
    <w:rsid w:val="007812F2"/>
    <w:rsid w:val="0078169A"/>
    <w:rsid w:val="007825FE"/>
    <w:rsid w:val="00786857"/>
    <w:rsid w:val="00793580"/>
    <w:rsid w:val="00794240"/>
    <w:rsid w:val="0079567D"/>
    <w:rsid w:val="007A139E"/>
    <w:rsid w:val="007A195A"/>
    <w:rsid w:val="007A2C2C"/>
    <w:rsid w:val="007A4D89"/>
    <w:rsid w:val="007B4034"/>
    <w:rsid w:val="007B4106"/>
    <w:rsid w:val="007B6B39"/>
    <w:rsid w:val="007C0A90"/>
    <w:rsid w:val="007C16E6"/>
    <w:rsid w:val="007C18BB"/>
    <w:rsid w:val="007C449F"/>
    <w:rsid w:val="007C4613"/>
    <w:rsid w:val="007C6D25"/>
    <w:rsid w:val="007D0B95"/>
    <w:rsid w:val="007D1FA5"/>
    <w:rsid w:val="007D5793"/>
    <w:rsid w:val="007E0B71"/>
    <w:rsid w:val="007E1172"/>
    <w:rsid w:val="007E50E7"/>
    <w:rsid w:val="007E7271"/>
    <w:rsid w:val="007F2C57"/>
    <w:rsid w:val="007F396E"/>
    <w:rsid w:val="007F3F88"/>
    <w:rsid w:val="007F63DE"/>
    <w:rsid w:val="007F79D6"/>
    <w:rsid w:val="007F7A9F"/>
    <w:rsid w:val="008013CF"/>
    <w:rsid w:val="00802A3C"/>
    <w:rsid w:val="008046DD"/>
    <w:rsid w:val="00804834"/>
    <w:rsid w:val="00805C7C"/>
    <w:rsid w:val="0080798D"/>
    <w:rsid w:val="008102C1"/>
    <w:rsid w:val="008152D7"/>
    <w:rsid w:val="0081574F"/>
    <w:rsid w:val="0081575A"/>
    <w:rsid w:val="00816A63"/>
    <w:rsid w:val="00824B82"/>
    <w:rsid w:val="008252DE"/>
    <w:rsid w:val="00826DC2"/>
    <w:rsid w:val="00827CAC"/>
    <w:rsid w:val="00834C8F"/>
    <w:rsid w:val="00845AFE"/>
    <w:rsid w:val="00845FE8"/>
    <w:rsid w:val="0084797C"/>
    <w:rsid w:val="00847F96"/>
    <w:rsid w:val="0085471F"/>
    <w:rsid w:val="00854B07"/>
    <w:rsid w:val="008553A1"/>
    <w:rsid w:val="008563DB"/>
    <w:rsid w:val="00872AF8"/>
    <w:rsid w:val="00873111"/>
    <w:rsid w:val="00876C0B"/>
    <w:rsid w:val="00876E5F"/>
    <w:rsid w:val="00877B83"/>
    <w:rsid w:val="00880104"/>
    <w:rsid w:val="0088017A"/>
    <w:rsid w:val="008806EE"/>
    <w:rsid w:val="00880CF9"/>
    <w:rsid w:val="00881778"/>
    <w:rsid w:val="00882AC1"/>
    <w:rsid w:val="008835CE"/>
    <w:rsid w:val="00883A27"/>
    <w:rsid w:val="00887376"/>
    <w:rsid w:val="008879BC"/>
    <w:rsid w:val="0089058A"/>
    <w:rsid w:val="00890ADB"/>
    <w:rsid w:val="00891809"/>
    <w:rsid w:val="00892408"/>
    <w:rsid w:val="008935B0"/>
    <w:rsid w:val="00894CDB"/>
    <w:rsid w:val="00897B1E"/>
    <w:rsid w:val="008A4697"/>
    <w:rsid w:val="008C104B"/>
    <w:rsid w:val="008C5CC7"/>
    <w:rsid w:val="008C7DF1"/>
    <w:rsid w:val="008D263C"/>
    <w:rsid w:val="008D52FB"/>
    <w:rsid w:val="008D5C75"/>
    <w:rsid w:val="008D6827"/>
    <w:rsid w:val="008E03CA"/>
    <w:rsid w:val="008E519B"/>
    <w:rsid w:val="008E7308"/>
    <w:rsid w:val="008F1E77"/>
    <w:rsid w:val="008F36CE"/>
    <w:rsid w:val="008F6204"/>
    <w:rsid w:val="00900EF4"/>
    <w:rsid w:val="00901E39"/>
    <w:rsid w:val="00902E96"/>
    <w:rsid w:val="00904B47"/>
    <w:rsid w:val="00905211"/>
    <w:rsid w:val="00910C4B"/>
    <w:rsid w:val="00912708"/>
    <w:rsid w:val="00912A42"/>
    <w:rsid w:val="00913CDE"/>
    <w:rsid w:val="009216AB"/>
    <w:rsid w:val="00925049"/>
    <w:rsid w:val="0093078E"/>
    <w:rsid w:val="00930EA2"/>
    <w:rsid w:val="0093124C"/>
    <w:rsid w:val="00931FB2"/>
    <w:rsid w:val="00932209"/>
    <w:rsid w:val="00932F87"/>
    <w:rsid w:val="00941099"/>
    <w:rsid w:val="009454D1"/>
    <w:rsid w:val="00945B60"/>
    <w:rsid w:val="00946413"/>
    <w:rsid w:val="009468BE"/>
    <w:rsid w:val="0095138D"/>
    <w:rsid w:val="009525BE"/>
    <w:rsid w:val="00952639"/>
    <w:rsid w:val="0095268B"/>
    <w:rsid w:val="00954C01"/>
    <w:rsid w:val="009560BB"/>
    <w:rsid w:val="00961E67"/>
    <w:rsid w:val="00967793"/>
    <w:rsid w:val="0097619B"/>
    <w:rsid w:val="009818FB"/>
    <w:rsid w:val="00982DCD"/>
    <w:rsid w:val="00984222"/>
    <w:rsid w:val="009857D5"/>
    <w:rsid w:val="00990775"/>
    <w:rsid w:val="00990DFE"/>
    <w:rsid w:val="0099438B"/>
    <w:rsid w:val="00997241"/>
    <w:rsid w:val="009B14DB"/>
    <w:rsid w:val="009B6B14"/>
    <w:rsid w:val="009B7D9A"/>
    <w:rsid w:val="009C2F02"/>
    <w:rsid w:val="009C32AF"/>
    <w:rsid w:val="009C34A1"/>
    <w:rsid w:val="009C3655"/>
    <w:rsid w:val="009C52F8"/>
    <w:rsid w:val="009C55AF"/>
    <w:rsid w:val="009D37F1"/>
    <w:rsid w:val="009D5D0C"/>
    <w:rsid w:val="009D779E"/>
    <w:rsid w:val="009E4BEF"/>
    <w:rsid w:val="009E7BA3"/>
    <w:rsid w:val="009F0AE7"/>
    <w:rsid w:val="009F193E"/>
    <w:rsid w:val="009F5FA4"/>
    <w:rsid w:val="009F5FEF"/>
    <w:rsid w:val="00A028C2"/>
    <w:rsid w:val="00A028DF"/>
    <w:rsid w:val="00A03F96"/>
    <w:rsid w:val="00A0762E"/>
    <w:rsid w:val="00A20371"/>
    <w:rsid w:val="00A2059B"/>
    <w:rsid w:val="00A209D2"/>
    <w:rsid w:val="00A20AE9"/>
    <w:rsid w:val="00A20FA9"/>
    <w:rsid w:val="00A22264"/>
    <w:rsid w:val="00A24BBF"/>
    <w:rsid w:val="00A25F8F"/>
    <w:rsid w:val="00A30DF5"/>
    <w:rsid w:val="00A32AA2"/>
    <w:rsid w:val="00A334D5"/>
    <w:rsid w:val="00A3509E"/>
    <w:rsid w:val="00A35645"/>
    <w:rsid w:val="00A3606A"/>
    <w:rsid w:val="00A36F90"/>
    <w:rsid w:val="00A44288"/>
    <w:rsid w:val="00A464EA"/>
    <w:rsid w:val="00A46AB9"/>
    <w:rsid w:val="00A602EB"/>
    <w:rsid w:val="00A60A38"/>
    <w:rsid w:val="00A610AD"/>
    <w:rsid w:val="00A6707C"/>
    <w:rsid w:val="00A670F2"/>
    <w:rsid w:val="00A70C75"/>
    <w:rsid w:val="00A72790"/>
    <w:rsid w:val="00A73027"/>
    <w:rsid w:val="00A76306"/>
    <w:rsid w:val="00A80A64"/>
    <w:rsid w:val="00A8155C"/>
    <w:rsid w:val="00A81AAA"/>
    <w:rsid w:val="00A86D85"/>
    <w:rsid w:val="00A91206"/>
    <w:rsid w:val="00A924FA"/>
    <w:rsid w:val="00A92949"/>
    <w:rsid w:val="00A9578A"/>
    <w:rsid w:val="00A96E93"/>
    <w:rsid w:val="00AA2317"/>
    <w:rsid w:val="00AA32B0"/>
    <w:rsid w:val="00AA5064"/>
    <w:rsid w:val="00AA53F3"/>
    <w:rsid w:val="00AA66F3"/>
    <w:rsid w:val="00AA6772"/>
    <w:rsid w:val="00AB041F"/>
    <w:rsid w:val="00AB2D3C"/>
    <w:rsid w:val="00AB41FE"/>
    <w:rsid w:val="00AB453E"/>
    <w:rsid w:val="00AC0BAA"/>
    <w:rsid w:val="00AC4766"/>
    <w:rsid w:val="00AC5E9A"/>
    <w:rsid w:val="00AC6F4D"/>
    <w:rsid w:val="00AC7521"/>
    <w:rsid w:val="00AC7751"/>
    <w:rsid w:val="00AC7A0A"/>
    <w:rsid w:val="00AC7E54"/>
    <w:rsid w:val="00AE1D8B"/>
    <w:rsid w:val="00AE21C4"/>
    <w:rsid w:val="00AE22A0"/>
    <w:rsid w:val="00AE41C0"/>
    <w:rsid w:val="00AE50D1"/>
    <w:rsid w:val="00AE618C"/>
    <w:rsid w:val="00AE78AB"/>
    <w:rsid w:val="00AF0219"/>
    <w:rsid w:val="00AF0508"/>
    <w:rsid w:val="00AF3DC0"/>
    <w:rsid w:val="00AF496C"/>
    <w:rsid w:val="00AF4B25"/>
    <w:rsid w:val="00AF733F"/>
    <w:rsid w:val="00B00EAF"/>
    <w:rsid w:val="00B00F10"/>
    <w:rsid w:val="00B0372D"/>
    <w:rsid w:val="00B03E4F"/>
    <w:rsid w:val="00B05591"/>
    <w:rsid w:val="00B055D8"/>
    <w:rsid w:val="00B06D25"/>
    <w:rsid w:val="00B113FC"/>
    <w:rsid w:val="00B1153E"/>
    <w:rsid w:val="00B1156E"/>
    <w:rsid w:val="00B1291B"/>
    <w:rsid w:val="00B133E6"/>
    <w:rsid w:val="00B16E28"/>
    <w:rsid w:val="00B17BB6"/>
    <w:rsid w:val="00B17C48"/>
    <w:rsid w:val="00B20B56"/>
    <w:rsid w:val="00B22743"/>
    <w:rsid w:val="00B23F30"/>
    <w:rsid w:val="00B264BA"/>
    <w:rsid w:val="00B26546"/>
    <w:rsid w:val="00B274AA"/>
    <w:rsid w:val="00B33CC6"/>
    <w:rsid w:val="00B408DF"/>
    <w:rsid w:val="00B41B64"/>
    <w:rsid w:val="00B4470E"/>
    <w:rsid w:val="00B456FB"/>
    <w:rsid w:val="00B4782A"/>
    <w:rsid w:val="00B500E2"/>
    <w:rsid w:val="00B51FC9"/>
    <w:rsid w:val="00B55D63"/>
    <w:rsid w:val="00B55D73"/>
    <w:rsid w:val="00B56A43"/>
    <w:rsid w:val="00B606B2"/>
    <w:rsid w:val="00B62185"/>
    <w:rsid w:val="00B628D3"/>
    <w:rsid w:val="00B65A8F"/>
    <w:rsid w:val="00B660D7"/>
    <w:rsid w:val="00B67024"/>
    <w:rsid w:val="00B67279"/>
    <w:rsid w:val="00B7109E"/>
    <w:rsid w:val="00B7240B"/>
    <w:rsid w:val="00B73F58"/>
    <w:rsid w:val="00B7529C"/>
    <w:rsid w:val="00B8103B"/>
    <w:rsid w:val="00B831E6"/>
    <w:rsid w:val="00B835EB"/>
    <w:rsid w:val="00B86A24"/>
    <w:rsid w:val="00B91208"/>
    <w:rsid w:val="00B915C6"/>
    <w:rsid w:val="00B9165D"/>
    <w:rsid w:val="00B92CFB"/>
    <w:rsid w:val="00B94DCF"/>
    <w:rsid w:val="00B957BB"/>
    <w:rsid w:val="00B96174"/>
    <w:rsid w:val="00BA284A"/>
    <w:rsid w:val="00BA2AE9"/>
    <w:rsid w:val="00BA32B7"/>
    <w:rsid w:val="00BA338E"/>
    <w:rsid w:val="00BA41FB"/>
    <w:rsid w:val="00BA459E"/>
    <w:rsid w:val="00BA5A46"/>
    <w:rsid w:val="00BB033B"/>
    <w:rsid w:val="00BB0461"/>
    <w:rsid w:val="00BB15C4"/>
    <w:rsid w:val="00BB72F0"/>
    <w:rsid w:val="00BC129B"/>
    <w:rsid w:val="00BC2053"/>
    <w:rsid w:val="00BC51F6"/>
    <w:rsid w:val="00BC51FB"/>
    <w:rsid w:val="00BC62CC"/>
    <w:rsid w:val="00BC6F76"/>
    <w:rsid w:val="00BD1940"/>
    <w:rsid w:val="00BD1C04"/>
    <w:rsid w:val="00BD260B"/>
    <w:rsid w:val="00BD5B47"/>
    <w:rsid w:val="00BD6440"/>
    <w:rsid w:val="00BD7C4D"/>
    <w:rsid w:val="00BD7C66"/>
    <w:rsid w:val="00BE0107"/>
    <w:rsid w:val="00BE2D71"/>
    <w:rsid w:val="00BE38C2"/>
    <w:rsid w:val="00BE4860"/>
    <w:rsid w:val="00BE50CA"/>
    <w:rsid w:val="00BE51EF"/>
    <w:rsid w:val="00BF1701"/>
    <w:rsid w:val="00BF1FE8"/>
    <w:rsid w:val="00BF2D8D"/>
    <w:rsid w:val="00BF3EDC"/>
    <w:rsid w:val="00BF4173"/>
    <w:rsid w:val="00BF7093"/>
    <w:rsid w:val="00BF76E1"/>
    <w:rsid w:val="00C00563"/>
    <w:rsid w:val="00C009F5"/>
    <w:rsid w:val="00C01D59"/>
    <w:rsid w:val="00C01F0E"/>
    <w:rsid w:val="00C02463"/>
    <w:rsid w:val="00C058FC"/>
    <w:rsid w:val="00C1050A"/>
    <w:rsid w:val="00C141E3"/>
    <w:rsid w:val="00C149A0"/>
    <w:rsid w:val="00C20E19"/>
    <w:rsid w:val="00C23C31"/>
    <w:rsid w:val="00C2472E"/>
    <w:rsid w:val="00C26001"/>
    <w:rsid w:val="00C32580"/>
    <w:rsid w:val="00C36537"/>
    <w:rsid w:val="00C400CE"/>
    <w:rsid w:val="00C4407C"/>
    <w:rsid w:val="00C50BD6"/>
    <w:rsid w:val="00C53F07"/>
    <w:rsid w:val="00C55B55"/>
    <w:rsid w:val="00C57AF7"/>
    <w:rsid w:val="00C57CD3"/>
    <w:rsid w:val="00C60B51"/>
    <w:rsid w:val="00C625E2"/>
    <w:rsid w:val="00C70693"/>
    <w:rsid w:val="00C72374"/>
    <w:rsid w:val="00C726D6"/>
    <w:rsid w:val="00C77F4F"/>
    <w:rsid w:val="00C81486"/>
    <w:rsid w:val="00C84703"/>
    <w:rsid w:val="00C84E54"/>
    <w:rsid w:val="00C906BD"/>
    <w:rsid w:val="00C90F5E"/>
    <w:rsid w:val="00C91211"/>
    <w:rsid w:val="00C91A37"/>
    <w:rsid w:val="00C92D5E"/>
    <w:rsid w:val="00C94836"/>
    <w:rsid w:val="00C94A3E"/>
    <w:rsid w:val="00C94E67"/>
    <w:rsid w:val="00C94EA2"/>
    <w:rsid w:val="00C951F1"/>
    <w:rsid w:val="00C96D87"/>
    <w:rsid w:val="00C96EA3"/>
    <w:rsid w:val="00CA10F3"/>
    <w:rsid w:val="00CA1C56"/>
    <w:rsid w:val="00CA33E5"/>
    <w:rsid w:val="00CA3F78"/>
    <w:rsid w:val="00CB7F38"/>
    <w:rsid w:val="00CC122D"/>
    <w:rsid w:val="00CC2446"/>
    <w:rsid w:val="00CC2A1F"/>
    <w:rsid w:val="00CC42DB"/>
    <w:rsid w:val="00CC5604"/>
    <w:rsid w:val="00CC79C4"/>
    <w:rsid w:val="00CD24C6"/>
    <w:rsid w:val="00CD29B2"/>
    <w:rsid w:val="00CE35C6"/>
    <w:rsid w:val="00CE39DC"/>
    <w:rsid w:val="00CE3BD1"/>
    <w:rsid w:val="00CE4A6B"/>
    <w:rsid w:val="00CF0AE9"/>
    <w:rsid w:val="00CF10C9"/>
    <w:rsid w:val="00CF52C6"/>
    <w:rsid w:val="00D00C9D"/>
    <w:rsid w:val="00D00D47"/>
    <w:rsid w:val="00D00F5A"/>
    <w:rsid w:val="00D023FF"/>
    <w:rsid w:val="00D0242C"/>
    <w:rsid w:val="00D044A3"/>
    <w:rsid w:val="00D048BA"/>
    <w:rsid w:val="00D06C47"/>
    <w:rsid w:val="00D113F3"/>
    <w:rsid w:val="00D115CB"/>
    <w:rsid w:val="00D13B2A"/>
    <w:rsid w:val="00D1452A"/>
    <w:rsid w:val="00D16A0A"/>
    <w:rsid w:val="00D16B1D"/>
    <w:rsid w:val="00D17322"/>
    <w:rsid w:val="00D176CD"/>
    <w:rsid w:val="00D17FFE"/>
    <w:rsid w:val="00D21657"/>
    <w:rsid w:val="00D27BA3"/>
    <w:rsid w:val="00D36273"/>
    <w:rsid w:val="00D47A5F"/>
    <w:rsid w:val="00D557FC"/>
    <w:rsid w:val="00D57C8A"/>
    <w:rsid w:val="00D63FDA"/>
    <w:rsid w:val="00D6670D"/>
    <w:rsid w:val="00D66A3F"/>
    <w:rsid w:val="00D676C9"/>
    <w:rsid w:val="00D700EC"/>
    <w:rsid w:val="00D7059C"/>
    <w:rsid w:val="00D71680"/>
    <w:rsid w:val="00D726EE"/>
    <w:rsid w:val="00D76E1F"/>
    <w:rsid w:val="00D8273C"/>
    <w:rsid w:val="00D834B0"/>
    <w:rsid w:val="00D84384"/>
    <w:rsid w:val="00D8742A"/>
    <w:rsid w:val="00D92EBB"/>
    <w:rsid w:val="00D94964"/>
    <w:rsid w:val="00D95020"/>
    <w:rsid w:val="00D961B1"/>
    <w:rsid w:val="00DA0222"/>
    <w:rsid w:val="00DA1F90"/>
    <w:rsid w:val="00DA57A9"/>
    <w:rsid w:val="00DA6663"/>
    <w:rsid w:val="00DB5325"/>
    <w:rsid w:val="00DC3679"/>
    <w:rsid w:val="00DC3D66"/>
    <w:rsid w:val="00DC6B40"/>
    <w:rsid w:val="00DD0436"/>
    <w:rsid w:val="00DD09BC"/>
    <w:rsid w:val="00DD1EF1"/>
    <w:rsid w:val="00DE0C56"/>
    <w:rsid w:val="00DE13EF"/>
    <w:rsid w:val="00DE289E"/>
    <w:rsid w:val="00DE5ECE"/>
    <w:rsid w:val="00DE7EFD"/>
    <w:rsid w:val="00DF111F"/>
    <w:rsid w:val="00DF2693"/>
    <w:rsid w:val="00E03D4E"/>
    <w:rsid w:val="00E04A2A"/>
    <w:rsid w:val="00E103F7"/>
    <w:rsid w:val="00E148F4"/>
    <w:rsid w:val="00E15025"/>
    <w:rsid w:val="00E16012"/>
    <w:rsid w:val="00E16989"/>
    <w:rsid w:val="00E20EFC"/>
    <w:rsid w:val="00E22C11"/>
    <w:rsid w:val="00E2325B"/>
    <w:rsid w:val="00E248EC"/>
    <w:rsid w:val="00E261B2"/>
    <w:rsid w:val="00E265BB"/>
    <w:rsid w:val="00E27676"/>
    <w:rsid w:val="00E3224F"/>
    <w:rsid w:val="00E33CEB"/>
    <w:rsid w:val="00E3499F"/>
    <w:rsid w:val="00E3542B"/>
    <w:rsid w:val="00E375EF"/>
    <w:rsid w:val="00E37C8F"/>
    <w:rsid w:val="00E44689"/>
    <w:rsid w:val="00E45CF7"/>
    <w:rsid w:val="00E46159"/>
    <w:rsid w:val="00E52482"/>
    <w:rsid w:val="00E53181"/>
    <w:rsid w:val="00E54E09"/>
    <w:rsid w:val="00E60322"/>
    <w:rsid w:val="00E618C7"/>
    <w:rsid w:val="00E63086"/>
    <w:rsid w:val="00E63DA6"/>
    <w:rsid w:val="00E66503"/>
    <w:rsid w:val="00E665D6"/>
    <w:rsid w:val="00E66DF1"/>
    <w:rsid w:val="00E66EF9"/>
    <w:rsid w:val="00E70143"/>
    <w:rsid w:val="00E7016E"/>
    <w:rsid w:val="00E7061F"/>
    <w:rsid w:val="00E70C44"/>
    <w:rsid w:val="00E72099"/>
    <w:rsid w:val="00E7302E"/>
    <w:rsid w:val="00E7619E"/>
    <w:rsid w:val="00E80C2C"/>
    <w:rsid w:val="00E81DCC"/>
    <w:rsid w:val="00E84A39"/>
    <w:rsid w:val="00E90E82"/>
    <w:rsid w:val="00E9261E"/>
    <w:rsid w:val="00E9397A"/>
    <w:rsid w:val="00E952C1"/>
    <w:rsid w:val="00EA0479"/>
    <w:rsid w:val="00EA04EC"/>
    <w:rsid w:val="00EA0F87"/>
    <w:rsid w:val="00EA1B12"/>
    <w:rsid w:val="00EA4F2D"/>
    <w:rsid w:val="00EA7738"/>
    <w:rsid w:val="00EB2A96"/>
    <w:rsid w:val="00EB53B6"/>
    <w:rsid w:val="00EB6BF0"/>
    <w:rsid w:val="00EC22C4"/>
    <w:rsid w:val="00EC2CFB"/>
    <w:rsid w:val="00EC68E4"/>
    <w:rsid w:val="00ED07B8"/>
    <w:rsid w:val="00ED2162"/>
    <w:rsid w:val="00ED2FE2"/>
    <w:rsid w:val="00ED4610"/>
    <w:rsid w:val="00ED5FCD"/>
    <w:rsid w:val="00EE13AC"/>
    <w:rsid w:val="00EE42BE"/>
    <w:rsid w:val="00EE4CB9"/>
    <w:rsid w:val="00EE55D5"/>
    <w:rsid w:val="00EE6226"/>
    <w:rsid w:val="00EE7DE3"/>
    <w:rsid w:val="00EF293D"/>
    <w:rsid w:val="00EF7F0E"/>
    <w:rsid w:val="00F014DE"/>
    <w:rsid w:val="00F026F6"/>
    <w:rsid w:val="00F03027"/>
    <w:rsid w:val="00F042EC"/>
    <w:rsid w:val="00F04C05"/>
    <w:rsid w:val="00F05272"/>
    <w:rsid w:val="00F06B78"/>
    <w:rsid w:val="00F101C5"/>
    <w:rsid w:val="00F1151E"/>
    <w:rsid w:val="00F12870"/>
    <w:rsid w:val="00F13687"/>
    <w:rsid w:val="00F13C29"/>
    <w:rsid w:val="00F162CA"/>
    <w:rsid w:val="00F20F9C"/>
    <w:rsid w:val="00F213F8"/>
    <w:rsid w:val="00F230FC"/>
    <w:rsid w:val="00F25259"/>
    <w:rsid w:val="00F26F91"/>
    <w:rsid w:val="00F3349C"/>
    <w:rsid w:val="00F33F4C"/>
    <w:rsid w:val="00F34936"/>
    <w:rsid w:val="00F35158"/>
    <w:rsid w:val="00F36CB7"/>
    <w:rsid w:val="00F40377"/>
    <w:rsid w:val="00F45496"/>
    <w:rsid w:val="00F52DFF"/>
    <w:rsid w:val="00F5414B"/>
    <w:rsid w:val="00F54B18"/>
    <w:rsid w:val="00F56086"/>
    <w:rsid w:val="00F56825"/>
    <w:rsid w:val="00F57B41"/>
    <w:rsid w:val="00F57B80"/>
    <w:rsid w:val="00F628E0"/>
    <w:rsid w:val="00F67ADD"/>
    <w:rsid w:val="00F702EA"/>
    <w:rsid w:val="00F70AD9"/>
    <w:rsid w:val="00F73195"/>
    <w:rsid w:val="00F732D4"/>
    <w:rsid w:val="00F73E97"/>
    <w:rsid w:val="00F741FE"/>
    <w:rsid w:val="00F74A59"/>
    <w:rsid w:val="00F83459"/>
    <w:rsid w:val="00F87034"/>
    <w:rsid w:val="00F87EF3"/>
    <w:rsid w:val="00F902CC"/>
    <w:rsid w:val="00F90A4A"/>
    <w:rsid w:val="00F93C96"/>
    <w:rsid w:val="00F94412"/>
    <w:rsid w:val="00F972CC"/>
    <w:rsid w:val="00FA00EE"/>
    <w:rsid w:val="00FA162E"/>
    <w:rsid w:val="00FA29A6"/>
    <w:rsid w:val="00FA503D"/>
    <w:rsid w:val="00FA5E9C"/>
    <w:rsid w:val="00FA6049"/>
    <w:rsid w:val="00FA6821"/>
    <w:rsid w:val="00FA7B53"/>
    <w:rsid w:val="00FB13CA"/>
    <w:rsid w:val="00FB140E"/>
    <w:rsid w:val="00FB1566"/>
    <w:rsid w:val="00FB533A"/>
    <w:rsid w:val="00FC09C3"/>
    <w:rsid w:val="00FC1AA9"/>
    <w:rsid w:val="00FC2574"/>
    <w:rsid w:val="00FC3AED"/>
    <w:rsid w:val="00FC7596"/>
    <w:rsid w:val="00FC7FAC"/>
    <w:rsid w:val="00FD1169"/>
    <w:rsid w:val="00FD1383"/>
    <w:rsid w:val="00FD26ED"/>
    <w:rsid w:val="00FD444A"/>
    <w:rsid w:val="00FD4B43"/>
    <w:rsid w:val="00FD5DFE"/>
    <w:rsid w:val="00FD65FD"/>
    <w:rsid w:val="00FE1AEC"/>
    <w:rsid w:val="00FE1E49"/>
    <w:rsid w:val="00FE3A6E"/>
    <w:rsid w:val="00FE523A"/>
    <w:rsid w:val="00FE5E81"/>
    <w:rsid w:val="00FF27F8"/>
    <w:rsid w:val="00FF288E"/>
    <w:rsid w:val="00FF55F4"/>
    <w:rsid w:val="00FF6F31"/>
    <w:rsid w:val="00FF78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831E401"/>
  <w15:chartTrackingRefBased/>
  <w15:docId w15:val="{176DC75F-8E3D-41FD-9819-74851F65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FA503D"/>
    <w:pPr>
      <w:keepNext/>
      <w:keepLines/>
      <w:spacing w:before="240" w:after="0" w:line="360" w:lineRule="auto"/>
      <w:outlineLvl w:val="0"/>
    </w:pPr>
    <w:rPr>
      <w:rFonts w:asciiTheme="majorHAnsi" w:eastAsiaTheme="majorEastAsia" w:hAnsiTheme="majorHAnsi" w:cstheme="majorBidi"/>
      <w:color w:val="164493"/>
      <w:sz w:val="32"/>
      <w:szCs w:val="32"/>
    </w:rPr>
  </w:style>
  <w:style w:type="paragraph" w:styleId="Nagwek2">
    <w:name w:val="heading 2"/>
    <w:basedOn w:val="Normalny"/>
    <w:next w:val="Normalny"/>
    <w:link w:val="Nagwek2Znak"/>
    <w:uiPriority w:val="9"/>
    <w:unhideWhenUsed/>
    <w:qFormat/>
    <w:rsid w:val="00FA503D"/>
    <w:pPr>
      <w:keepNext/>
      <w:keepLines/>
      <w:spacing w:after="0" w:line="360" w:lineRule="auto"/>
      <w:outlineLvl w:val="1"/>
    </w:pPr>
    <w:rPr>
      <w:rFonts w:asciiTheme="majorHAnsi" w:eastAsiaTheme="majorEastAsia" w:hAnsiTheme="majorHAnsi" w:cstheme="majorBidi"/>
      <w:color w:val="164493"/>
      <w:sz w:val="26"/>
      <w:szCs w:val="26"/>
    </w:rPr>
  </w:style>
  <w:style w:type="paragraph" w:styleId="Nagwek3">
    <w:name w:val="heading 3"/>
    <w:basedOn w:val="Normalny"/>
    <w:next w:val="Normalny"/>
    <w:link w:val="Nagwek3Znak"/>
    <w:uiPriority w:val="9"/>
    <w:unhideWhenUsed/>
    <w:qFormat/>
    <w:rsid w:val="00316898"/>
    <w:pPr>
      <w:keepNext/>
      <w:keepLines/>
      <w:spacing w:before="40" w:after="0"/>
      <w:outlineLvl w:val="2"/>
    </w:pPr>
    <w:rPr>
      <w:rFonts w:asciiTheme="majorHAnsi" w:eastAsiaTheme="majorEastAsia" w:hAnsiTheme="majorHAnsi" w:cstheme="majorBidi"/>
      <w:color w:val="073662"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A503D"/>
    <w:rPr>
      <w:rFonts w:asciiTheme="majorHAnsi" w:eastAsiaTheme="majorEastAsia" w:hAnsiTheme="majorHAnsi" w:cstheme="majorBidi"/>
      <w:color w:val="164493"/>
      <w:sz w:val="32"/>
      <w:szCs w:val="32"/>
    </w:rPr>
  </w:style>
  <w:style w:type="paragraph" w:styleId="Nagwekspisutreci">
    <w:name w:val="TOC Heading"/>
    <w:basedOn w:val="Nagwek1"/>
    <w:next w:val="Normalny"/>
    <w:uiPriority w:val="39"/>
    <w:unhideWhenUsed/>
    <w:qFormat/>
    <w:rsid w:val="00D47A5F"/>
    <w:pPr>
      <w:outlineLvl w:val="9"/>
    </w:pPr>
    <w:rPr>
      <w:b/>
      <w:color w:val="189578"/>
      <w:lang w:eastAsia="pl-PL"/>
    </w:rPr>
  </w:style>
  <w:style w:type="paragraph" w:styleId="Spistreci1">
    <w:name w:val="toc 1"/>
    <w:basedOn w:val="Normalny"/>
    <w:next w:val="Normalny"/>
    <w:autoRedefine/>
    <w:uiPriority w:val="39"/>
    <w:unhideWhenUsed/>
    <w:rsid w:val="00C23C31"/>
    <w:pPr>
      <w:tabs>
        <w:tab w:val="left" w:pos="442"/>
        <w:tab w:val="right" w:leader="dot" w:pos="9062"/>
      </w:tabs>
      <w:spacing w:before="120" w:after="0" w:line="264" w:lineRule="auto"/>
      <w:jc w:val="both"/>
    </w:pPr>
    <w:rPr>
      <w:b/>
      <w:noProof/>
      <w:color w:val="0B5294" w:themeColor="accent1" w:themeShade="BF"/>
    </w:rPr>
  </w:style>
  <w:style w:type="paragraph" w:styleId="Spistreci2">
    <w:name w:val="toc 2"/>
    <w:basedOn w:val="Normalny"/>
    <w:next w:val="Normalny"/>
    <w:autoRedefine/>
    <w:uiPriority w:val="39"/>
    <w:unhideWhenUsed/>
    <w:rsid w:val="00D47A5F"/>
    <w:pPr>
      <w:spacing w:after="0" w:line="264" w:lineRule="auto"/>
      <w:ind w:left="221"/>
      <w:jc w:val="both"/>
    </w:pPr>
  </w:style>
  <w:style w:type="character" w:styleId="Hipercze">
    <w:name w:val="Hyperlink"/>
    <w:basedOn w:val="Domylnaczcionkaakapitu"/>
    <w:uiPriority w:val="99"/>
    <w:unhideWhenUsed/>
    <w:rsid w:val="00D47A5F"/>
    <w:rPr>
      <w:color w:val="F49100" w:themeColor="hyperlink"/>
      <w:u w:val="single"/>
    </w:rPr>
  </w:style>
  <w:style w:type="paragraph" w:styleId="Spistreci3">
    <w:name w:val="toc 3"/>
    <w:basedOn w:val="Normalny"/>
    <w:next w:val="Normalny"/>
    <w:autoRedefine/>
    <w:uiPriority w:val="39"/>
    <w:unhideWhenUsed/>
    <w:rsid w:val="00D47A5F"/>
    <w:pPr>
      <w:spacing w:after="0" w:line="264" w:lineRule="auto"/>
      <w:ind w:left="442"/>
      <w:jc w:val="both"/>
    </w:pPr>
  </w:style>
  <w:style w:type="paragraph" w:styleId="Akapitzlist">
    <w:name w:val="List Paragraph"/>
    <w:aliases w:val="Signature,L1,Akapit z listą5,EPL lista punktowana z wyrózneniem,Akapit z listą BS,Numerowanie,Akapit normalny,Lista XXX,Akapit z listą 1,Kolorowa lista — akcent 11,A_wyliczenie,K-P_odwolanie,maz_wyliczenie,opis dzialania,List Paragraph"/>
    <w:basedOn w:val="Normalny"/>
    <w:link w:val="AkapitzlistZnak"/>
    <w:uiPriority w:val="34"/>
    <w:qFormat/>
    <w:rsid w:val="0006439F"/>
    <w:pPr>
      <w:ind w:left="720"/>
      <w:contextualSpacing/>
    </w:pPr>
  </w:style>
  <w:style w:type="character" w:customStyle="1" w:styleId="AkapitzlistZnak">
    <w:name w:val="Akapit z listą Znak"/>
    <w:aliases w:val="Signature Znak,L1 Znak,Akapit z listą5 Znak,EPL lista punktowana z wyrózneniem Znak,Akapit z listą BS Znak,Numerowanie Znak,Akapit normalny Znak,Lista XXX Znak,Akapit z listą 1 Znak,Kolorowa lista — akcent 11 Znak,A_wyliczenie Znak"/>
    <w:link w:val="Akapitzlist"/>
    <w:uiPriority w:val="34"/>
    <w:qFormat/>
    <w:locked/>
    <w:rsid w:val="007F79D6"/>
  </w:style>
  <w:style w:type="table" w:styleId="Tabela-Siatka">
    <w:name w:val="Table Grid"/>
    <w:basedOn w:val="Standardowy"/>
    <w:uiPriority w:val="39"/>
    <w:rsid w:val="007F7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Domylnaczcionkaakapitu"/>
    <w:rsid w:val="0047087E"/>
  </w:style>
  <w:style w:type="character" w:styleId="Odwoaniedokomentarza">
    <w:name w:val="annotation reference"/>
    <w:basedOn w:val="Domylnaczcionkaakapitu"/>
    <w:uiPriority w:val="99"/>
    <w:semiHidden/>
    <w:unhideWhenUsed/>
    <w:rsid w:val="000D54F1"/>
    <w:rPr>
      <w:sz w:val="16"/>
      <w:szCs w:val="16"/>
    </w:rPr>
  </w:style>
  <w:style w:type="paragraph" w:styleId="Tekstkomentarza">
    <w:name w:val="annotation text"/>
    <w:basedOn w:val="Normalny"/>
    <w:link w:val="TekstkomentarzaZnak"/>
    <w:uiPriority w:val="99"/>
    <w:unhideWhenUsed/>
    <w:rsid w:val="000D54F1"/>
    <w:pPr>
      <w:spacing w:line="240" w:lineRule="auto"/>
    </w:pPr>
    <w:rPr>
      <w:sz w:val="20"/>
      <w:szCs w:val="20"/>
    </w:rPr>
  </w:style>
  <w:style w:type="character" w:customStyle="1" w:styleId="TekstkomentarzaZnak">
    <w:name w:val="Tekst komentarza Znak"/>
    <w:basedOn w:val="Domylnaczcionkaakapitu"/>
    <w:link w:val="Tekstkomentarza"/>
    <w:uiPriority w:val="99"/>
    <w:rsid w:val="000D54F1"/>
    <w:rPr>
      <w:sz w:val="20"/>
      <w:szCs w:val="20"/>
    </w:rPr>
  </w:style>
  <w:style w:type="paragraph" w:styleId="Tematkomentarza">
    <w:name w:val="annotation subject"/>
    <w:basedOn w:val="Tekstkomentarza"/>
    <w:next w:val="Tekstkomentarza"/>
    <w:link w:val="TematkomentarzaZnak"/>
    <w:uiPriority w:val="99"/>
    <w:semiHidden/>
    <w:unhideWhenUsed/>
    <w:rsid w:val="000D54F1"/>
    <w:rPr>
      <w:b/>
      <w:bCs/>
    </w:rPr>
  </w:style>
  <w:style w:type="character" w:customStyle="1" w:styleId="TematkomentarzaZnak">
    <w:name w:val="Temat komentarza Znak"/>
    <w:basedOn w:val="TekstkomentarzaZnak"/>
    <w:link w:val="Tematkomentarza"/>
    <w:uiPriority w:val="99"/>
    <w:semiHidden/>
    <w:rsid w:val="000D54F1"/>
    <w:rPr>
      <w:b/>
      <w:bCs/>
      <w:sz w:val="20"/>
      <w:szCs w:val="20"/>
    </w:rPr>
  </w:style>
  <w:style w:type="paragraph" w:styleId="Tekstdymka">
    <w:name w:val="Balloon Text"/>
    <w:basedOn w:val="Normalny"/>
    <w:link w:val="TekstdymkaZnak"/>
    <w:uiPriority w:val="99"/>
    <w:semiHidden/>
    <w:unhideWhenUsed/>
    <w:rsid w:val="000D54F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D54F1"/>
    <w:rPr>
      <w:rFonts w:ascii="Segoe UI" w:hAnsi="Segoe UI" w:cs="Segoe UI"/>
      <w:sz w:val="18"/>
      <w:szCs w:val="18"/>
    </w:rPr>
  </w:style>
  <w:style w:type="paragraph" w:styleId="Tekstprzypisudolnego">
    <w:name w:val="footnote text"/>
    <w:basedOn w:val="Normalny"/>
    <w:link w:val="TekstprzypisudolnegoZnak"/>
    <w:uiPriority w:val="99"/>
    <w:unhideWhenUsed/>
    <w:qFormat/>
    <w:rsid w:val="00BC129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C129B"/>
    <w:rPr>
      <w:sz w:val="20"/>
      <w:szCs w:val="20"/>
    </w:rPr>
  </w:style>
  <w:style w:type="character" w:styleId="Odwoanieprzypisudolnego">
    <w:name w:val="footnote reference"/>
    <w:basedOn w:val="Domylnaczcionkaakapitu"/>
    <w:uiPriority w:val="99"/>
    <w:semiHidden/>
    <w:unhideWhenUsed/>
    <w:qFormat/>
    <w:rsid w:val="00BC129B"/>
    <w:rPr>
      <w:vertAlign w:val="superscript"/>
    </w:rPr>
  </w:style>
  <w:style w:type="paragraph" w:styleId="Legenda">
    <w:name w:val="caption"/>
    <w:basedOn w:val="Normalny"/>
    <w:next w:val="Normalny"/>
    <w:link w:val="LegendaZnak"/>
    <w:uiPriority w:val="35"/>
    <w:unhideWhenUsed/>
    <w:qFormat/>
    <w:rsid w:val="003944FD"/>
    <w:pPr>
      <w:spacing w:after="200" w:line="240" w:lineRule="auto"/>
    </w:pPr>
    <w:rPr>
      <w:i/>
      <w:iCs/>
      <w:color w:val="17406D" w:themeColor="text2"/>
      <w:sz w:val="18"/>
      <w:szCs w:val="18"/>
    </w:rPr>
  </w:style>
  <w:style w:type="character" w:customStyle="1" w:styleId="Nagwek2Znak">
    <w:name w:val="Nagłówek 2 Znak"/>
    <w:basedOn w:val="Domylnaczcionkaakapitu"/>
    <w:link w:val="Nagwek2"/>
    <w:uiPriority w:val="9"/>
    <w:rsid w:val="00FA503D"/>
    <w:rPr>
      <w:rFonts w:asciiTheme="majorHAnsi" w:eastAsiaTheme="majorEastAsia" w:hAnsiTheme="majorHAnsi" w:cstheme="majorBidi"/>
      <w:color w:val="164493"/>
      <w:sz w:val="26"/>
      <w:szCs w:val="26"/>
    </w:rPr>
  </w:style>
  <w:style w:type="paragraph" w:customStyle="1" w:styleId="Default">
    <w:name w:val="Default"/>
    <w:rsid w:val="00B56A43"/>
    <w:pPr>
      <w:autoSpaceDE w:val="0"/>
      <w:autoSpaceDN w:val="0"/>
      <w:adjustRightInd w:val="0"/>
      <w:spacing w:after="0" w:line="240" w:lineRule="auto"/>
    </w:pPr>
    <w:rPr>
      <w:rFonts w:ascii="Calibri" w:hAnsi="Calibri" w:cs="Calibri"/>
      <w:color w:val="000000"/>
      <w:sz w:val="24"/>
      <w:szCs w:val="24"/>
    </w:rPr>
  </w:style>
  <w:style w:type="paragraph" w:styleId="Tekstprzypisukocowego">
    <w:name w:val="endnote text"/>
    <w:basedOn w:val="Normalny"/>
    <w:link w:val="TekstprzypisukocowegoZnak"/>
    <w:uiPriority w:val="99"/>
    <w:semiHidden/>
    <w:unhideWhenUsed/>
    <w:rsid w:val="001923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2376"/>
    <w:rPr>
      <w:sz w:val="20"/>
      <w:szCs w:val="20"/>
    </w:rPr>
  </w:style>
  <w:style w:type="character" w:styleId="Odwoanieprzypisukocowego">
    <w:name w:val="endnote reference"/>
    <w:basedOn w:val="Domylnaczcionkaakapitu"/>
    <w:uiPriority w:val="99"/>
    <w:semiHidden/>
    <w:unhideWhenUsed/>
    <w:rsid w:val="00192376"/>
    <w:rPr>
      <w:vertAlign w:val="superscript"/>
    </w:rPr>
  </w:style>
  <w:style w:type="character" w:customStyle="1" w:styleId="item-fieldvalue">
    <w:name w:val="item-fieldvalue"/>
    <w:basedOn w:val="Domylnaczcionkaakapitu"/>
    <w:rsid w:val="00AF4B25"/>
  </w:style>
  <w:style w:type="paragraph" w:styleId="NormalnyWeb">
    <w:name w:val="Normal (Web)"/>
    <w:basedOn w:val="Normalny"/>
    <w:uiPriority w:val="99"/>
    <w:unhideWhenUsed/>
    <w:rsid w:val="006349CE"/>
    <w:pPr>
      <w:spacing w:before="100" w:beforeAutospacing="1" w:after="100" w:afterAutospacing="1" w:line="240" w:lineRule="auto"/>
    </w:pPr>
    <w:rPr>
      <w:rFonts w:ascii="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316898"/>
    <w:rPr>
      <w:rFonts w:asciiTheme="majorHAnsi" w:eastAsiaTheme="majorEastAsia" w:hAnsiTheme="majorHAnsi" w:cstheme="majorBidi"/>
      <w:color w:val="073662" w:themeColor="accent1" w:themeShade="7F"/>
      <w:sz w:val="24"/>
      <w:szCs w:val="24"/>
    </w:rPr>
  </w:style>
  <w:style w:type="character" w:customStyle="1" w:styleId="cf01">
    <w:name w:val="cf01"/>
    <w:basedOn w:val="Domylnaczcionkaakapitu"/>
    <w:rsid w:val="00C009F5"/>
    <w:rPr>
      <w:rFonts w:ascii="Segoe UI" w:hAnsi="Segoe UI" w:cs="Segoe UI" w:hint="default"/>
      <w:sz w:val="18"/>
      <w:szCs w:val="18"/>
    </w:rPr>
  </w:style>
  <w:style w:type="paragraph" w:styleId="Nagwek">
    <w:name w:val="header"/>
    <w:basedOn w:val="Normalny"/>
    <w:link w:val="NagwekZnak"/>
    <w:uiPriority w:val="99"/>
    <w:unhideWhenUsed/>
    <w:rsid w:val="00FA50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A503D"/>
  </w:style>
  <w:style w:type="paragraph" w:styleId="Stopka">
    <w:name w:val="footer"/>
    <w:basedOn w:val="Normalny"/>
    <w:link w:val="StopkaZnak"/>
    <w:uiPriority w:val="99"/>
    <w:unhideWhenUsed/>
    <w:rsid w:val="00FA50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503D"/>
  </w:style>
  <w:style w:type="paragraph" w:customStyle="1" w:styleId="NAD">
    <w:name w:val="NAD"/>
    <w:basedOn w:val="Legenda"/>
    <w:link w:val="NADZnak"/>
    <w:qFormat/>
    <w:rsid w:val="00FA503D"/>
    <w:pPr>
      <w:keepNext/>
      <w:spacing w:before="240" w:after="0"/>
      <w:jc w:val="both"/>
    </w:pPr>
  </w:style>
  <w:style w:type="character" w:customStyle="1" w:styleId="LegendaZnak">
    <w:name w:val="Legenda Znak"/>
    <w:basedOn w:val="Domylnaczcionkaakapitu"/>
    <w:link w:val="Legenda"/>
    <w:uiPriority w:val="35"/>
    <w:rsid w:val="00FA503D"/>
    <w:rPr>
      <w:i/>
      <w:iCs/>
      <w:color w:val="17406D" w:themeColor="text2"/>
      <w:sz w:val="18"/>
      <w:szCs w:val="18"/>
    </w:rPr>
  </w:style>
  <w:style w:type="character" w:customStyle="1" w:styleId="NADZnak">
    <w:name w:val="NAD Znak"/>
    <w:basedOn w:val="LegendaZnak"/>
    <w:link w:val="NAD"/>
    <w:rsid w:val="00FA503D"/>
    <w:rPr>
      <w:i/>
      <w:iCs/>
      <w:color w:val="17406D" w:themeColor="text2"/>
      <w:sz w:val="18"/>
      <w:szCs w:val="18"/>
    </w:rPr>
  </w:style>
  <w:style w:type="paragraph" w:styleId="Tytu">
    <w:name w:val="Title"/>
    <w:basedOn w:val="Normalny"/>
    <w:next w:val="Normalny"/>
    <w:link w:val="TytuZnak"/>
    <w:uiPriority w:val="10"/>
    <w:qFormat/>
    <w:rsid w:val="00B264BA"/>
    <w:pPr>
      <w:pBdr>
        <w:bottom w:val="single" w:sz="8" w:space="4" w:color="0F6FC6" w:themeColor="accent1"/>
      </w:pBdr>
      <w:spacing w:after="300" w:line="240" w:lineRule="auto"/>
      <w:contextualSpacing/>
    </w:pPr>
    <w:rPr>
      <w:rFonts w:asciiTheme="majorHAnsi" w:eastAsiaTheme="majorEastAsia" w:hAnsiTheme="majorHAnsi" w:cstheme="majorBidi"/>
      <w:color w:val="112F51" w:themeColor="text2" w:themeShade="BF"/>
      <w:spacing w:val="5"/>
      <w:kern w:val="28"/>
      <w:sz w:val="52"/>
      <w:szCs w:val="52"/>
    </w:rPr>
  </w:style>
  <w:style w:type="character" w:customStyle="1" w:styleId="TytuZnak">
    <w:name w:val="Tytuł Znak"/>
    <w:basedOn w:val="Domylnaczcionkaakapitu"/>
    <w:link w:val="Tytu"/>
    <w:uiPriority w:val="10"/>
    <w:rsid w:val="00B264BA"/>
    <w:rPr>
      <w:rFonts w:asciiTheme="majorHAnsi" w:eastAsiaTheme="majorEastAsia" w:hAnsiTheme="majorHAnsi" w:cstheme="majorBidi"/>
      <w:color w:val="112F51" w:themeColor="text2" w:themeShade="BF"/>
      <w:spacing w:val="5"/>
      <w:kern w:val="28"/>
      <w:sz w:val="52"/>
      <w:szCs w:val="52"/>
    </w:rPr>
  </w:style>
  <w:style w:type="paragraph" w:styleId="Poprawka">
    <w:name w:val="Revision"/>
    <w:hidden/>
    <w:uiPriority w:val="99"/>
    <w:semiHidden/>
    <w:rsid w:val="003E1A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1126">
      <w:bodyDiv w:val="1"/>
      <w:marLeft w:val="0"/>
      <w:marRight w:val="0"/>
      <w:marTop w:val="0"/>
      <w:marBottom w:val="0"/>
      <w:divBdr>
        <w:top w:val="none" w:sz="0" w:space="0" w:color="auto"/>
        <w:left w:val="none" w:sz="0" w:space="0" w:color="auto"/>
        <w:bottom w:val="none" w:sz="0" w:space="0" w:color="auto"/>
        <w:right w:val="none" w:sz="0" w:space="0" w:color="auto"/>
      </w:divBdr>
    </w:div>
    <w:div w:id="369452268">
      <w:bodyDiv w:val="1"/>
      <w:marLeft w:val="0"/>
      <w:marRight w:val="0"/>
      <w:marTop w:val="0"/>
      <w:marBottom w:val="0"/>
      <w:divBdr>
        <w:top w:val="none" w:sz="0" w:space="0" w:color="auto"/>
        <w:left w:val="none" w:sz="0" w:space="0" w:color="auto"/>
        <w:bottom w:val="none" w:sz="0" w:space="0" w:color="auto"/>
        <w:right w:val="none" w:sz="0" w:space="0" w:color="auto"/>
      </w:divBdr>
    </w:div>
    <w:div w:id="409153927">
      <w:bodyDiv w:val="1"/>
      <w:marLeft w:val="0"/>
      <w:marRight w:val="0"/>
      <w:marTop w:val="0"/>
      <w:marBottom w:val="0"/>
      <w:divBdr>
        <w:top w:val="none" w:sz="0" w:space="0" w:color="auto"/>
        <w:left w:val="none" w:sz="0" w:space="0" w:color="auto"/>
        <w:bottom w:val="none" w:sz="0" w:space="0" w:color="auto"/>
        <w:right w:val="none" w:sz="0" w:space="0" w:color="auto"/>
      </w:divBdr>
    </w:div>
    <w:div w:id="517280383">
      <w:bodyDiv w:val="1"/>
      <w:marLeft w:val="0"/>
      <w:marRight w:val="0"/>
      <w:marTop w:val="0"/>
      <w:marBottom w:val="0"/>
      <w:divBdr>
        <w:top w:val="none" w:sz="0" w:space="0" w:color="auto"/>
        <w:left w:val="none" w:sz="0" w:space="0" w:color="auto"/>
        <w:bottom w:val="none" w:sz="0" w:space="0" w:color="auto"/>
        <w:right w:val="none" w:sz="0" w:space="0" w:color="auto"/>
      </w:divBdr>
    </w:div>
    <w:div w:id="524097720">
      <w:bodyDiv w:val="1"/>
      <w:marLeft w:val="0"/>
      <w:marRight w:val="0"/>
      <w:marTop w:val="0"/>
      <w:marBottom w:val="0"/>
      <w:divBdr>
        <w:top w:val="none" w:sz="0" w:space="0" w:color="auto"/>
        <w:left w:val="none" w:sz="0" w:space="0" w:color="auto"/>
        <w:bottom w:val="none" w:sz="0" w:space="0" w:color="auto"/>
        <w:right w:val="none" w:sz="0" w:space="0" w:color="auto"/>
      </w:divBdr>
    </w:div>
    <w:div w:id="553079628">
      <w:bodyDiv w:val="1"/>
      <w:marLeft w:val="0"/>
      <w:marRight w:val="0"/>
      <w:marTop w:val="0"/>
      <w:marBottom w:val="0"/>
      <w:divBdr>
        <w:top w:val="none" w:sz="0" w:space="0" w:color="auto"/>
        <w:left w:val="none" w:sz="0" w:space="0" w:color="auto"/>
        <w:bottom w:val="none" w:sz="0" w:space="0" w:color="auto"/>
        <w:right w:val="none" w:sz="0" w:space="0" w:color="auto"/>
      </w:divBdr>
    </w:div>
    <w:div w:id="620571759">
      <w:bodyDiv w:val="1"/>
      <w:marLeft w:val="0"/>
      <w:marRight w:val="0"/>
      <w:marTop w:val="0"/>
      <w:marBottom w:val="0"/>
      <w:divBdr>
        <w:top w:val="none" w:sz="0" w:space="0" w:color="auto"/>
        <w:left w:val="none" w:sz="0" w:space="0" w:color="auto"/>
        <w:bottom w:val="none" w:sz="0" w:space="0" w:color="auto"/>
        <w:right w:val="none" w:sz="0" w:space="0" w:color="auto"/>
      </w:divBdr>
    </w:div>
    <w:div w:id="641276312">
      <w:bodyDiv w:val="1"/>
      <w:marLeft w:val="0"/>
      <w:marRight w:val="0"/>
      <w:marTop w:val="0"/>
      <w:marBottom w:val="0"/>
      <w:divBdr>
        <w:top w:val="none" w:sz="0" w:space="0" w:color="auto"/>
        <w:left w:val="none" w:sz="0" w:space="0" w:color="auto"/>
        <w:bottom w:val="none" w:sz="0" w:space="0" w:color="auto"/>
        <w:right w:val="none" w:sz="0" w:space="0" w:color="auto"/>
      </w:divBdr>
    </w:div>
    <w:div w:id="1034845717">
      <w:bodyDiv w:val="1"/>
      <w:marLeft w:val="0"/>
      <w:marRight w:val="0"/>
      <w:marTop w:val="0"/>
      <w:marBottom w:val="0"/>
      <w:divBdr>
        <w:top w:val="none" w:sz="0" w:space="0" w:color="auto"/>
        <w:left w:val="none" w:sz="0" w:space="0" w:color="auto"/>
        <w:bottom w:val="none" w:sz="0" w:space="0" w:color="auto"/>
        <w:right w:val="none" w:sz="0" w:space="0" w:color="auto"/>
      </w:divBdr>
    </w:div>
    <w:div w:id="1151366220">
      <w:bodyDiv w:val="1"/>
      <w:marLeft w:val="0"/>
      <w:marRight w:val="0"/>
      <w:marTop w:val="0"/>
      <w:marBottom w:val="0"/>
      <w:divBdr>
        <w:top w:val="none" w:sz="0" w:space="0" w:color="auto"/>
        <w:left w:val="none" w:sz="0" w:space="0" w:color="auto"/>
        <w:bottom w:val="none" w:sz="0" w:space="0" w:color="auto"/>
        <w:right w:val="none" w:sz="0" w:space="0" w:color="auto"/>
      </w:divBdr>
    </w:div>
    <w:div w:id="1238591047">
      <w:bodyDiv w:val="1"/>
      <w:marLeft w:val="0"/>
      <w:marRight w:val="0"/>
      <w:marTop w:val="0"/>
      <w:marBottom w:val="0"/>
      <w:divBdr>
        <w:top w:val="none" w:sz="0" w:space="0" w:color="auto"/>
        <w:left w:val="none" w:sz="0" w:space="0" w:color="auto"/>
        <w:bottom w:val="none" w:sz="0" w:space="0" w:color="auto"/>
        <w:right w:val="none" w:sz="0" w:space="0" w:color="auto"/>
      </w:divBdr>
    </w:div>
    <w:div w:id="1409158366">
      <w:bodyDiv w:val="1"/>
      <w:marLeft w:val="0"/>
      <w:marRight w:val="0"/>
      <w:marTop w:val="0"/>
      <w:marBottom w:val="0"/>
      <w:divBdr>
        <w:top w:val="none" w:sz="0" w:space="0" w:color="auto"/>
        <w:left w:val="none" w:sz="0" w:space="0" w:color="auto"/>
        <w:bottom w:val="none" w:sz="0" w:space="0" w:color="auto"/>
        <w:right w:val="none" w:sz="0" w:space="0" w:color="auto"/>
      </w:divBdr>
    </w:div>
    <w:div w:id="1410424221">
      <w:bodyDiv w:val="1"/>
      <w:marLeft w:val="0"/>
      <w:marRight w:val="0"/>
      <w:marTop w:val="0"/>
      <w:marBottom w:val="0"/>
      <w:divBdr>
        <w:top w:val="none" w:sz="0" w:space="0" w:color="auto"/>
        <w:left w:val="none" w:sz="0" w:space="0" w:color="auto"/>
        <w:bottom w:val="none" w:sz="0" w:space="0" w:color="auto"/>
        <w:right w:val="none" w:sz="0" w:space="0" w:color="auto"/>
      </w:divBdr>
    </w:div>
    <w:div w:id="1740441010">
      <w:bodyDiv w:val="1"/>
      <w:marLeft w:val="0"/>
      <w:marRight w:val="0"/>
      <w:marTop w:val="0"/>
      <w:marBottom w:val="0"/>
      <w:divBdr>
        <w:top w:val="none" w:sz="0" w:space="0" w:color="auto"/>
        <w:left w:val="none" w:sz="0" w:space="0" w:color="auto"/>
        <w:bottom w:val="none" w:sz="0" w:space="0" w:color="auto"/>
        <w:right w:val="none" w:sz="0" w:space="0" w:color="auto"/>
      </w:divBdr>
    </w:div>
    <w:div w:id="182684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image" Target="media/image18.jpeg"/><Relationship Id="rId21" Type="http://schemas.openxmlformats.org/officeDocument/2006/relationships/image" Target="media/image8.svg"/><Relationship Id="rId34" Type="http://schemas.openxmlformats.org/officeDocument/2006/relationships/image" Target="media/image13.jpe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2.jpeg"/><Relationship Id="rId63" Type="http://schemas.openxmlformats.org/officeDocument/2006/relationships/image" Target="media/image40.png"/><Relationship Id="rId68" Type="http://schemas.openxmlformats.org/officeDocument/2006/relationships/chart" Target="charts/chart5.xml"/><Relationship Id="rId76" Type="http://schemas.openxmlformats.org/officeDocument/2006/relationships/chart" Target="charts/chart13.xm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chart" Target="charts/chart8.xml"/><Relationship Id="rId2" Type="http://schemas.openxmlformats.org/officeDocument/2006/relationships/customXml" Target="../customXml/item2.xml"/><Relationship Id="rId16" Type="http://schemas.openxmlformats.org/officeDocument/2006/relationships/hyperlink" Target="http://karty.apgw.gov.pl:4200/jcw-powierzchniowe" TargetMode="External"/><Relationship Id="rId29" Type="http://schemas.openxmlformats.org/officeDocument/2006/relationships/image" Target="media/image16.svg"/><Relationship Id="rId11" Type="http://schemas.openxmlformats.org/officeDocument/2006/relationships/image" Target="media/image3.emf"/><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image" Target="media/image16.jpe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hyperlink" Target="https://gzo.ozimek.pl/pl/494-jednostki-oswiatowe/32587-szkoly/32940-szkola-podstawowa-im-wladyslawa-broniewskiego-w-krasiejowie.html" TargetMode="External"/><Relationship Id="rId58" Type="http://schemas.openxmlformats.org/officeDocument/2006/relationships/image" Target="media/image35.png"/><Relationship Id="rId66" Type="http://schemas.openxmlformats.org/officeDocument/2006/relationships/chart" Target="charts/chart3.xml"/><Relationship Id="rId74" Type="http://schemas.openxmlformats.org/officeDocument/2006/relationships/chart" Target="charts/chart11.xml"/><Relationship Id="rId79" Type="http://schemas.openxmlformats.org/officeDocument/2006/relationships/image" Target="media/image41.jpeg"/><Relationship Id="rId5" Type="http://schemas.openxmlformats.org/officeDocument/2006/relationships/settings" Target="settings.xml"/><Relationship Id="rId61" Type="http://schemas.openxmlformats.org/officeDocument/2006/relationships/image" Target="media/image38.png"/><Relationship Id="rId82" Type="http://schemas.openxmlformats.org/officeDocument/2006/relationships/image" Target="media/image44.jpeg"/><Relationship Id="rId19" Type="http://schemas.openxmlformats.org/officeDocument/2006/relationships/image" Target="media/image6.sv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4.svg"/><Relationship Id="rId30" Type="http://schemas.openxmlformats.org/officeDocument/2006/relationships/image" Target="media/image11.png"/><Relationship Id="rId35" Type="http://schemas.openxmlformats.org/officeDocument/2006/relationships/image" Target="media/image14.jpe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3.jpg"/><Relationship Id="rId64" Type="http://schemas.openxmlformats.org/officeDocument/2006/relationships/chart" Target="charts/chart1.xml"/><Relationship Id="rId69" Type="http://schemas.openxmlformats.org/officeDocument/2006/relationships/chart" Target="charts/chart6.xml"/><Relationship Id="rId77" Type="http://schemas.openxmlformats.org/officeDocument/2006/relationships/chart" Target="charts/chart14.xml"/><Relationship Id="rId8" Type="http://schemas.openxmlformats.org/officeDocument/2006/relationships/endnotes" Target="endnotes.xml"/><Relationship Id="rId51" Type="http://schemas.openxmlformats.org/officeDocument/2006/relationships/image" Target="media/image30.png"/><Relationship Id="rId72" Type="http://schemas.openxmlformats.org/officeDocument/2006/relationships/chart" Target="charts/chart9.xml"/><Relationship Id="rId80" Type="http://schemas.openxmlformats.org/officeDocument/2006/relationships/image" Target="media/image42.jpeg"/><Relationship Id="rId85"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image" Target="media/image4.jpg"/><Relationship Id="rId25" Type="http://schemas.openxmlformats.org/officeDocument/2006/relationships/image" Target="media/image12.svg"/><Relationship Id="rId33" Type="http://schemas.openxmlformats.org/officeDocument/2006/relationships/image" Target="media/image20.svg"/><Relationship Id="rId38" Type="http://schemas.openxmlformats.org/officeDocument/2006/relationships/image" Target="media/image17.jpeg"/><Relationship Id="rId46" Type="http://schemas.openxmlformats.org/officeDocument/2006/relationships/image" Target="media/image25.png"/><Relationship Id="rId59" Type="http://schemas.openxmlformats.org/officeDocument/2006/relationships/image" Target="media/image36.png"/><Relationship Id="rId67" Type="http://schemas.openxmlformats.org/officeDocument/2006/relationships/chart" Target="charts/chart4.xml"/><Relationship Id="rId20" Type="http://schemas.openxmlformats.org/officeDocument/2006/relationships/image" Target="media/image6.png"/><Relationship Id="rId41" Type="http://schemas.openxmlformats.org/officeDocument/2006/relationships/image" Target="media/image20.jpeg"/><Relationship Id="rId54" Type="http://schemas.openxmlformats.org/officeDocument/2006/relationships/image" Target="media/image31.jpeg"/><Relationship Id="rId62" Type="http://schemas.openxmlformats.org/officeDocument/2006/relationships/image" Target="media/image39.png"/><Relationship Id="rId70" Type="http://schemas.openxmlformats.org/officeDocument/2006/relationships/chart" Target="charts/chart7.xml"/><Relationship Id="rId75" Type="http://schemas.openxmlformats.org/officeDocument/2006/relationships/chart" Target="charts/chart12.xml"/><Relationship Id="rId83" Type="http://schemas.openxmlformats.org/officeDocument/2006/relationships/image" Target="media/image45.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svg"/><Relationship Id="rId28" Type="http://schemas.openxmlformats.org/officeDocument/2006/relationships/image" Target="media/image10.png"/><Relationship Id="rId36" Type="http://schemas.openxmlformats.org/officeDocument/2006/relationships/image" Target="media/image15.jpeg"/><Relationship Id="rId49" Type="http://schemas.openxmlformats.org/officeDocument/2006/relationships/image" Target="media/image28.png"/><Relationship Id="rId57" Type="http://schemas.openxmlformats.org/officeDocument/2006/relationships/image" Target="media/image34.png"/><Relationship Id="rId10" Type="http://schemas.openxmlformats.org/officeDocument/2006/relationships/image" Target="media/image2.png"/><Relationship Id="rId31" Type="http://schemas.openxmlformats.org/officeDocument/2006/relationships/image" Target="media/image18.svg"/><Relationship Id="rId44" Type="http://schemas.openxmlformats.org/officeDocument/2006/relationships/image" Target="media/image23.png"/><Relationship Id="rId52" Type="http://schemas.openxmlformats.org/officeDocument/2006/relationships/hyperlink" Target="https://gzo.ozimek.pl/pl/494-jednostki-oswiatowe/32587-szkoly/32592-szkola-podstawowa-nr-3-im-paraolimpijczykow-i-olimpijczykow-polskich-w-ozimku.html" TargetMode="External"/><Relationship Id="rId60" Type="http://schemas.openxmlformats.org/officeDocument/2006/relationships/image" Target="media/image37.png"/><Relationship Id="rId65" Type="http://schemas.openxmlformats.org/officeDocument/2006/relationships/chart" Target="charts/chart2.xml"/><Relationship Id="rId73" Type="http://schemas.openxmlformats.org/officeDocument/2006/relationships/chart" Target="charts/chart10.xml"/><Relationship Id="rId78" Type="http://schemas.openxmlformats.org/officeDocument/2006/relationships/chart" Target="charts/chart15.xml"/><Relationship Id="rId81" Type="http://schemas.openxmlformats.org/officeDocument/2006/relationships/image" Target="media/image43.jpeg"/></Relationships>
</file>

<file path=word/charts/_rels/chart1.xml.rels><?xml version="1.0" encoding="UTF-8" standalone="yes"?>
<Relationships xmlns="http://schemas.openxmlformats.org/package/2006/relationships"><Relationship Id="rId3" Type="http://schemas.openxmlformats.org/officeDocument/2006/relationships/oleObject" Target="file:///\\192.168.147.147\delta\PROJEKTY%20-%20SEKTOR%20PUBLICZNY\STRATEGIE%20I%20PROGRAMY\OZIMEK%20SR\Wynik%20Ozimek%20SR.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192.168.147.147\delta\PROJEKTY%20-%20SEKTOR%20PUBLICZNY\STRATEGIE%20I%20PROGRAMY\OZIMEK%20SR\Wynik%20Ozimek%20SR.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192.168.147.147\delta\PROJEKTY%20-%20SEKTOR%20PUBLICZNY\STRATEGIE%20I%20PROGRAMY\OZIMEK%20SR\Wynik%20Ozimek%20SR.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192.168.147.147\delta\PROJEKTY%20-%20SEKTOR%20PUBLICZNY\STRATEGIE%20I%20PROGRAMY\OZIMEK%20SR\Wynik%20Ozimek%20SR.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192.168.147.147\delta\PROJEKTY%20-%20SEKTOR%20PUBLICZNY\STRATEGIE%20I%20PROGRAMY\OZIMEK%20SR\Wynik%20Ozimek%20SR.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gnieszka.grendus\Desktop\Nowy%20Arkusz%20programu%20Microsoft%20Excel%20(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1" Type="http://schemas.openxmlformats.org/officeDocument/2006/relationships/oleObject" Target="file:///\\192.168.147.147\delta\PROJEKTY%20-%20SEKTOR%20PUBLICZNY\STRATEGIE%20I%20PROGRAMY\OZIMEK%20SR\Wynik%20Ozimek%20SR.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192.168.147.147\delta\PROJEKTY%20-%20SEKTOR%20PUBLICZNY\STRATEGIE%20I%20PROGRAMY\OZIMEK%20SR\Wynik%20Ozimek%20S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192.168.147.147\delta\PROJEKTY%20-%20SEKTOR%20PUBLICZNY\STRATEGIE%20I%20PROGRAMY\OZIMEK%20SR\Wynik%20Ozimek%20S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192.168.147.147\delta\PROJEKTY%20-%20SEKTOR%20PUBLICZNY\STRATEGIE%20I%20PROGRAMY\OZIMEK%20SR\Wynik%20Ozimek%20S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192.168.147.147\delta\PROJEKTY%20-%20SEKTOR%20PUBLICZNY\STRATEGIE%20I%20PROGRAMY\OZIMEK%20SR\Wynik%20Ozimek%20S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192.168.147.147\delta\PROJEKTY%20-%20SEKTOR%20PUBLICZNY\STRATEGIE%20I%20PROGRAMY\OZIMEK%20SR\Wynik%20Ozimek%20S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192.168.147.147\delta\PROJEKTY%20-%20SEKTOR%20PUBLICZNY\STRATEGIE%20I%20PROGRAMY\OZIMEK%20SR\Wynik%20Ozimek%20S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192.168.147.147\delta\PROJEKTY%20-%20SEKTOR%20PUBLICZNY\STRATEGIE%20I%20PROGRAMY\OZIMEK%20SR\Wynik%20Ozimek%20S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192.168.147.147\delta\PROJEKTY%20-%20SEKTOR%20PUBLICZNY\STRATEGIE%20I%20PROGRAMY\OZIMEK%20SR\Wynik%20Ozimek%20SR.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3"/>
              <c:layout>
                <c:manualLayout>
                  <c:x val="0"/>
                  <c:y val="-1.6881327391849713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3DE-4373-965C-A8EC2806583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'Zestawienie (2)'!$BO$367:$BO$370</c:f>
              <c:strCache>
                <c:ptCount val="4"/>
                <c:pt idx="0">
                  <c:v>Zasadnicze zawodowe, zasadnicze branżowe</c:v>
                </c:pt>
                <c:pt idx="1">
                  <c:v>Gimnazjalne, podstawowe</c:v>
                </c:pt>
                <c:pt idx="2">
                  <c:v>Średnie, średnie branżowe</c:v>
                </c:pt>
                <c:pt idx="3">
                  <c:v>Wyższe</c:v>
                </c:pt>
              </c:strCache>
            </c:strRef>
          </c:cat>
          <c:val>
            <c:numRef>
              <c:f>'Zestawienie (2)'!$BQ$367:$BQ$370</c:f>
              <c:numCache>
                <c:formatCode>0.0%</c:formatCode>
                <c:ptCount val="4"/>
                <c:pt idx="0">
                  <c:v>9.8765432098765427E-2</c:v>
                </c:pt>
                <c:pt idx="1">
                  <c:v>2.4691358024691357E-2</c:v>
                </c:pt>
                <c:pt idx="2">
                  <c:v>0.35802469135802467</c:v>
                </c:pt>
                <c:pt idx="3">
                  <c:v>0.51851851851851849</c:v>
                </c:pt>
              </c:numCache>
            </c:numRef>
          </c:val>
          <c:extLst xmlns:c16r2="http://schemas.microsoft.com/office/drawing/2015/06/chart">
            <c:ext xmlns:c16="http://schemas.microsoft.com/office/drawing/2014/chart" uri="{C3380CC4-5D6E-409C-BE32-E72D297353CC}">
              <c16:uniqueId val="{00000000-D3DE-4373-965C-A8EC28065839}"/>
            </c:ext>
          </c:extLst>
        </c:ser>
        <c:dLbls>
          <c:dLblPos val="outEnd"/>
          <c:showLegendKey val="0"/>
          <c:showVal val="1"/>
          <c:showCatName val="0"/>
          <c:showSerName val="0"/>
          <c:showPercent val="0"/>
          <c:showBubbleSize val="0"/>
        </c:dLbls>
        <c:gapWidth val="115"/>
        <c:overlap val="-20"/>
        <c:axId val="404886368"/>
        <c:axId val="404888328"/>
      </c:barChart>
      <c:catAx>
        <c:axId val="40488636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404888328"/>
        <c:crosses val="autoZero"/>
        <c:auto val="1"/>
        <c:lblAlgn val="ctr"/>
        <c:lblOffset val="100"/>
        <c:noMultiLvlLbl val="0"/>
      </c:catAx>
      <c:valAx>
        <c:axId val="404888328"/>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404886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3990842389885285"/>
          <c:y val="2.1478013878402185E-2"/>
          <c:w val="0.41362065764202782"/>
          <c:h val="0.94448121382087502"/>
        </c:manualLayout>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Arkusz5!$A$331:$A$346</c:f>
              <c:strCache>
                <c:ptCount val="16"/>
                <c:pt idx="0">
                  <c:v>budowa obiektów sporotwych</c:v>
                </c:pt>
                <c:pt idx="1">
                  <c:v>poprawa infrastruktury drogowej</c:v>
                </c:pt>
                <c:pt idx="2">
                  <c:v>rozwój infrastruktury rowerowej</c:v>
                </c:pt>
                <c:pt idx="3">
                  <c:v>zwiększenie oferty kulturalnej i sportowej w gminie</c:v>
                </c:pt>
                <c:pt idx="4">
                  <c:v>przyciągnięcie inwestorów zewnętrznych</c:v>
                </c:pt>
                <c:pt idx="5">
                  <c:v>więcej miejsc rekreacyjnych i spędzania czasu wolnego</c:v>
                </c:pt>
                <c:pt idx="6">
                  <c:v>zwiększenie dostępności do usług i handlu</c:v>
                </c:pt>
                <c:pt idx="7">
                  <c:v>poprawa poczucia bezpieczeństwa mieszkańców</c:v>
                </c:pt>
                <c:pt idx="8">
                  <c:v>zapewnienie większej ilości miejsc pracy</c:v>
                </c:pt>
                <c:pt idx="9">
                  <c:v>poprawa oferty komunikacji zbiorowej</c:v>
                </c:pt>
                <c:pt idx="10">
                  <c:v>poprawa poziomu świadomości - jakość powietrza</c:v>
                </c:pt>
                <c:pt idx="11">
                  <c:v>dostępność do infrastruktury technicznej (wod-kan)</c:v>
                </c:pt>
                <c:pt idx="12">
                  <c:v>zwiększenie zasobów mieszkaniowych w gminie</c:v>
                </c:pt>
                <c:pt idx="13">
                  <c:v>poprawa dostępności do przedszkola i żłobka</c:v>
                </c:pt>
                <c:pt idx="14">
                  <c:v>zwiększenie wpsarcia dla osób z niepełnosprawnościami</c:v>
                </c:pt>
                <c:pt idx="15">
                  <c:v>równy poziom rozwoju w każdej jednostce gminy</c:v>
                </c:pt>
              </c:strCache>
            </c:strRef>
          </c:cat>
          <c:val>
            <c:numRef>
              <c:f>Arkusz5!$C$331:$C$346</c:f>
              <c:numCache>
                <c:formatCode>0.0%</c:formatCode>
                <c:ptCount val="16"/>
                <c:pt idx="0">
                  <c:v>0.14106583072100312</c:v>
                </c:pt>
                <c:pt idx="1">
                  <c:v>0.14106583072100312</c:v>
                </c:pt>
                <c:pt idx="2">
                  <c:v>0.11598746081504702</c:v>
                </c:pt>
                <c:pt idx="3">
                  <c:v>0.10031347962382445</c:v>
                </c:pt>
                <c:pt idx="4">
                  <c:v>9.4043887147335428E-2</c:v>
                </c:pt>
                <c:pt idx="5">
                  <c:v>6.8965517241379309E-2</c:v>
                </c:pt>
                <c:pt idx="6">
                  <c:v>6.2695924764890276E-2</c:v>
                </c:pt>
                <c:pt idx="7">
                  <c:v>5.9561128526645767E-2</c:v>
                </c:pt>
                <c:pt idx="8">
                  <c:v>5.0156739811912224E-2</c:v>
                </c:pt>
                <c:pt idx="9">
                  <c:v>5.0156739811912224E-2</c:v>
                </c:pt>
                <c:pt idx="10">
                  <c:v>2.8213166144200628E-2</c:v>
                </c:pt>
                <c:pt idx="11">
                  <c:v>2.5078369905956112E-2</c:v>
                </c:pt>
                <c:pt idx="12">
                  <c:v>2.5078369905956112E-2</c:v>
                </c:pt>
                <c:pt idx="13">
                  <c:v>1.8808777429467086E-2</c:v>
                </c:pt>
                <c:pt idx="14">
                  <c:v>1.2539184952978056E-2</c:v>
                </c:pt>
                <c:pt idx="15">
                  <c:v>6.269592476489028E-3</c:v>
                </c:pt>
              </c:numCache>
            </c:numRef>
          </c:val>
          <c:extLst xmlns:c16r2="http://schemas.microsoft.com/office/drawing/2015/06/chart">
            <c:ext xmlns:c16="http://schemas.microsoft.com/office/drawing/2014/chart" uri="{C3380CC4-5D6E-409C-BE32-E72D297353CC}">
              <c16:uniqueId val="{00000000-DC2C-4EFC-BECA-69CA0893AD73}"/>
            </c:ext>
          </c:extLst>
        </c:ser>
        <c:dLbls>
          <c:showLegendKey val="0"/>
          <c:showVal val="0"/>
          <c:showCatName val="0"/>
          <c:showSerName val="0"/>
          <c:showPercent val="0"/>
          <c:showBubbleSize val="0"/>
        </c:dLbls>
        <c:gapWidth val="115"/>
        <c:overlap val="-20"/>
        <c:axId val="406160792"/>
        <c:axId val="406160008"/>
      </c:barChart>
      <c:catAx>
        <c:axId val="406160792"/>
        <c:scaling>
          <c:orientation val="maxMin"/>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pl-PL"/>
          </a:p>
        </c:txPr>
        <c:crossAx val="406160008"/>
        <c:crosses val="autoZero"/>
        <c:auto val="1"/>
        <c:lblAlgn val="ctr"/>
        <c:lblOffset val="100"/>
        <c:noMultiLvlLbl val="0"/>
      </c:catAx>
      <c:valAx>
        <c:axId val="406160008"/>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4061607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'[Wynik Ozimek SR.xlsx]Zestawienie (2)'!$AI$348</c:f>
              <c:strCache>
                <c:ptCount val="1"/>
                <c:pt idx="0">
                  <c:v>Tak</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'[Wynik Ozimek SR.xlsx]Zestawienie (2)'!$AH$349:$AH$356</c:f>
              <c:strCache>
                <c:ptCount val="8"/>
                <c:pt idx="0">
                  <c:v>Gmina otwarta na nowych mieszańców</c:v>
                </c:pt>
                <c:pt idx="1">
                  <c:v>Rozwój w wolniejszym tempie, ale zrównoważony</c:v>
                </c:pt>
                <c:pt idx="2">
                  <c:v>Gmina otwarta na turystów</c:v>
                </c:pt>
                <c:pt idx="3">
                  <c:v>Nowoczesna edukacja</c:v>
                </c:pt>
                <c:pt idx="4">
                  <c:v>Gmina bezpieczna</c:v>
                </c:pt>
                <c:pt idx="5">
                  <c:v>Gmina sprawna i funkcjonalna</c:v>
                </c:pt>
                <c:pt idx="6">
                  <c:v>Atrakcyjna oferta spędzania czasu wolnego</c:v>
                </c:pt>
                <c:pt idx="7">
                  <c:v>Silna gospodarka</c:v>
                </c:pt>
              </c:strCache>
            </c:strRef>
          </c:cat>
          <c:val>
            <c:numRef>
              <c:f>'[Wynik Ozimek SR.xlsx]Zestawienie (2)'!$AI$349:$AI$356</c:f>
              <c:numCache>
                <c:formatCode>0.0%</c:formatCode>
                <c:ptCount val="8"/>
                <c:pt idx="0">
                  <c:v>0.13271604938271606</c:v>
                </c:pt>
                <c:pt idx="1">
                  <c:v>0.13580246913580246</c:v>
                </c:pt>
                <c:pt idx="2">
                  <c:v>0.15123456790123457</c:v>
                </c:pt>
                <c:pt idx="3">
                  <c:v>0.20061728395061729</c:v>
                </c:pt>
                <c:pt idx="4">
                  <c:v>0.20987654320987653</c:v>
                </c:pt>
                <c:pt idx="5">
                  <c:v>0.24074074074074073</c:v>
                </c:pt>
                <c:pt idx="6">
                  <c:v>0.40740740740740738</c:v>
                </c:pt>
                <c:pt idx="7">
                  <c:v>0.47530864197530864</c:v>
                </c:pt>
              </c:numCache>
            </c:numRef>
          </c:val>
          <c:extLst xmlns:c16r2="http://schemas.microsoft.com/office/drawing/2015/06/chart">
            <c:ext xmlns:c16="http://schemas.microsoft.com/office/drawing/2014/chart" uri="{C3380CC4-5D6E-409C-BE32-E72D297353CC}">
              <c16:uniqueId val="{00000000-ABA7-4784-B506-6D78D6605F6D}"/>
            </c:ext>
          </c:extLst>
        </c:ser>
        <c:dLbls>
          <c:dLblPos val="ctr"/>
          <c:showLegendKey val="0"/>
          <c:showVal val="1"/>
          <c:showCatName val="0"/>
          <c:showSerName val="0"/>
          <c:showPercent val="0"/>
          <c:showBubbleSize val="0"/>
        </c:dLbls>
        <c:gapWidth val="150"/>
        <c:overlap val="100"/>
        <c:axId val="406162360"/>
        <c:axId val="406162752"/>
        <c:extLst xmlns:c16r2="http://schemas.microsoft.com/office/drawing/2015/06/chart">
          <c:ext xmlns:c15="http://schemas.microsoft.com/office/drawing/2012/chart" uri="{02D57815-91ED-43cb-92C2-25804820EDAC}">
            <c15:filteredBarSeries>
              <c15:ser>
                <c:idx val="1"/>
                <c:order val="1"/>
                <c:tx>
                  <c:strRef>
                    <c:extLst xmlns:c16r2="http://schemas.microsoft.com/office/drawing/2015/06/chart">
                      <c:ext uri="{02D57815-91ED-43cb-92C2-25804820EDAC}">
                        <c15:formulaRef>
                          <c15:sqref>'[Wynik Ozimek SR.xlsx]Zestawienie (2)'!$AJ$348</c15:sqref>
                        </c15:formulaRef>
                      </c:ext>
                    </c:extLst>
                    <c:strCache>
                      <c:ptCount val="1"/>
                      <c:pt idx="0">
                        <c:v>Nie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c:ext uri="{02D57815-91ED-43cb-92C2-25804820EDAC}">
                        <c15:formulaRef>
                          <c15:sqref>'[Wynik Ozimek SR.xlsx]Zestawienie (2)'!$AH$349:$AH$356</c15:sqref>
                        </c15:formulaRef>
                      </c:ext>
                    </c:extLst>
                    <c:strCache>
                      <c:ptCount val="8"/>
                      <c:pt idx="0">
                        <c:v>Gmina otwarta na nowych mieszańców</c:v>
                      </c:pt>
                      <c:pt idx="1">
                        <c:v>Rozwój w wolniejszym tempie, ale zrównoważony</c:v>
                      </c:pt>
                      <c:pt idx="2">
                        <c:v>Gmina otwarta na turystów</c:v>
                      </c:pt>
                      <c:pt idx="3">
                        <c:v>Nowoczesna edukacja</c:v>
                      </c:pt>
                      <c:pt idx="4">
                        <c:v>Gmina bezpieczna</c:v>
                      </c:pt>
                      <c:pt idx="5">
                        <c:v>Gmina sprawna i funkcjonalna</c:v>
                      </c:pt>
                      <c:pt idx="6">
                        <c:v>Atrakcyjna oferta spędzania czasu wolnego</c:v>
                      </c:pt>
                      <c:pt idx="7">
                        <c:v>Silna gospodarka</c:v>
                      </c:pt>
                    </c:strCache>
                  </c:strRef>
                </c:cat>
                <c:val>
                  <c:numRef>
                    <c:extLst xmlns:c16r2="http://schemas.microsoft.com/office/drawing/2015/06/chart">
                      <c:ext uri="{02D57815-91ED-43cb-92C2-25804820EDAC}">
                        <c15:formulaRef>
                          <c15:sqref>'[Wynik Ozimek SR.xlsx]Zestawienie (2)'!$AJ$349:$AJ$356</c15:sqref>
                        </c15:formulaRef>
                      </c:ext>
                    </c:extLst>
                    <c:numCache>
                      <c:formatCode>0.0%</c:formatCode>
                      <c:ptCount val="8"/>
                      <c:pt idx="0">
                        <c:v>0.86728395061728392</c:v>
                      </c:pt>
                      <c:pt idx="1">
                        <c:v>0.86419753086419748</c:v>
                      </c:pt>
                      <c:pt idx="2">
                        <c:v>0.84876543209876543</c:v>
                      </c:pt>
                      <c:pt idx="3">
                        <c:v>0.79938271604938271</c:v>
                      </c:pt>
                      <c:pt idx="4">
                        <c:v>0.79012345679012341</c:v>
                      </c:pt>
                      <c:pt idx="5">
                        <c:v>0.7592592592592593</c:v>
                      </c:pt>
                      <c:pt idx="6">
                        <c:v>0.59259259259259256</c:v>
                      </c:pt>
                      <c:pt idx="7">
                        <c:v>0.52469135802469136</c:v>
                      </c:pt>
                    </c:numCache>
                  </c:numRef>
                </c:val>
                <c:extLst xmlns:c16r2="http://schemas.microsoft.com/office/drawing/2015/06/chart">
                  <c:ext xmlns:c16="http://schemas.microsoft.com/office/drawing/2014/chart" uri="{C3380CC4-5D6E-409C-BE32-E72D297353CC}">
                    <c16:uniqueId val="{00000001-ABA7-4784-B506-6D78D6605F6D}"/>
                  </c:ext>
                </c:extLst>
              </c15:ser>
            </c15:filteredBarSeries>
          </c:ext>
        </c:extLst>
      </c:barChart>
      <c:catAx>
        <c:axId val="40616236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6162752"/>
        <c:crosses val="autoZero"/>
        <c:auto val="1"/>
        <c:lblAlgn val="ctr"/>
        <c:lblOffset val="100"/>
        <c:noMultiLvlLbl val="0"/>
      </c:catAx>
      <c:valAx>
        <c:axId val="40616275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6162360"/>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'[Wynik Ozimek SR.xlsx]Zestawienie (2)'!$AT$348</c:f>
              <c:strCache>
                <c:ptCount val="1"/>
                <c:pt idx="0">
                  <c:v>Tak</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'[Wynik Ozimek SR.xlsx]Zestawienie (2)'!$AS$349:$AS$360</c:f>
              <c:strCache>
                <c:ptCount val="12"/>
                <c:pt idx="0">
                  <c:v>Przestępczość</c:v>
                </c:pt>
                <c:pt idx="1">
                  <c:v>Przemoc w rodzinie</c:v>
                </c:pt>
                <c:pt idx="2">
                  <c:v>Przestępczość nieletnich</c:v>
                </c:pt>
                <c:pt idx="3">
                  <c:v>Narkomania</c:v>
                </c:pt>
                <c:pt idx="4">
                  <c:v>Bezdomność</c:v>
                </c:pt>
                <c:pt idx="5">
                  <c:v>Duża liczba osób bezrobotnych</c:v>
                </c:pt>
                <c:pt idx="6">
                  <c:v>Ubóstwo</c:v>
                </c:pt>
                <c:pt idx="7">
                  <c:v>Bieda</c:v>
                </c:pt>
                <c:pt idx="8">
                  <c:v>Zaśmiecenie okolicy</c:v>
                </c:pt>
                <c:pt idx="9">
                  <c:v>Wandalizm/niszczenie mienia publicznego</c:v>
                </c:pt>
                <c:pt idx="10">
                  <c:v>Starzenie się społeczności</c:v>
                </c:pt>
                <c:pt idx="11">
                  <c:v>Alkoholizm</c:v>
                </c:pt>
              </c:strCache>
            </c:strRef>
          </c:cat>
          <c:val>
            <c:numRef>
              <c:f>'[Wynik Ozimek SR.xlsx]Zestawienie (2)'!$AT$349:$AT$360</c:f>
              <c:numCache>
                <c:formatCode>0.0%</c:formatCode>
                <c:ptCount val="12"/>
                <c:pt idx="0">
                  <c:v>2.7777777777777776E-2</c:v>
                </c:pt>
                <c:pt idx="1">
                  <c:v>7.407407407407407E-2</c:v>
                </c:pt>
                <c:pt idx="2">
                  <c:v>7.716049382716049E-2</c:v>
                </c:pt>
                <c:pt idx="3">
                  <c:v>0.10185185185185185</c:v>
                </c:pt>
                <c:pt idx="4">
                  <c:v>0.16666666666666666</c:v>
                </c:pt>
                <c:pt idx="5">
                  <c:v>0.1728395061728395</c:v>
                </c:pt>
                <c:pt idx="6">
                  <c:v>0.17901234567901234</c:v>
                </c:pt>
                <c:pt idx="7">
                  <c:v>0.20370370370370369</c:v>
                </c:pt>
                <c:pt idx="8">
                  <c:v>0.34876543209876543</c:v>
                </c:pt>
                <c:pt idx="9">
                  <c:v>0.41358024691358025</c:v>
                </c:pt>
                <c:pt idx="10">
                  <c:v>0.48765432098765432</c:v>
                </c:pt>
                <c:pt idx="11">
                  <c:v>0.49074074074074076</c:v>
                </c:pt>
              </c:numCache>
            </c:numRef>
          </c:val>
          <c:extLst xmlns:c16r2="http://schemas.microsoft.com/office/drawing/2015/06/chart">
            <c:ext xmlns:c16="http://schemas.microsoft.com/office/drawing/2014/chart" uri="{C3380CC4-5D6E-409C-BE32-E72D297353CC}">
              <c16:uniqueId val="{00000000-F1CF-429C-8346-83F0128F2B16}"/>
            </c:ext>
          </c:extLst>
        </c:ser>
        <c:dLbls>
          <c:dLblPos val="ctr"/>
          <c:showLegendKey val="0"/>
          <c:showVal val="1"/>
          <c:showCatName val="0"/>
          <c:showSerName val="0"/>
          <c:showPercent val="0"/>
          <c:showBubbleSize val="0"/>
        </c:dLbls>
        <c:gapWidth val="150"/>
        <c:overlap val="100"/>
        <c:axId val="406158048"/>
        <c:axId val="406750808"/>
        <c:extLst xmlns:c16r2="http://schemas.microsoft.com/office/drawing/2015/06/chart">
          <c:ext xmlns:c15="http://schemas.microsoft.com/office/drawing/2012/chart" uri="{02D57815-91ED-43cb-92C2-25804820EDAC}">
            <c15:filteredBarSeries>
              <c15:ser>
                <c:idx val="1"/>
                <c:order val="1"/>
                <c:tx>
                  <c:strRef>
                    <c:extLst xmlns:c16r2="http://schemas.microsoft.com/office/drawing/2015/06/chart">
                      <c:ext uri="{02D57815-91ED-43cb-92C2-25804820EDAC}">
                        <c15:formulaRef>
                          <c15:sqref>'[Wynik Ozimek SR.xlsx]Zestawienie (2)'!$AU$348</c15:sqref>
                        </c15:formulaRef>
                      </c:ext>
                    </c:extLst>
                    <c:strCache>
                      <c:ptCount val="1"/>
                      <c:pt idx="0">
                        <c:v>Nie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c:ext uri="{02D57815-91ED-43cb-92C2-25804820EDAC}">
                        <c15:formulaRef>
                          <c15:sqref>'[Wynik Ozimek SR.xlsx]Zestawienie (2)'!$AS$349:$AS$360</c15:sqref>
                        </c15:formulaRef>
                      </c:ext>
                    </c:extLst>
                    <c:strCache>
                      <c:ptCount val="12"/>
                      <c:pt idx="0">
                        <c:v>Przestępczość</c:v>
                      </c:pt>
                      <c:pt idx="1">
                        <c:v>Przemoc w rodzinie</c:v>
                      </c:pt>
                      <c:pt idx="2">
                        <c:v>Przestępczość nieletnich</c:v>
                      </c:pt>
                      <c:pt idx="3">
                        <c:v>Narkomania</c:v>
                      </c:pt>
                      <c:pt idx="4">
                        <c:v>Bezdomność</c:v>
                      </c:pt>
                      <c:pt idx="5">
                        <c:v>Duża liczba osób bezrobotnych</c:v>
                      </c:pt>
                      <c:pt idx="6">
                        <c:v>Ubóstwo</c:v>
                      </c:pt>
                      <c:pt idx="7">
                        <c:v>Bieda</c:v>
                      </c:pt>
                      <c:pt idx="8">
                        <c:v>Zaśmiecenie okolicy</c:v>
                      </c:pt>
                      <c:pt idx="9">
                        <c:v>Wandalizm/niszczenie mienia publicznego</c:v>
                      </c:pt>
                      <c:pt idx="10">
                        <c:v>Starzenie się społeczności</c:v>
                      </c:pt>
                      <c:pt idx="11">
                        <c:v>Alkoholizm</c:v>
                      </c:pt>
                    </c:strCache>
                  </c:strRef>
                </c:cat>
                <c:val>
                  <c:numRef>
                    <c:extLst xmlns:c16r2="http://schemas.microsoft.com/office/drawing/2015/06/chart">
                      <c:ext uri="{02D57815-91ED-43cb-92C2-25804820EDAC}">
                        <c15:formulaRef>
                          <c15:sqref>'[Wynik Ozimek SR.xlsx]Zestawienie (2)'!$AU$349:$AU$360</c15:sqref>
                        </c15:formulaRef>
                      </c:ext>
                    </c:extLst>
                    <c:numCache>
                      <c:formatCode>0.0%</c:formatCode>
                      <c:ptCount val="12"/>
                      <c:pt idx="0">
                        <c:v>0.97222222222222221</c:v>
                      </c:pt>
                      <c:pt idx="1">
                        <c:v>0.92592592592592593</c:v>
                      </c:pt>
                      <c:pt idx="2">
                        <c:v>0.9228395061728395</c:v>
                      </c:pt>
                      <c:pt idx="3">
                        <c:v>0.89814814814814814</c:v>
                      </c:pt>
                      <c:pt idx="4">
                        <c:v>0.83333333333333337</c:v>
                      </c:pt>
                      <c:pt idx="5">
                        <c:v>0.8271604938271605</c:v>
                      </c:pt>
                      <c:pt idx="6">
                        <c:v>0.82098765432098764</c:v>
                      </c:pt>
                      <c:pt idx="7">
                        <c:v>0.79629629629629628</c:v>
                      </c:pt>
                      <c:pt idx="8">
                        <c:v>0.65123456790123457</c:v>
                      </c:pt>
                      <c:pt idx="9">
                        <c:v>0.5864197530864198</c:v>
                      </c:pt>
                      <c:pt idx="10">
                        <c:v>0.51234567901234573</c:v>
                      </c:pt>
                      <c:pt idx="11">
                        <c:v>0.5092592592592593</c:v>
                      </c:pt>
                    </c:numCache>
                  </c:numRef>
                </c:val>
                <c:extLst xmlns:c16r2="http://schemas.microsoft.com/office/drawing/2015/06/chart">
                  <c:ext xmlns:c16="http://schemas.microsoft.com/office/drawing/2014/chart" uri="{C3380CC4-5D6E-409C-BE32-E72D297353CC}">
                    <c16:uniqueId val="{00000001-F1CF-429C-8346-83F0128F2B16}"/>
                  </c:ext>
                </c:extLst>
              </c15:ser>
            </c15:filteredBarSeries>
          </c:ext>
        </c:extLst>
      </c:barChart>
      <c:catAx>
        <c:axId val="40615804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6750808"/>
        <c:crosses val="autoZero"/>
        <c:auto val="1"/>
        <c:lblAlgn val="ctr"/>
        <c:lblOffset val="100"/>
        <c:noMultiLvlLbl val="0"/>
      </c:catAx>
      <c:valAx>
        <c:axId val="40675080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6158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'Zestawienie (2)'!$AT$389</c:f>
              <c:strCache>
                <c:ptCount val="1"/>
                <c:pt idx="0">
                  <c:v>Bardzo dobrze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delete val="1"/>
              <c:extLst xmlns:c16r2="http://schemas.microsoft.com/office/drawing/2015/06/chart">
                <c:ext xmlns:c16="http://schemas.microsoft.com/office/drawing/2014/chart" uri="{C3380CC4-5D6E-409C-BE32-E72D297353CC}">
                  <c16:uniqueId val="{00000005-1293-4396-8364-68F5486CA673}"/>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3-1293-4396-8364-68F5486CA673}"/>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2-1293-4396-8364-68F5486CA673}"/>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1-1293-4396-8364-68F5486CA673}"/>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0-1293-4396-8364-68F5486CA67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'Zestawienie (2)'!$AS$390:$AS$395</c:f>
              <c:strCache>
                <c:ptCount val="6"/>
                <c:pt idx="0">
                  <c:v>Wysokość zarobków</c:v>
                </c:pt>
                <c:pt idx="1">
                  <c:v>Możliwość przekwalifikowania się</c:v>
                </c:pt>
                <c:pt idx="2">
                  <c:v>Możliwość znalezienia „dobrej” pracy</c:v>
                </c:pt>
                <c:pt idx="3">
                  <c:v>Możliwość znalezienia pracowników</c:v>
                </c:pt>
                <c:pt idx="4">
                  <c:v>Możliwość znalezienia zatrudnienia</c:v>
                </c:pt>
                <c:pt idx="5">
                  <c:v>Możliwość założenia własnej działalności gospodarczej</c:v>
                </c:pt>
              </c:strCache>
            </c:strRef>
          </c:cat>
          <c:val>
            <c:numRef>
              <c:f>'Zestawienie (2)'!$AT$390:$AT$395</c:f>
              <c:numCache>
                <c:formatCode>0.0%</c:formatCode>
                <c:ptCount val="6"/>
                <c:pt idx="0">
                  <c:v>3.0864197530864196E-3</c:v>
                </c:pt>
                <c:pt idx="1">
                  <c:v>3.0864197530864196E-3</c:v>
                </c:pt>
                <c:pt idx="2">
                  <c:v>6.1728395061728392E-3</c:v>
                </c:pt>
                <c:pt idx="3">
                  <c:v>1.5432098765432098E-2</c:v>
                </c:pt>
                <c:pt idx="4">
                  <c:v>1.8518518518518517E-2</c:v>
                </c:pt>
                <c:pt idx="5">
                  <c:v>3.3950617283950615E-2</c:v>
                </c:pt>
              </c:numCache>
            </c:numRef>
          </c:val>
          <c:extLst xmlns:c16r2="http://schemas.microsoft.com/office/drawing/2015/06/chart">
            <c:ext xmlns:c16="http://schemas.microsoft.com/office/drawing/2014/chart" uri="{C3380CC4-5D6E-409C-BE32-E72D297353CC}">
              <c16:uniqueId val="{00000000-F25E-4D7F-9BCB-593173650818}"/>
            </c:ext>
          </c:extLst>
        </c:ser>
        <c:ser>
          <c:idx val="1"/>
          <c:order val="1"/>
          <c:tx>
            <c:strRef>
              <c:f>'Zestawienie (2)'!$AU$389</c:f>
              <c:strCache>
                <c:ptCount val="1"/>
                <c:pt idx="0">
                  <c:v>Dobrze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'Zestawienie (2)'!$AS$390:$AS$395</c:f>
              <c:strCache>
                <c:ptCount val="6"/>
                <c:pt idx="0">
                  <c:v>Wysokość zarobków</c:v>
                </c:pt>
                <c:pt idx="1">
                  <c:v>Możliwość przekwalifikowania się</c:v>
                </c:pt>
                <c:pt idx="2">
                  <c:v>Możliwość znalezienia „dobrej” pracy</c:v>
                </c:pt>
                <c:pt idx="3">
                  <c:v>Możliwość znalezienia pracowników</c:v>
                </c:pt>
                <c:pt idx="4">
                  <c:v>Możliwość znalezienia zatrudnienia</c:v>
                </c:pt>
                <c:pt idx="5">
                  <c:v>Możliwość założenia własnej działalności gospodarczej</c:v>
                </c:pt>
              </c:strCache>
            </c:strRef>
          </c:cat>
          <c:val>
            <c:numRef>
              <c:f>'Zestawienie (2)'!$AU$390:$AU$395</c:f>
              <c:numCache>
                <c:formatCode>0.0%</c:formatCode>
                <c:ptCount val="6"/>
                <c:pt idx="0">
                  <c:v>7.098765432098765E-2</c:v>
                </c:pt>
                <c:pt idx="1">
                  <c:v>0.12654320987654322</c:v>
                </c:pt>
                <c:pt idx="2">
                  <c:v>7.098765432098765E-2</c:v>
                </c:pt>
                <c:pt idx="3">
                  <c:v>0.16049382716049382</c:v>
                </c:pt>
                <c:pt idx="4">
                  <c:v>0.22222222222222221</c:v>
                </c:pt>
                <c:pt idx="5">
                  <c:v>0.26234567901234568</c:v>
                </c:pt>
              </c:numCache>
            </c:numRef>
          </c:val>
          <c:extLst xmlns:c16r2="http://schemas.microsoft.com/office/drawing/2015/06/chart">
            <c:ext xmlns:c16="http://schemas.microsoft.com/office/drawing/2014/chart" uri="{C3380CC4-5D6E-409C-BE32-E72D297353CC}">
              <c16:uniqueId val="{00000001-F25E-4D7F-9BCB-593173650818}"/>
            </c:ext>
          </c:extLst>
        </c:ser>
        <c:ser>
          <c:idx val="2"/>
          <c:order val="2"/>
          <c:tx>
            <c:strRef>
              <c:f>'Zestawienie (2)'!$AV$389</c:f>
              <c:strCache>
                <c:ptCount val="1"/>
                <c:pt idx="0">
                  <c:v>Ani dobrze, ani źle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'Zestawienie (2)'!$AS$390:$AS$395</c:f>
              <c:strCache>
                <c:ptCount val="6"/>
                <c:pt idx="0">
                  <c:v>Wysokość zarobków</c:v>
                </c:pt>
                <c:pt idx="1">
                  <c:v>Możliwość przekwalifikowania się</c:v>
                </c:pt>
                <c:pt idx="2">
                  <c:v>Możliwość znalezienia „dobrej” pracy</c:v>
                </c:pt>
                <c:pt idx="3">
                  <c:v>Możliwość znalezienia pracowników</c:v>
                </c:pt>
                <c:pt idx="4">
                  <c:v>Możliwość znalezienia zatrudnienia</c:v>
                </c:pt>
                <c:pt idx="5">
                  <c:v>Możliwość założenia własnej działalności gospodarczej</c:v>
                </c:pt>
              </c:strCache>
            </c:strRef>
          </c:cat>
          <c:val>
            <c:numRef>
              <c:f>'Zestawienie (2)'!$AV$390:$AV$395</c:f>
              <c:numCache>
                <c:formatCode>0.0%</c:formatCode>
                <c:ptCount val="6"/>
                <c:pt idx="0">
                  <c:v>0.40123456790123457</c:v>
                </c:pt>
                <c:pt idx="1">
                  <c:v>0.4567901234567901</c:v>
                </c:pt>
                <c:pt idx="2">
                  <c:v>0.35185185185185186</c:v>
                </c:pt>
                <c:pt idx="3">
                  <c:v>0.51234567901234573</c:v>
                </c:pt>
                <c:pt idx="4">
                  <c:v>0.45061728395061729</c:v>
                </c:pt>
                <c:pt idx="5">
                  <c:v>0.47222222222222221</c:v>
                </c:pt>
              </c:numCache>
            </c:numRef>
          </c:val>
          <c:extLst xmlns:c16r2="http://schemas.microsoft.com/office/drawing/2015/06/chart">
            <c:ext xmlns:c16="http://schemas.microsoft.com/office/drawing/2014/chart" uri="{C3380CC4-5D6E-409C-BE32-E72D297353CC}">
              <c16:uniqueId val="{00000002-F25E-4D7F-9BCB-593173650818}"/>
            </c:ext>
          </c:extLst>
        </c:ser>
        <c:ser>
          <c:idx val="3"/>
          <c:order val="3"/>
          <c:tx>
            <c:strRef>
              <c:f>'Zestawienie (2)'!$AW$389</c:f>
              <c:strCache>
                <c:ptCount val="1"/>
                <c:pt idx="0">
                  <c:v>Źle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'Zestawienie (2)'!$AS$390:$AS$395</c:f>
              <c:strCache>
                <c:ptCount val="6"/>
                <c:pt idx="0">
                  <c:v>Wysokość zarobków</c:v>
                </c:pt>
                <c:pt idx="1">
                  <c:v>Możliwość przekwalifikowania się</c:v>
                </c:pt>
                <c:pt idx="2">
                  <c:v>Możliwość znalezienia „dobrej” pracy</c:v>
                </c:pt>
                <c:pt idx="3">
                  <c:v>Możliwość znalezienia pracowników</c:v>
                </c:pt>
                <c:pt idx="4">
                  <c:v>Możliwość znalezienia zatrudnienia</c:v>
                </c:pt>
                <c:pt idx="5">
                  <c:v>Możliwość założenia własnej działalności gospodarczej</c:v>
                </c:pt>
              </c:strCache>
            </c:strRef>
          </c:cat>
          <c:val>
            <c:numRef>
              <c:f>'Zestawienie (2)'!$AW$390:$AW$395</c:f>
              <c:numCache>
                <c:formatCode>0.0%</c:formatCode>
                <c:ptCount val="6"/>
                <c:pt idx="0">
                  <c:v>0.37962962962962965</c:v>
                </c:pt>
                <c:pt idx="1">
                  <c:v>0.32098765432098764</c:v>
                </c:pt>
                <c:pt idx="2">
                  <c:v>0.4228395061728395</c:v>
                </c:pt>
                <c:pt idx="3">
                  <c:v>0.25</c:v>
                </c:pt>
                <c:pt idx="4">
                  <c:v>0.23765432098765432</c:v>
                </c:pt>
                <c:pt idx="5">
                  <c:v>0.1419753086419753</c:v>
                </c:pt>
              </c:numCache>
            </c:numRef>
          </c:val>
          <c:extLst xmlns:c16r2="http://schemas.microsoft.com/office/drawing/2015/06/chart">
            <c:ext xmlns:c16="http://schemas.microsoft.com/office/drawing/2014/chart" uri="{C3380CC4-5D6E-409C-BE32-E72D297353CC}">
              <c16:uniqueId val="{00000003-F25E-4D7F-9BCB-593173650818}"/>
            </c:ext>
          </c:extLst>
        </c:ser>
        <c:ser>
          <c:idx val="4"/>
          <c:order val="4"/>
          <c:tx>
            <c:strRef>
              <c:f>'Zestawienie (2)'!$AX$389</c:f>
              <c:strCache>
                <c:ptCount val="1"/>
                <c:pt idx="0">
                  <c:v>Bardzo źle</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'Zestawienie (2)'!$AS$390:$AS$395</c:f>
              <c:strCache>
                <c:ptCount val="6"/>
                <c:pt idx="0">
                  <c:v>Wysokość zarobków</c:v>
                </c:pt>
                <c:pt idx="1">
                  <c:v>Możliwość przekwalifikowania się</c:v>
                </c:pt>
                <c:pt idx="2">
                  <c:v>Możliwość znalezienia „dobrej” pracy</c:v>
                </c:pt>
                <c:pt idx="3">
                  <c:v>Możliwość znalezienia pracowników</c:v>
                </c:pt>
                <c:pt idx="4">
                  <c:v>Możliwość znalezienia zatrudnienia</c:v>
                </c:pt>
                <c:pt idx="5">
                  <c:v>Możliwość założenia własnej działalności gospodarczej</c:v>
                </c:pt>
              </c:strCache>
            </c:strRef>
          </c:cat>
          <c:val>
            <c:numRef>
              <c:f>'Zestawienie (2)'!$AX$390:$AX$395</c:f>
              <c:numCache>
                <c:formatCode>0.0%</c:formatCode>
                <c:ptCount val="6"/>
                <c:pt idx="0">
                  <c:v>0.14506172839506173</c:v>
                </c:pt>
                <c:pt idx="1">
                  <c:v>9.2592592592592587E-2</c:v>
                </c:pt>
                <c:pt idx="2">
                  <c:v>0.14814814814814814</c:v>
                </c:pt>
                <c:pt idx="3">
                  <c:v>6.1728395061728392E-2</c:v>
                </c:pt>
                <c:pt idx="4">
                  <c:v>7.098765432098765E-2</c:v>
                </c:pt>
                <c:pt idx="5">
                  <c:v>8.9506172839506168E-2</c:v>
                </c:pt>
              </c:numCache>
            </c:numRef>
          </c:val>
          <c:extLst xmlns:c16r2="http://schemas.microsoft.com/office/drawing/2015/06/chart">
            <c:ext xmlns:c16="http://schemas.microsoft.com/office/drawing/2014/chart" uri="{C3380CC4-5D6E-409C-BE32-E72D297353CC}">
              <c16:uniqueId val="{00000004-F25E-4D7F-9BCB-593173650818}"/>
            </c:ext>
          </c:extLst>
        </c:ser>
        <c:dLbls>
          <c:dLblPos val="ctr"/>
          <c:showLegendKey val="0"/>
          <c:showVal val="1"/>
          <c:showCatName val="0"/>
          <c:showSerName val="0"/>
          <c:showPercent val="0"/>
          <c:showBubbleSize val="0"/>
        </c:dLbls>
        <c:gapWidth val="150"/>
        <c:overlap val="100"/>
        <c:axId val="406748848"/>
        <c:axId val="406754728"/>
      </c:barChart>
      <c:catAx>
        <c:axId val="40674884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6754728"/>
        <c:crosses val="autoZero"/>
        <c:auto val="1"/>
        <c:lblAlgn val="ctr"/>
        <c:lblOffset val="100"/>
        <c:noMultiLvlLbl val="0"/>
      </c:catAx>
      <c:valAx>
        <c:axId val="4067547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67488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3320451964781002"/>
          <c:y val="0.1350767496068063"/>
          <c:w val="0.40404013328121208"/>
          <c:h val="0.67720237629100288"/>
        </c:manualLayout>
      </c:layout>
      <c:pieChart>
        <c:varyColors val="1"/>
        <c:ser>
          <c:idx val="0"/>
          <c:order val="0"/>
          <c:spPr>
            <a:ln>
              <a:noFill/>
            </a:ln>
          </c:spPr>
          <c:dPt>
            <c:idx val="0"/>
            <c:bubble3D val="0"/>
            <c:spPr>
              <a:solidFill>
                <a:schemeClr val="accent1"/>
              </a:solidFill>
              <a:ln w="19050">
                <a:noFill/>
              </a:ln>
              <a:effectLst/>
            </c:spPr>
            <c:extLst xmlns:c16r2="http://schemas.microsoft.com/office/drawing/2015/06/chart">
              <c:ext xmlns:c16="http://schemas.microsoft.com/office/drawing/2014/chart" uri="{C3380CC4-5D6E-409C-BE32-E72D297353CC}">
                <c16:uniqueId val="{00000001-E7B3-48C5-BA7D-AF279D32B023}"/>
              </c:ext>
            </c:extLst>
          </c:dPt>
          <c:dPt>
            <c:idx val="1"/>
            <c:bubble3D val="0"/>
            <c:spPr>
              <a:solidFill>
                <a:schemeClr val="accent2"/>
              </a:solidFill>
              <a:ln w="19050">
                <a:noFill/>
              </a:ln>
              <a:effectLst/>
            </c:spPr>
            <c:extLst xmlns:c16r2="http://schemas.microsoft.com/office/drawing/2015/06/chart">
              <c:ext xmlns:c16="http://schemas.microsoft.com/office/drawing/2014/chart" uri="{C3380CC4-5D6E-409C-BE32-E72D297353CC}">
                <c16:uniqueId val="{00000003-E7B3-48C5-BA7D-AF279D32B023}"/>
              </c:ext>
            </c:extLst>
          </c:dPt>
          <c:dPt>
            <c:idx val="2"/>
            <c:bubble3D val="0"/>
            <c:spPr>
              <a:solidFill>
                <a:schemeClr val="accent3"/>
              </a:solidFill>
              <a:ln w="19050">
                <a:noFill/>
              </a:ln>
              <a:effectLst/>
            </c:spPr>
            <c:extLst xmlns:c16r2="http://schemas.microsoft.com/office/drawing/2015/06/chart">
              <c:ext xmlns:c16="http://schemas.microsoft.com/office/drawing/2014/chart" uri="{C3380CC4-5D6E-409C-BE32-E72D297353CC}">
                <c16:uniqueId val="{00000005-E7B3-48C5-BA7D-AF279D32B023}"/>
              </c:ext>
            </c:extLst>
          </c:dPt>
          <c:dPt>
            <c:idx val="3"/>
            <c:bubble3D val="0"/>
            <c:spPr>
              <a:solidFill>
                <a:schemeClr val="accent4"/>
              </a:solidFill>
              <a:ln w="19050">
                <a:noFill/>
              </a:ln>
              <a:effectLst/>
            </c:spPr>
            <c:extLst xmlns:c16r2="http://schemas.microsoft.com/office/drawing/2015/06/chart">
              <c:ext xmlns:c16="http://schemas.microsoft.com/office/drawing/2014/chart" uri="{C3380CC4-5D6E-409C-BE32-E72D297353CC}">
                <c16:uniqueId val="{00000007-E7B3-48C5-BA7D-AF279D32B023}"/>
              </c:ext>
            </c:extLst>
          </c:dPt>
          <c:dPt>
            <c:idx val="4"/>
            <c:bubble3D val="0"/>
            <c:spPr>
              <a:solidFill>
                <a:schemeClr val="accent5"/>
              </a:solidFill>
              <a:ln w="19050">
                <a:noFill/>
              </a:ln>
              <a:effectLst/>
            </c:spPr>
            <c:extLst xmlns:c16r2="http://schemas.microsoft.com/office/drawing/2015/06/chart">
              <c:ext xmlns:c16="http://schemas.microsoft.com/office/drawing/2014/chart" uri="{C3380CC4-5D6E-409C-BE32-E72D297353CC}">
                <c16:uniqueId val="{00000009-E7B3-48C5-BA7D-AF279D32B023}"/>
              </c:ext>
            </c:extLst>
          </c:dPt>
          <c:dPt>
            <c:idx val="5"/>
            <c:bubble3D val="0"/>
            <c:spPr>
              <a:solidFill>
                <a:schemeClr val="accent6"/>
              </a:solidFill>
              <a:ln w="19050">
                <a:noFill/>
              </a:ln>
              <a:effectLst/>
            </c:spPr>
            <c:extLst xmlns:c16r2="http://schemas.microsoft.com/office/drawing/2015/06/chart">
              <c:ext xmlns:c16="http://schemas.microsoft.com/office/drawing/2014/chart" uri="{C3380CC4-5D6E-409C-BE32-E72D297353CC}">
                <c16:uniqueId val="{0000000B-E7B3-48C5-BA7D-AF279D32B023}"/>
              </c:ext>
            </c:extLst>
          </c:dPt>
          <c:dPt>
            <c:idx val="6"/>
            <c:bubble3D val="0"/>
            <c:spPr>
              <a:solidFill>
                <a:schemeClr val="accent1">
                  <a:lumMod val="60000"/>
                </a:schemeClr>
              </a:solidFill>
              <a:ln w="19050">
                <a:noFill/>
              </a:ln>
              <a:effectLst/>
            </c:spPr>
            <c:extLst xmlns:c16r2="http://schemas.microsoft.com/office/drawing/2015/06/chart">
              <c:ext xmlns:c16="http://schemas.microsoft.com/office/drawing/2014/chart" uri="{C3380CC4-5D6E-409C-BE32-E72D297353CC}">
                <c16:uniqueId val="{0000000D-E7B3-48C5-BA7D-AF279D32B023}"/>
              </c:ext>
            </c:extLst>
          </c:dPt>
          <c:dPt>
            <c:idx val="7"/>
            <c:bubble3D val="0"/>
            <c:spPr>
              <a:solidFill>
                <a:schemeClr val="accent2">
                  <a:lumMod val="60000"/>
                </a:schemeClr>
              </a:solidFill>
              <a:ln w="19050">
                <a:noFill/>
              </a:ln>
              <a:effectLst/>
            </c:spPr>
            <c:extLst xmlns:c16r2="http://schemas.microsoft.com/office/drawing/2015/06/chart">
              <c:ext xmlns:c16="http://schemas.microsoft.com/office/drawing/2014/chart" uri="{C3380CC4-5D6E-409C-BE32-E72D297353CC}">
                <c16:uniqueId val="{0000000F-E7B3-48C5-BA7D-AF279D32B023}"/>
              </c:ext>
            </c:extLst>
          </c:dPt>
          <c:dLbls>
            <c:dLbl>
              <c:idx val="6"/>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dLbl>
            <c:dLbl>
              <c:idx val="7"/>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Arkusz1!$A$1:$A$8</c:f>
              <c:strCache>
                <c:ptCount val="8"/>
                <c:pt idx="0">
                  <c:v>Założył(a)bym własną firmę</c:v>
                </c:pt>
                <c:pt idx="1">
                  <c:v>Zarejestrował(a)bym się jako osoba bezrobotna</c:v>
                </c:pt>
                <c:pt idx="2">
                  <c:v>Zrobił(a)bym coś innego</c:v>
                </c:pt>
                <c:pt idx="3">
                  <c:v>Szukał(a)bym pracy za granicą</c:v>
                </c:pt>
                <c:pt idx="4">
                  <c:v>Zapisał(a)bym się na kursy dokształcające, rozwijał(a) dotychczasowe umiejętności</c:v>
                </c:pt>
                <c:pt idx="5">
                  <c:v>Wyjechał(a)bym z miejscowości, w której mieszkam obecnie</c:v>
                </c:pt>
                <c:pt idx="6">
                  <c:v>Wziąłbym/wzięłabym taką pracę jaka jest, nie ważne w jakim zawodzie, nawet poniżej moich kwalifikacji</c:v>
                </c:pt>
                <c:pt idx="7">
                  <c:v>Zmienił(a)bym zawód, zdobywał(a)bym nowe umiejętności</c:v>
                </c:pt>
              </c:strCache>
            </c:strRef>
          </c:cat>
          <c:val>
            <c:numRef>
              <c:f>Arkusz1!$B$1:$B$8</c:f>
              <c:numCache>
                <c:formatCode>0.0%</c:formatCode>
                <c:ptCount val="8"/>
                <c:pt idx="0">
                  <c:v>5.2469135802469133E-2</c:v>
                </c:pt>
                <c:pt idx="1">
                  <c:v>8.3333333333333329E-2</c:v>
                </c:pt>
                <c:pt idx="2">
                  <c:v>9.8765432098765427E-2</c:v>
                </c:pt>
                <c:pt idx="3">
                  <c:v>0.10185185185185185</c:v>
                </c:pt>
                <c:pt idx="4">
                  <c:v>0.10802469135802469</c:v>
                </c:pt>
                <c:pt idx="5">
                  <c:v>0.15432098765432098</c:v>
                </c:pt>
                <c:pt idx="6">
                  <c:v>0.19135802469135801</c:v>
                </c:pt>
                <c:pt idx="7">
                  <c:v>0.20987654320987653</c:v>
                </c:pt>
              </c:numCache>
            </c:numRef>
          </c:val>
          <c:extLst xmlns:c16r2="http://schemas.microsoft.com/office/drawing/2015/06/chart">
            <c:ext xmlns:c16="http://schemas.microsoft.com/office/drawing/2014/chart" uri="{C3380CC4-5D6E-409C-BE32-E72D297353CC}">
              <c16:uniqueId val="{00000010-E7B3-48C5-BA7D-AF279D32B023}"/>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4.302786619757637E-2"/>
          <c:y val="2.7736498892568021E-2"/>
          <c:w val="0.4860482865173768"/>
          <c:h val="0.9722635011074319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6553779082699407"/>
          <c:y val="0.11581020114421181"/>
          <c:w val="0.38831423475101023"/>
          <c:h val="0.75006625800439441"/>
        </c:manualLayout>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5A89-4B00-8D85-B2310C30C5C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5A89-4B00-8D85-B2310C30C5C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5A89-4B00-8D85-B2310C30C5C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5A89-4B00-8D85-B2310C30C5C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5A89-4B00-8D85-B2310C30C5CE}"/>
              </c:ext>
            </c:extLst>
          </c:dPt>
          <c:dLbls>
            <c:dLbl>
              <c:idx val="2"/>
              <c:layout>
                <c:manualLayout>
                  <c:x val="1.8260988877233517E-2"/>
                  <c:y val="-0.12169586293569981"/>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5A89-4B00-8D85-B2310C30C5CE}"/>
                </c:ext>
                <c:ext xmlns:c15="http://schemas.microsoft.com/office/drawing/2012/chart" uri="{CE6537A1-D6FC-4f65-9D91-7224C49458BB}">
                  <c15:layout/>
                </c:ext>
              </c:extLst>
            </c:dLbl>
            <c:numFmt formatCode="0.0%" sourceLinked="0"/>
            <c:spPr>
              <a:noFill/>
              <a:ln>
                <a:noFill/>
              </a:ln>
              <a:effectLst/>
            </c:spPr>
            <c:txPr>
              <a:bodyPr rot="0" spcFirstLastPara="1" vertOverflow="ellipsis" vert="horz" wrap="square" lIns="396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c15:spPr>
                <c15:layout/>
              </c:ext>
            </c:extLst>
          </c:dLbls>
          <c:cat>
            <c:strRef>
              <c:f>'Zestawienie (2)'!$BF$369:$BF$373</c:f>
              <c:strCache>
                <c:ptCount val="5"/>
                <c:pt idx="0">
                  <c:v>Żyjemy bardzo dobrze – mogę (możemy) sobie pozwolić na pewien luksus</c:v>
                </c:pt>
                <c:pt idx="1">
                  <c:v>Żyjemy dobrze – starcza nam na wiele bez specjalnego oszczędzania</c:v>
                </c:pt>
                <c:pt idx="2">
                  <c:v>Żyjemy średnio – starcza nam na co dzień, ale musimy oszczędzać na poważniejsze zakupy</c:v>
                </c:pt>
                <c:pt idx="3">
                  <c:v>Żyjemy skromnie – musimy na co dzień oszczędnie gospodarować</c:v>
                </c:pt>
                <c:pt idx="4">
                  <c:v>Żyjemy bardzo biednie – nie starcza nam (mi) nawet na podstawowe potrzeby</c:v>
                </c:pt>
              </c:strCache>
            </c:strRef>
          </c:cat>
          <c:val>
            <c:numRef>
              <c:f>'Zestawienie (2)'!$BG$369:$BG$373</c:f>
              <c:numCache>
                <c:formatCode>General</c:formatCode>
                <c:ptCount val="5"/>
                <c:pt idx="0">
                  <c:v>14</c:v>
                </c:pt>
                <c:pt idx="1">
                  <c:v>63</c:v>
                </c:pt>
                <c:pt idx="2">
                  <c:v>197</c:v>
                </c:pt>
                <c:pt idx="3">
                  <c:v>48</c:v>
                </c:pt>
                <c:pt idx="4">
                  <c:v>2</c:v>
                </c:pt>
              </c:numCache>
            </c:numRef>
          </c:val>
          <c:extLst xmlns:c16r2="http://schemas.microsoft.com/office/drawing/2015/06/chart">
            <c:ext xmlns:c16="http://schemas.microsoft.com/office/drawing/2014/chart" uri="{C3380CC4-5D6E-409C-BE32-E72D297353CC}">
              <c16:uniqueId val="{0000000A-5A89-4B00-8D85-B2310C30C5C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9.0763190857466591E-3"/>
          <c:y val="4.0714047551873606E-2"/>
          <c:w val="0.41073982109740498"/>
          <c:h val="0.8897962673232621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289562607069333"/>
          <c:y val="0.14801221275911944"/>
          <c:w val="0.50201140520085596"/>
          <c:h val="0.69061237511056972"/>
        </c:manualLayout>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DBE4-4039-B1F3-DD8187DFA12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DBE4-4039-B1F3-DD8187DFA12A}"/>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'Zestawienie (2)'!$BL$336:$BL$337</c:f>
              <c:strCache>
                <c:ptCount val="2"/>
                <c:pt idx="0">
                  <c:v>kobieta</c:v>
                </c:pt>
                <c:pt idx="1">
                  <c:v>mężczyzna</c:v>
                </c:pt>
              </c:strCache>
            </c:strRef>
          </c:cat>
          <c:val>
            <c:numRef>
              <c:f>'Zestawienie (2)'!$BM$336:$BM$337</c:f>
              <c:numCache>
                <c:formatCode>General</c:formatCode>
                <c:ptCount val="2"/>
                <c:pt idx="0">
                  <c:v>218</c:v>
                </c:pt>
                <c:pt idx="1">
                  <c:v>105</c:v>
                </c:pt>
              </c:numCache>
            </c:numRef>
          </c:val>
          <c:extLst xmlns:c16r2="http://schemas.microsoft.com/office/drawing/2015/06/chart">
            <c:ext xmlns:c16="http://schemas.microsoft.com/office/drawing/2014/chart" uri="{C3380CC4-5D6E-409C-BE32-E72D297353CC}">
              <c16:uniqueId val="{00000004-DBE4-4039-B1F3-DD8187DFA12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2.942901598378047E-2"/>
          <c:y val="0.23214205367186244"/>
          <c:w val="0.3383475568547944"/>
          <c:h val="0.509354544967593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1.6296108042265591E-16"/>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787-43F9-B814-3BA9AFBDA0A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'Zestawienie (2)'!$BO$377:$BO$384</c:f>
              <c:strCache>
                <c:ptCount val="8"/>
                <c:pt idx="0">
                  <c:v>Pracujący</c:v>
                </c:pt>
                <c:pt idx="1">
                  <c:v>Prowadzący działalność gospodarczą</c:v>
                </c:pt>
                <c:pt idx="2">
                  <c:v>Emeryt, rencista</c:v>
                </c:pt>
                <c:pt idx="3">
                  <c:v>Nie pracuję, zajmuję się domem</c:v>
                </c:pt>
                <c:pt idx="4">
                  <c:v>Uczeń, student</c:v>
                </c:pt>
                <c:pt idx="5">
                  <c:v>Rolnik</c:v>
                </c:pt>
                <c:pt idx="6">
                  <c:v>Bezrobotny</c:v>
                </c:pt>
                <c:pt idx="7">
                  <c:v>Inne</c:v>
                </c:pt>
              </c:strCache>
            </c:strRef>
          </c:cat>
          <c:val>
            <c:numRef>
              <c:f>'Zestawienie (2)'!$BQ$377:$BQ$384</c:f>
              <c:numCache>
                <c:formatCode>0.0%</c:formatCode>
                <c:ptCount val="8"/>
                <c:pt idx="0">
                  <c:v>0.71517027863777094</c:v>
                </c:pt>
                <c:pt idx="1">
                  <c:v>5.2631578947368418E-2</c:v>
                </c:pt>
                <c:pt idx="2">
                  <c:v>0.13312693498452013</c:v>
                </c:pt>
                <c:pt idx="3">
                  <c:v>2.7863777089783281E-2</c:v>
                </c:pt>
                <c:pt idx="4">
                  <c:v>4.6439628482972138E-2</c:v>
                </c:pt>
                <c:pt idx="5">
                  <c:v>3.0959752321981426E-3</c:v>
                </c:pt>
                <c:pt idx="6">
                  <c:v>6.1919504643962852E-3</c:v>
                </c:pt>
                <c:pt idx="7">
                  <c:v>1.5479876160990712E-2</c:v>
                </c:pt>
              </c:numCache>
            </c:numRef>
          </c:val>
          <c:extLst xmlns:c16r2="http://schemas.microsoft.com/office/drawing/2015/06/chart">
            <c:ext xmlns:c16="http://schemas.microsoft.com/office/drawing/2014/chart" uri="{C3380CC4-5D6E-409C-BE32-E72D297353CC}">
              <c16:uniqueId val="{00000000-9787-43F9-B814-3BA9AFBDA0A9}"/>
            </c:ext>
          </c:extLst>
        </c:ser>
        <c:dLbls>
          <c:dLblPos val="outEnd"/>
          <c:showLegendKey val="0"/>
          <c:showVal val="1"/>
          <c:showCatName val="0"/>
          <c:showSerName val="0"/>
          <c:showPercent val="0"/>
          <c:showBubbleSize val="0"/>
        </c:dLbls>
        <c:gapWidth val="115"/>
        <c:overlap val="-20"/>
        <c:axId val="405201752"/>
        <c:axId val="405208024"/>
      </c:barChart>
      <c:catAx>
        <c:axId val="405201752"/>
        <c:scaling>
          <c:orientation val="maxMin"/>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405208024"/>
        <c:crosses val="autoZero"/>
        <c:auto val="1"/>
        <c:lblAlgn val="ctr"/>
        <c:lblOffset val="100"/>
        <c:noMultiLvlLbl val="0"/>
      </c:catAx>
      <c:valAx>
        <c:axId val="405208024"/>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405201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'Zestawienie (2)'!$BQ$351:$BQ$357</c:f>
              <c:strCache>
                <c:ptCount val="7"/>
                <c:pt idx="0">
                  <c:v>65 i więcej</c:v>
                </c:pt>
                <c:pt idx="1">
                  <c:v>55-64</c:v>
                </c:pt>
                <c:pt idx="2">
                  <c:v>45-54</c:v>
                </c:pt>
                <c:pt idx="3">
                  <c:v>35-44</c:v>
                </c:pt>
                <c:pt idx="4">
                  <c:v>25-34</c:v>
                </c:pt>
                <c:pt idx="5">
                  <c:v>18-24</c:v>
                </c:pt>
                <c:pt idx="6">
                  <c:v>Do 18</c:v>
                </c:pt>
              </c:strCache>
            </c:strRef>
          </c:cat>
          <c:val>
            <c:numRef>
              <c:f>'Zestawienie (2)'!$BR$351:$BR$357</c:f>
              <c:numCache>
                <c:formatCode>0.0%</c:formatCode>
                <c:ptCount val="7"/>
                <c:pt idx="0">
                  <c:v>9.2879256965944276E-2</c:v>
                </c:pt>
                <c:pt idx="1">
                  <c:v>8.3591331269349839E-2</c:v>
                </c:pt>
                <c:pt idx="2">
                  <c:v>0.1238390092879257</c:v>
                </c:pt>
                <c:pt idx="3">
                  <c:v>0.33746130030959753</c:v>
                </c:pt>
                <c:pt idx="4">
                  <c:v>0.26315789473684209</c:v>
                </c:pt>
                <c:pt idx="5">
                  <c:v>8.0495356037151702E-2</c:v>
                </c:pt>
                <c:pt idx="6">
                  <c:v>1.8575851393188854E-2</c:v>
                </c:pt>
              </c:numCache>
            </c:numRef>
          </c:val>
          <c:extLst xmlns:c16r2="http://schemas.microsoft.com/office/drawing/2015/06/chart">
            <c:ext xmlns:c16="http://schemas.microsoft.com/office/drawing/2014/chart" uri="{C3380CC4-5D6E-409C-BE32-E72D297353CC}">
              <c16:uniqueId val="{00000000-0D3D-450A-933D-43220FF3C0DD}"/>
            </c:ext>
          </c:extLst>
        </c:ser>
        <c:dLbls>
          <c:dLblPos val="outEnd"/>
          <c:showLegendKey val="0"/>
          <c:showVal val="1"/>
          <c:showCatName val="0"/>
          <c:showSerName val="0"/>
          <c:showPercent val="0"/>
          <c:showBubbleSize val="0"/>
        </c:dLbls>
        <c:gapWidth val="115"/>
        <c:overlap val="-20"/>
        <c:axId val="405208416"/>
        <c:axId val="405203712"/>
      </c:barChart>
      <c:catAx>
        <c:axId val="40520841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5203712"/>
        <c:crosses val="autoZero"/>
        <c:auto val="1"/>
        <c:lblAlgn val="ctr"/>
        <c:lblOffset val="100"/>
        <c:noMultiLvlLbl val="0"/>
      </c:catAx>
      <c:valAx>
        <c:axId val="405203712"/>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405208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039158759106"/>
          <c:y val="0.12995479731700202"/>
          <c:w val="0.28037087558467488"/>
          <c:h val="0.68048337707786521"/>
        </c:manualLayout>
      </c:layout>
      <c:pieChart>
        <c:varyColors val="1"/>
        <c:ser>
          <c:idx val="0"/>
          <c:order val="0"/>
          <c:explosion val="2"/>
          <c:dPt>
            <c:idx val="0"/>
            <c:bubble3D val="0"/>
            <c:explosion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5D0A-4836-83C2-C778474024C1}"/>
              </c:ext>
            </c:extLst>
          </c:dPt>
          <c:dPt>
            <c:idx val="1"/>
            <c:bubble3D val="0"/>
            <c:explosion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5D0A-4836-83C2-C778474024C1}"/>
              </c:ext>
            </c:extLst>
          </c:dPt>
          <c:dPt>
            <c:idx val="2"/>
            <c:bubble3D val="0"/>
            <c:explosion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5D0A-4836-83C2-C778474024C1}"/>
              </c:ext>
            </c:extLst>
          </c:dPt>
          <c:dPt>
            <c:idx val="3"/>
            <c:bubble3D val="0"/>
            <c:explosion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5D0A-4836-83C2-C778474024C1}"/>
              </c:ext>
            </c:extLst>
          </c:dPt>
          <c:dPt>
            <c:idx val="4"/>
            <c:bubble3D val="0"/>
            <c:explosion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5D0A-4836-83C2-C778474024C1}"/>
              </c:ext>
            </c:extLst>
          </c:dPt>
          <c:dLbls>
            <c:dLbl>
              <c:idx val="0"/>
              <c:layout>
                <c:manualLayout>
                  <c:x val="2.5163195471909688E-2"/>
                  <c:y val="-1.17271799358413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D0A-4836-83C2-C778474024C1}"/>
                </c:ext>
                <c:ext xmlns:c15="http://schemas.microsoft.com/office/drawing/2012/chart" uri="{CE6537A1-D6FC-4f65-9D91-7224C49458BB}">
                  <c15:layout/>
                </c:ext>
              </c:extLst>
            </c:dLbl>
            <c:dLbl>
              <c:idx val="1"/>
              <c:layout>
                <c:manualLayout>
                  <c:x val="1.9052542934759633E-2"/>
                  <c:y val="-1.782589676290548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D0A-4836-83C2-C778474024C1}"/>
                </c:ext>
                <c:ext xmlns:c15="http://schemas.microsoft.com/office/drawing/2012/chart" uri="{CE6537A1-D6FC-4f65-9D91-7224C49458BB}">
                  <c15:layout/>
                </c:ext>
              </c:extLst>
            </c:dLbl>
            <c:dLbl>
              <c:idx val="2"/>
              <c:layout>
                <c:manualLayout>
                  <c:x val="-3.0365398777647004E-2"/>
                  <c:y val="3.0304024496937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D0A-4836-83C2-C778474024C1}"/>
                </c:ext>
                <c:ext xmlns:c15="http://schemas.microsoft.com/office/drawing/2012/chart" uri="{CE6537A1-D6FC-4f65-9D91-7224C49458BB}">
                  <c15:layout/>
                </c:ext>
              </c:extLst>
            </c:dLbl>
            <c:dLbl>
              <c:idx val="4"/>
              <c:layout>
                <c:manualLayout>
                  <c:x val="3.7017672278573673E-2"/>
                  <c:y val="-3.89873140857392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D0A-4836-83C2-C778474024C1}"/>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Arkusz1!$A$1:$A$5</c:f>
              <c:strCache>
                <c:ptCount val="5"/>
                <c:pt idx="0">
                  <c:v>Zdecydowanie tak</c:v>
                </c:pt>
                <c:pt idx="1">
                  <c:v>Raczej tak</c:v>
                </c:pt>
                <c:pt idx="2">
                  <c:v>Raczej nie</c:v>
                </c:pt>
                <c:pt idx="3">
                  <c:v>Zdecydowanie nie</c:v>
                </c:pt>
                <c:pt idx="4">
                  <c:v>Trudno powiedzieć</c:v>
                </c:pt>
              </c:strCache>
            </c:strRef>
          </c:cat>
          <c:val>
            <c:numRef>
              <c:f>Arkusz1!$C$1:$C$5</c:f>
              <c:numCache>
                <c:formatCode>0.0%</c:formatCode>
                <c:ptCount val="5"/>
                <c:pt idx="0">
                  <c:v>0.16049382716049382</c:v>
                </c:pt>
                <c:pt idx="1">
                  <c:v>0.57407407407407407</c:v>
                </c:pt>
                <c:pt idx="2">
                  <c:v>0.15740740740740741</c:v>
                </c:pt>
                <c:pt idx="3">
                  <c:v>3.3950617283950615E-2</c:v>
                </c:pt>
                <c:pt idx="4">
                  <c:v>7.407407407407407E-2</c:v>
                </c:pt>
              </c:numCache>
            </c:numRef>
          </c:val>
          <c:extLst xmlns:c16r2="http://schemas.microsoft.com/office/drawing/2015/06/chart">
            <c:ext xmlns:c16="http://schemas.microsoft.com/office/drawing/2014/chart" uri="{C3380CC4-5D6E-409C-BE32-E72D297353CC}">
              <c16:uniqueId val="{0000000A-5D0A-4836-83C2-C778474024C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7673068644197248E-2"/>
          <c:y val="9.1090860833407047E-2"/>
          <c:w val="0.2654826132844505"/>
          <c:h val="0.743045040718224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931128608923882"/>
          <c:y val="7.0824821596095655E-2"/>
          <c:w val="0.31624938421158894"/>
          <c:h val="0.82555060135555347"/>
        </c:manualLayout>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CA4C-40C4-A180-EB329465A45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CA4C-40C4-A180-EB329465A45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CA4C-40C4-A180-EB329465A45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CA4C-40C4-A180-EB329465A45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CA4C-40C4-A180-EB329465A45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B-CA4C-40C4-A180-EB329465A45D}"/>
              </c:ext>
            </c:extLst>
          </c:dPt>
          <c:dLbls>
            <c:dLbl>
              <c:idx val="0"/>
              <c:layout>
                <c:manualLayout>
                  <c:x val="3.8183403997577227E-2"/>
                  <c:y val="-0.20165322708155456"/>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CA4C-40C4-A180-EB329465A45D}"/>
                </c:ext>
                <c:ext xmlns:c15="http://schemas.microsoft.com/office/drawing/2012/chart" uri="{CE6537A1-D6FC-4f65-9D91-7224C49458BB}">
                  <c15:layout/>
                </c:ext>
              </c:extLst>
            </c:dLbl>
            <c:dLbl>
              <c:idx val="1"/>
              <c:layout>
                <c:manualLayout>
                  <c:x val="4.1590954976781748E-4"/>
                  <c:y val="3.001570586809179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CA4C-40C4-A180-EB329465A45D}"/>
                </c:ext>
                <c:ext xmlns:c15="http://schemas.microsoft.com/office/drawing/2012/chart" uri="{CE6537A1-D6FC-4f65-9D91-7224C49458BB}">
                  <c15:layout/>
                </c:ext>
              </c:extLst>
            </c:dLbl>
            <c:dLbl>
              <c:idx val="2"/>
              <c:layout>
                <c:manualLayout>
                  <c:x val="-1.4354290329093479E-2"/>
                  <c:y val="-1.4128113503884304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CA4C-40C4-A180-EB329465A45D}"/>
                </c:ext>
                <c:ext xmlns:c15="http://schemas.microsoft.com/office/drawing/2012/chart" uri="{CE6537A1-D6FC-4f65-9D91-7224C49458BB}">
                  <c15:layout/>
                </c:ext>
              </c:extLst>
            </c:dLbl>
            <c:dLbl>
              <c:idx val="3"/>
              <c:layout>
                <c:manualLayout>
                  <c:x val="-1.5556228548354532E-2"/>
                  <c:y val="-1.0717515732220219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CA4C-40C4-A180-EB329465A45D}"/>
                </c:ext>
                <c:ext xmlns:c15="http://schemas.microsoft.com/office/drawing/2012/chart" uri="{CE6537A1-D6FC-4f65-9D91-7224C49458BB}">
                  <c15:layout/>
                </c:ext>
              </c:extLst>
            </c:dLbl>
            <c:dLbl>
              <c:idx val="4"/>
              <c:layout>
                <c:manualLayout>
                  <c:x val="8.722471229557844E-3"/>
                  <c:y val="-6.0600196059829872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CA4C-40C4-A180-EB329465A45D}"/>
                </c:ext>
                <c:ext xmlns:c15="http://schemas.microsoft.com/office/drawing/2012/chart" uri="{CE6537A1-D6FC-4f65-9D91-7224C49458BB}">
                  <c15:layout/>
                </c:ext>
              </c:extLst>
            </c:dLbl>
            <c:dLbl>
              <c:idx val="5"/>
              <c:layout>
                <c:manualLayout>
                  <c:x val="2.1711770644054107E-2"/>
                  <c:y val="-1.9770841897774828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B-CA4C-40C4-A180-EB329465A45D}"/>
                </c:ext>
                <c:ext xmlns:c15="http://schemas.microsoft.com/office/drawing/2012/chart" uri="{CE6537A1-D6FC-4f65-9D91-7224C49458BB}">
                  <c15:layout/>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'[Wynik Ozimek SR.xlsx]Zestawienie (2)'!$C$353:$C$358</c:f>
              <c:strCache>
                <c:ptCount val="6"/>
                <c:pt idx="0">
                  <c:v>Tu gdzie mieszkam obecnie</c:v>
                </c:pt>
                <c:pt idx="1">
                  <c:v>W innej miejscowości w Gminie Ozimek</c:v>
                </c:pt>
                <c:pt idx="2">
                  <c:v>W Opolu</c:v>
                </c:pt>
                <c:pt idx="3">
                  <c:v>W innej miejscowości województwa opolskiego</c:v>
                </c:pt>
                <c:pt idx="4">
                  <c:v>W innej miejscowości w Polsce</c:v>
                </c:pt>
                <c:pt idx="5">
                  <c:v>Za granicą</c:v>
                </c:pt>
              </c:strCache>
            </c:strRef>
          </c:cat>
          <c:val>
            <c:numRef>
              <c:f>'[Wynik Ozimek SR.xlsx]Zestawienie (2)'!$D$353:$D$358</c:f>
              <c:numCache>
                <c:formatCode>General</c:formatCode>
                <c:ptCount val="6"/>
                <c:pt idx="0">
                  <c:v>214</c:v>
                </c:pt>
                <c:pt idx="1">
                  <c:v>20</c:v>
                </c:pt>
                <c:pt idx="2">
                  <c:v>12</c:v>
                </c:pt>
                <c:pt idx="3">
                  <c:v>11</c:v>
                </c:pt>
                <c:pt idx="4">
                  <c:v>41</c:v>
                </c:pt>
                <c:pt idx="5">
                  <c:v>26</c:v>
                </c:pt>
              </c:numCache>
            </c:numRef>
          </c:val>
          <c:extLst xmlns:c16r2="http://schemas.microsoft.com/office/drawing/2015/06/chart">
            <c:ext xmlns:c16="http://schemas.microsoft.com/office/drawing/2014/chart" uri="{C3380CC4-5D6E-409C-BE32-E72D297353CC}">
              <c16:uniqueId val="{0000000C-CA4C-40C4-A180-EB329465A45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1.9625277609529583E-2"/>
          <c:y val="9.4375612686968341E-2"/>
          <c:w val="0.35972380375529983"/>
          <c:h val="0.841367359200581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'Zestawienie (2)'!$C$389</c:f>
              <c:strCache>
                <c:ptCount val="1"/>
                <c:pt idx="0">
                  <c:v>Bardzo dobrze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delete val="1"/>
              <c:extLst xmlns:c16r2="http://schemas.microsoft.com/office/drawing/2015/06/chart">
                <c:ext xmlns:c16="http://schemas.microsoft.com/office/drawing/2014/chart" uri="{C3380CC4-5D6E-409C-BE32-E72D297353CC}">
                  <c16:uniqueId val="{0000000D-942B-4B81-8C6F-0FAADC406C05}"/>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E-942B-4B81-8C6F-0FAADC406C0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'Zestawienie (2)'!$B$390:$B$416</c:f>
              <c:strCache>
                <c:ptCount val="27"/>
                <c:pt idx="0">
                  <c:v>Liczba ścieżek rowerowych</c:v>
                </c:pt>
                <c:pt idx="1">
                  <c:v>Możliwość wynajmu/zakupu mieszkania</c:v>
                </c:pt>
                <c:pt idx="2">
                  <c:v>Jakość oferty i programów kierowanych do dzieci i młodzieży</c:v>
                </c:pt>
                <c:pt idx="3">
                  <c:v>Stan techniczny chodników</c:v>
                </c:pt>
                <c:pt idx="4">
                  <c:v>Jakość dróg</c:v>
                </c:pt>
                <c:pt idx="5">
                  <c:v>Stan techniczny oświetlenia</c:v>
                </c:pt>
                <c:pt idx="6">
                  <c:v>Jakość skomunikowania z większymi miastami</c:v>
                </c:pt>
                <c:pt idx="7">
                  <c:v>Dostępność lokali gastronomicznych</c:v>
                </c:pt>
                <c:pt idx="8">
                  <c:v>Dostępność transportu publicznego</c:v>
                </c:pt>
                <c:pt idx="9">
                  <c:v>Jakość oferty i programów kierowanych do seniorów</c:v>
                </c:pt>
                <c:pt idx="10">
                  <c:v>Zabezpieczenie gminy przed uciążliwościami zapachowymi (odór)</c:v>
                </c:pt>
                <c:pt idx="11">
                  <c:v>Otwartość władz na inicjatywy mieszkańców</c:v>
                </c:pt>
                <c:pt idx="12">
                  <c:v>Czystość na terenie gminy</c:v>
                </c:pt>
                <c:pt idx="13">
                  <c:v>Atrakcyjność turystyczna gminy</c:v>
                </c:pt>
                <c:pt idx="14">
                  <c:v>Zabezpieczenie gminy przed hałasem</c:v>
                </c:pt>
                <c:pt idx="15">
                  <c:v>Jakość powietrza</c:v>
                </c:pt>
                <c:pt idx="16">
                  <c:v>Dostępność miejsc spędzania wolnego czasu – place zabaw, miejsca zielone itp.</c:v>
                </c:pt>
                <c:pt idx="17">
                  <c:v>Poczucie bezpieczeństwa</c:v>
                </c:pt>
                <c:pt idx="18">
                  <c:v>Oferta instytucji kultury</c:v>
                </c:pt>
                <c:pt idx="19">
                  <c:v>Oferta sportowa i rekreacyjna</c:v>
                </c:pt>
                <c:pt idx="20">
                  <c:v>Jakość obsługi w jednostkach gminnych</c:v>
                </c:pt>
                <c:pt idx="21">
                  <c:v>Dostępność żłobków i klubów dziecięcych</c:v>
                </c:pt>
                <c:pt idx="22">
                  <c:v>Dostępność przedszkoli</c:v>
                </c:pt>
                <c:pt idx="23">
                  <c:v>Jakość obsługi w urzędzie gminy</c:v>
                </c:pt>
                <c:pt idx="24">
                  <c:v>Odbiór odpadów komunalnych</c:v>
                </c:pt>
                <c:pt idx="25">
                  <c:v>Dostępność miejsc usługowych i handlu</c:v>
                </c:pt>
                <c:pt idx="26">
                  <c:v>Dostępność szkół</c:v>
                </c:pt>
              </c:strCache>
            </c:strRef>
          </c:cat>
          <c:val>
            <c:numRef>
              <c:f>'Zestawienie (2)'!$C$390:$C$416</c:f>
              <c:numCache>
                <c:formatCode>0.0%</c:formatCode>
                <c:ptCount val="27"/>
                <c:pt idx="0">
                  <c:v>6.1728395061728392E-3</c:v>
                </c:pt>
                <c:pt idx="1">
                  <c:v>9.2592592592592587E-3</c:v>
                </c:pt>
                <c:pt idx="2">
                  <c:v>2.7777777777777776E-2</c:v>
                </c:pt>
                <c:pt idx="3">
                  <c:v>3.3950617283950615E-2</c:v>
                </c:pt>
                <c:pt idx="4">
                  <c:v>4.0123456790123455E-2</c:v>
                </c:pt>
                <c:pt idx="5">
                  <c:v>4.0123456790123455E-2</c:v>
                </c:pt>
                <c:pt idx="6">
                  <c:v>4.0123456790123455E-2</c:v>
                </c:pt>
                <c:pt idx="7">
                  <c:v>6.1728395061728392E-2</c:v>
                </c:pt>
                <c:pt idx="8">
                  <c:v>6.4814814814814811E-2</c:v>
                </c:pt>
                <c:pt idx="9">
                  <c:v>6.4814814814814811E-2</c:v>
                </c:pt>
                <c:pt idx="10">
                  <c:v>6.7901234567901231E-2</c:v>
                </c:pt>
                <c:pt idx="11">
                  <c:v>6.7901234567901231E-2</c:v>
                </c:pt>
                <c:pt idx="12">
                  <c:v>7.407407407407407E-2</c:v>
                </c:pt>
                <c:pt idx="13">
                  <c:v>7.407407407407407E-2</c:v>
                </c:pt>
                <c:pt idx="14">
                  <c:v>7.716049382716049E-2</c:v>
                </c:pt>
                <c:pt idx="15">
                  <c:v>8.0246913580246909E-2</c:v>
                </c:pt>
                <c:pt idx="16">
                  <c:v>8.9506172839506168E-2</c:v>
                </c:pt>
                <c:pt idx="17">
                  <c:v>8.9506172839506168E-2</c:v>
                </c:pt>
                <c:pt idx="18">
                  <c:v>9.5679012345679007E-2</c:v>
                </c:pt>
                <c:pt idx="19">
                  <c:v>0.10185185185185185</c:v>
                </c:pt>
                <c:pt idx="20">
                  <c:v>0.10493827160493827</c:v>
                </c:pt>
                <c:pt idx="21">
                  <c:v>0.13271604938271606</c:v>
                </c:pt>
                <c:pt idx="22">
                  <c:v>0.13580246913580246</c:v>
                </c:pt>
                <c:pt idx="23">
                  <c:v>0.14814814814814814</c:v>
                </c:pt>
                <c:pt idx="24">
                  <c:v>0.16358024691358025</c:v>
                </c:pt>
                <c:pt idx="25">
                  <c:v>0.20061728395061729</c:v>
                </c:pt>
                <c:pt idx="26">
                  <c:v>0.20370370370370369</c:v>
                </c:pt>
              </c:numCache>
            </c:numRef>
          </c:val>
          <c:extLst xmlns:c16r2="http://schemas.microsoft.com/office/drawing/2015/06/chart">
            <c:ext xmlns:c16="http://schemas.microsoft.com/office/drawing/2014/chart" uri="{C3380CC4-5D6E-409C-BE32-E72D297353CC}">
              <c16:uniqueId val="{00000000-7938-44F5-8092-17D65B80C12E}"/>
            </c:ext>
          </c:extLst>
        </c:ser>
        <c:ser>
          <c:idx val="1"/>
          <c:order val="1"/>
          <c:tx>
            <c:strRef>
              <c:f>'Zestawienie (2)'!$D$389</c:f>
              <c:strCache>
                <c:ptCount val="1"/>
                <c:pt idx="0">
                  <c:v>Dobrze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'Zestawienie (2)'!$B$390:$B$416</c:f>
              <c:strCache>
                <c:ptCount val="27"/>
                <c:pt idx="0">
                  <c:v>Liczba ścieżek rowerowych</c:v>
                </c:pt>
                <c:pt idx="1">
                  <c:v>Możliwość wynajmu/zakupu mieszkania</c:v>
                </c:pt>
                <c:pt idx="2">
                  <c:v>Jakość oferty i programów kierowanych do dzieci i młodzieży</c:v>
                </c:pt>
                <c:pt idx="3">
                  <c:v>Stan techniczny chodników</c:v>
                </c:pt>
                <c:pt idx="4">
                  <c:v>Jakość dróg</c:v>
                </c:pt>
                <c:pt idx="5">
                  <c:v>Stan techniczny oświetlenia</c:v>
                </c:pt>
                <c:pt idx="6">
                  <c:v>Jakość skomunikowania z większymi miastami</c:v>
                </c:pt>
                <c:pt idx="7">
                  <c:v>Dostępność lokali gastronomicznych</c:v>
                </c:pt>
                <c:pt idx="8">
                  <c:v>Dostępność transportu publicznego</c:v>
                </c:pt>
                <c:pt idx="9">
                  <c:v>Jakość oferty i programów kierowanych do seniorów</c:v>
                </c:pt>
                <c:pt idx="10">
                  <c:v>Zabezpieczenie gminy przed uciążliwościami zapachowymi (odór)</c:v>
                </c:pt>
                <c:pt idx="11">
                  <c:v>Otwartość władz na inicjatywy mieszkańców</c:v>
                </c:pt>
                <c:pt idx="12">
                  <c:v>Czystość na terenie gminy</c:v>
                </c:pt>
                <c:pt idx="13">
                  <c:v>Atrakcyjność turystyczna gminy</c:v>
                </c:pt>
                <c:pt idx="14">
                  <c:v>Zabezpieczenie gminy przed hałasem</c:v>
                </c:pt>
                <c:pt idx="15">
                  <c:v>Jakość powietrza</c:v>
                </c:pt>
                <c:pt idx="16">
                  <c:v>Dostępność miejsc spędzania wolnego czasu – place zabaw, miejsca zielone itp.</c:v>
                </c:pt>
                <c:pt idx="17">
                  <c:v>Poczucie bezpieczeństwa</c:v>
                </c:pt>
                <c:pt idx="18">
                  <c:v>Oferta instytucji kultury</c:v>
                </c:pt>
                <c:pt idx="19">
                  <c:v>Oferta sportowa i rekreacyjna</c:v>
                </c:pt>
                <c:pt idx="20">
                  <c:v>Jakość obsługi w jednostkach gminnych</c:v>
                </c:pt>
                <c:pt idx="21">
                  <c:v>Dostępność żłobków i klubów dziecięcych</c:v>
                </c:pt>
                <c:pt idx="22">
                  <c:v>Dostępność przedszkoli</c:v>
                </c:pt>
                <c:pt idx="23">
                  <c:v>Jakość obsługi w urzędzie gminy</c:v>
                </c:pt>
                <c:pt idx="24">
                  <c:v>Odbiór odpadów komunalnych</c:v>
                </c:pt>
                <c:pt idx="25">
                  <c:v>Dostępność miejsc usługowych i handlu</c:v>
                </c:pt>
                <c:pt idx="26">
                  <c:v>Dostępność szkół</c:v>
                </c:pt>
              </c:strCache>
            </c:strRef>
          </c:cat>
          <c:val>
            <c:numRef>
              <c:f>'Zestawienie (2)'!$D$390:$D$416</c:f>
              <c:numCache>
                <c:formatCode>0.0%</c:formatCode>
                <c:ptCount val="27"/>
                <c:pt idx="0">
                  <c:v>0.1388888888888889</c:v>
                </c:pt>
                <c:pt idx="1">
                  <c:v>0.20061728395061729</c:v>
                </c:pt>
                <c:pt idx="2">
                  <c:v>0.34259259259259262</c:v>
                </c:pt>
                <c:pt idx="3">
                  <c:v>0.5864197530864198</c:v>
                </c:pt>
                <c:pt idx="4">
                  <c:v>0.53703703703703709</c:v>
                </c:pt>
                <c:pt idx="5">
                  <c:v>0.60493827160493829</c:v>
                </c:pt>
                <c:pt idx="6">
                  <c:v>0.47839506172839508</c:v>
                </c:pt>
                <c:pt idx="7">
                  <c:v>0.39506172839506171</c:v>
                </c:pt>
                <c:pt idx="8">
                  <c:v>0.45370370370370372</c:v>
                </c:pt>
                <c:pt idx="9">
                  <c:v>0.37654320987654322</c:v>
                </c:pt>
                <c:pt idx="10">
                  <c:v>0.58333333333333337</c:v>
                </c:pt>
                <c:pt idx="11">
                  <c:v>0.40740740740740738</c:v>
                </c:pt>
                <c:pt idx="12">
                  <c:v>0.63888888888888884</c:v>
                </c:pt>
                <c:pt idx="13">
                  <c:v>0.52160493827160492</c:v>
                </c:pt>
                <c:pt idx="14">
                  <c:v>0.51851851851851849</c:v>
                </c:pt>
                <c:pt idx="15">
                  <c:v>0.52469135802469136</c:v>
                </c:pt>
                <c:pt idx="16">
                  <c:v>0.55555555555555558</c:v>
                </c:pt>
                <c:pt idx="17">
                  <c:v>0.63888888888888884</c:v>
                </c:pt>
                <c:pt idx="18">
                  <c:v>0.47530864197530864</c:v>
                </c:pt>
                <c:pt idx="19">
                  <c:v>0.51234567901234573</c:v>
                </c:pt>
                <c:pt idx="20">
                  <c:v>0.55864197530864201</c:v>
                </c:pt>
                <c:pt idx="21">
                  <c:v>0.4660493827160494</c:v>
                </c:pt>
                <c:pt idx="22">
                  <c:v>0.5679012345679012</c:v>
                </c:pt>
                <c:pt idx="23">
                  <c:v>0.52469135802469136</c:v>
                </c:pt>
                <c:pt idx="24">
                  <c:v>0.59567901234567899</c:v>
                </c:pt>
                <c:pt idx="25">
                  <c:v>0.60802469135802473</c:v>
                </c:pt>
                <c:pt idx="26">
                  <c:v>0.63580246913580252</c:v>
                </c:pt>
              </c:numCache>
            </c:numRef>
          </c:val>
          <c:extLst xmlns:c16r2="http://schemas.microsoft.com/office/drawing/2015/06/chart">
            <c:ext xmlns:c16="http://schemas.microsoft.com/office/drawing/2014/chart" uri="{C3380CC4-5D6E-409C-BE32-E72D297353CC}">
              <c16:uniqueId val="{00000001-7938-44F5-8092-17D65B80C12E}"/>
            </c:ext>
          </c:extLst>
        </c:ser>
        <c:ser>
          <c:idx val="2"/>
          <c:order val="2"/>
          <c:tx>
            <c:strRef>
              <c:f>'Zestawienie (2)'!$E$389</c:f>
              <c:strCache>
                <c:ptCount val="1"/>
                <c:pt idx="0">
                  <c:v>Źle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'Zestawienie (2)'!$B$390:$B$416</c:f>
              <c:strCache>
                <c:ptCount val="27"/>
                <c:pt idx="0">
                  <c:v>Liczba ścieżek rowerowych</c:v>
                </c:pt>
                <c:pt idx="1">
                  <c:v>Możliwość wynajmu/zakupu mieszkania</c:v>
                </c:pt>
                <c:pt idx="2">
                  <c:v>Jakość oferty i programów kierowanych do dzieci i młodzieży</c:v>
                </c:pt>
                <c:pt idx="3">
                  <c:v>Stan techniczny chodników</c:v>
                </c:pt>
                <c:pt idx="4">
                  <c:v>Jakość dróg</c:v>
                </c:pt>
                <c:pt idx="5">
                  <c:v>Stan techniczny oświetlenia</c:v>
                </c:pt>
                <c:pt idx="6">
                  <c:v>Jakość skomunikowania z większymi miastami</c:v>
                </c:pt>
                <c:pt idx="7">
                  <c:v>Dostępność lokali gastronomicznych</c:v>
                </c:pt>
                <c:pt idx="8">
                  <c:v>Dostępność transportu publicznego</c:v>
                </c:pt>
                <c:pt idx="9">
                  <c:v>Jakość oferty i programów kierowanych do seniorów</c:v>
                </c:pt>
                <c:pt idx="10">
                  <c:v>Zabezpieczenie gminy przed uciążliwościami zapachowymi (odór)</c:v>
                </c:pt>
                <c:pt idx="11">
                  <c:v>Otwartość władz na inicjatywy mieszkańców</c:v>
                </c:pt>
                <c:pt idx="12">
                  <c:v>Czystość na terenie gminy</c:v>
                </c:pt>
                <c:pt idx="13">
                  <c:v>Atrakcyjność turystyczna gminy</c:v>
                </c:pt>
                <c:pt idx="14">
                  <c:v>Zabezpieczenie gminy przed hałasem</c:v>
                </c:pt>
                <c:pt idx="15">
                  <c:v>Jakość powietrza</c:v>
                </c:pt>
                <c:pt idx="16">
                  <c:v>Dostępność miejsc spędzania wolnego czasu – place zabaw, miejsca zielone itp.</c:v>
                </c:pt>
                <c:pt idx="17">
                  <c:v>Poczucie bezpieczeństwa</c:v>
                </c:pt>
                <c:pt idx="18">
                  <c:v>Oferta instytucji kultury</c:v>
                </c:pt>
                <c:pt idx="19">
                  <c:v>Oferta sportowa i rekreacyjna</c:v>
                </c:pt>
                <c:pt idx="20">
                  <c:v>Jakość obsługi w jednostkach gminnych</c:v>
                </c:pt>
                <c:pt idx="21">
                  <c:v>Dostępność żłobków i klubów dziecięcych</c:v>
                </c:pt>
                <c:pt idx="22">
                  <c:v>Dostępność przedszkoli</c:v>
                </c:pt>
                <c:pt idx="23">
                  <c:v>Jakość obsługi w urzędzie gminy</c:v>
                </c:pt>
                <c:pt idx="24">
                  <c:v>Odbiór odpadów komunalnych</c:v>
                </c:pt>
                <c:pt idx="25">
                  <c:v>Dostępność miejsc usługowych i handlu</c:v>
                </c:pt>
                <c:pt idx="26">
                  <c:v>Dostępność szkół</c:v>
                </c:pt>
              </c:strCache>
            </c:strRef>
          </c:cat>
          <c:val>
            <c:numRef>
              <c:f>'Zestawienie (2)'!$E$390:$E$416</c:f>
              <c:numCache>
                <c:formatCode>0.0%</c:formatCode>
                <c:ptCount val="27"/>
                <c:pt idx="0">
                  <c:v>0.39506172839506171</c:v>
                </c:pt>
                <c:pt idx="1">
                  <c:v>0.30246913580246915</c:v>
                </c:pt>
                <c:pt idx="2">
                  <c:v>0.33950617283950618</c:v>
                </c:pt>
                <c:pt idx="3">
                  <c:v>0.24382716049382716</c:v>
                </c:pt>
                <c:pt idx="4">
                  <c:v>0.28703703703703703</c:v>
                </c:pt>
                <c:pt idx="5">
                  <c:v>0.24074074074074073</c:v>
                </c:pt>
                <c:pt idx="6">
                  <c:v>0.27469135802469136</c:v>
                </c:pt>
                <c:pt idx="7">
                  <c:v>0.3888888888888889</c:v>
                </c:pt>
                <c:pt idx="8">
                  <c:v>0.22222222222222221</c:v>
                </c:pt>
                <c:pt idx="9">
                  <c:v>0.20679012345679013</c:v>
                </c:pt>
                <c:pt idx="10">
                  <c:v>0.17901234567901234</c:v>
                </c:pt>
                <c:pt idx="11">
                  <c:v>0.20370370370370369</c:v>
                </c:pt>
                <c:pt idx="12">
                  <c:v>0.19753086419753085</c:v>
                </c:pt>
                <c:pt idx="13">
                  <c:v>0.26851851851851855</c:v>
                </c:pt>
                <c:pt idx="14">
                  <c:v>0.16666666666666666</c:v>
                </c:pt>
                <c:pt idx="15">
                  <c:v>0.18209876543209877</c:v>
                </c:pt>
                <c:pt idx="16">
                  <c:v>0.21296296296296297</c:v>
                </c:pt>
                <c:pt idx="17">
                  <c:v>0.19753086419753085</c:v>
                </c:pt>
                <c:pt idx="18">
                  <c:v>0.29012345679012347</c:v>
                </c:pt>
                <c:pt idx="19">
                  <c:v>0.26851851851851855</c:v>
                </c:pt>
                <c:pt idx="20">
                  <c:v>8.6419753086419748E-2</c:v>
                </c:pt>
                <c:pt idx="21">
                  <c:v>0.13580246913580246</c:v>
                </c:pt>
                <c:pt idx="22">
                  <c:v>8.9506172839506168E-2</c:v>
                </c:pt>
                <c:pt idx="23">
                  <c:v>0.14506172839506173</c:v>
                </c:pt>
                <c:pt idx="24">
                  <c:v>0.14814814814814814</c:v>
                </c:pt>
                <c:pt idx="25">
                  <c:v>0.12962962962962962</c:v>
                </c:pt>
                <c:pt idx="26">
                  <c:v>7.407407407407407E-2</c:v>
                </c:pt>
              </c:numCache>
            </c:numRef>
          </c:val>
          <c:extLst xmlns:c16r2="http://schemas.microsoft.com/office/drawing/2015/06/chart">
            <c:ext xmlns:c16="http://schemas.microsoft.com/office/drawing/2014/chart" uri="{C3380CC4-5D6E-409C-BE32-E72D297353CC}">
              <c16:uniqueId val="{00000002-7938-44F5-8092-17D65B80C12E}"/>
            </c:ext>
          </c:extLst>
        </c:ser>
        <c:ser>
          <c:idx val="3"/>
          <c:order val="3"/>
          <c:tx>
            <c:strRef>
              <c:f>'Zestawienie (2)'!$F$389</c:f>
              <c:strCache>
                <c:ptCount val="1"/>
                <c:pt idx="0">
                  <c:v>Bardzo źle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4"/>
              <c:layout>
                <c:manualLayout>
                  <c:x val="-3.968253968253968E-3"/>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942B-4B81-8C6F-0FAADC406C05}"/>
                </c:ext>
                <c:ext xmlns:c15="http://schemas.microsoft.com/office/drawing/2012/chart" uri="{CE6537A1-D6FC-4f65-9D91-7224C49458BB}">
                  <c15:layout/>
                </c:ext>
              </c:extLst>
            </c:dLbl>
            <c:dLbl>
              <c:idx val="17"/>
              <c:delete val="1"/>
              <c:extLst xmlns:c16r2="http://schemas.microsoft.com/office/drawing/2015/06/chart">
                <c:ext xmlns:c16="http://schemas.microsoft.com/office/drawing/2014/chart" uri="{C3380CC4-5D6E-409C-BE32-E72D297353CC}">
                  <c16:uniqueId val="{00000005-942B-4B81-8C6F-0FAADC406C05}"/>
                </c:ext>
                <c:ext xmlns:c15="http://schemas.microsoft.com/office/drawing/2012/chart" uri="{CE6537A1-D6FC-4f65-9D91-7224C49458BB}"/>
              </c:extLst>
            </c:dLbl>
            <c:dLbl>
              <c:idx val="19"/>
              <c:delete val="1"/>
              <c:extLst xmlns:c16r2="http://schemas.microsoft.com/office/drawing/2015/06/chart">
                <c:ext xmlns:c16="http://schemas.microsoft.com/office/drawing/2014/chart" uri="{C3380CC4-5D6E-409C-BE32-E72D297353CC}">
                  <c16:uniqueId val="{00000004-942B-4B81-8C6F-0FAADC406C05}"/>
                </c:ext>
                <c:ext xmlns:c15="http://schemas.microsoft.com/office/drawing/2012/chart" uri="{CE6537A1-D6FC-4f65-9D91-7224C49458BB}"/>
              </c:extLst>
            </c:dLbl>
            <c:dLbl>
              <c:idx val="26"/>
              <c:delete val="1"/>
              <c:extLst xmlns:c16r2="http://schemas.microsoft.com/office/drawing/2015/06/chart">
                <c:ext xmlns:c16="http://schemas.microsoft.com/office/drawing/2014/chart" uri="{C3380CC4-5D6E-409C-BE32-E72D297353CC}">
                  <c16:uniqueId val="{00000001-942B-4B81-8C6F-0FAADC406C0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'Zestawienie (2)'!$B$390:$B$416</c:f>
              <c:strCache>
                <c:ptCount val="27"/>
                <c:pt idx="0">
                  <c:v>Liczba ścieżek rowerowych</c:v>
                </c:pt>
                <c:pt idx="1">
                  <c:v>Możliwość wynajmu/zakupu mieszkania</c:v>
                </c:pt>
                <c:pt idx="2">
                  <c:v>Jakość oferty i programów kierowanych do dzieci i młodzieży</c:v>
                </c:pt>
                <c:pt idx="3">
                  <c:v>Stan techniczny chodników</c:v>
                </c:pt>
                <c:pt idx="4">
                  <c:v>Jakość dróg</c:v>
                </c:pt>
                <c:pt idx="5">
                  <c:v>Stan techniczny oświetlenia</c:v>
                </c:pt>
                <c:pt idx="6">
                  <c:v>Jakość skomunikowania z większymi miastami</c:v>
                </c:pt>
                <c:pt idx="7">
                  <c:v>Dostępność lokali gastronomicznych</c:v>
                </c:pt>
                <c:pt idx="8">
                  <c:v>Dostępność transportu publicznego</c:v>
                </c:pt>
                <c:pt idx="9">
                  <c:v>Jakość oferty i programów kierowanych do seniorów</c:v>
                </c:pt>
                <c:pt idx="10">
                  <c:v>Zabezpieczenie gminy przed uciążliwościami zapachowymi (odór)</c:v>
                </c:pt>
                <c:pt idx="11">
                  <c:v>Otwartość władz na inicjatywy mieszkańców</c:v>
                </c:pt>
                <c:pt idx="12">
                  <c:v>Czystość na terenie gminy</c:v>
                </c:pt>
                <c:pt idx="13">
                  <c:v>Atrakcyjność turystyczna gminy</c:v>
                </c:pt>
                <c:pt idx="14">
                  <c:v>Zabezpieczenie gminy przed hałasem</c:v>
                </c:pt>
                <c:pt idx="15">
                  <c:v>Jakość powietrza</c:v>
                </c:pt>
                <c:pt idx="16">
                  <c:v>Dostępność miejsc spędzania wolnego czasu – place zabaw, miejsca zielone itp.</c:v>
                </c:pt>
                <c:pt idx="17">
                  <c:v>Poczucie bezpieczeństwa</c:v>
                </c:pt>
                <c:pt idx="18">
                  <c:v>Oferta instytucji kultury</c:v>
                </c:pt>
                <c:pt idx="19">
                  <c:v>Oferta sportowa i rekreacyjna</c:v>
                </c:pt>
                <c:pt idx="20">
                  <c:v>Jakość obsługi w jednostkach gminnych</c:v>
                </c:pt>
                <c:pt idx="21">
                  <c:v>Dostępność żłobków i klubów dziecięcych</c:v>
                </c:pt>
                <c:pt idx="22">
                  <c:v>Dostępność przedszkoli</c:v>
                </c:pt>
                <c:pt idx="23">
                  <c:v>Jakość obsługi w urzędzie gminy</c:v>
                </c:pt>
                <c:pt idx="24">
                  <c:v>Odbiór odpadów komunalnych</c:v>
                </c:pt>
                <c:pt idx="25">
                  <c:v>Dostępność miejsc usługowych i handlu</c:v>
                </c:pt>
                <c:pt idx="26">
                  <c:v>Dostępność szkół</c:v>
                </c:pt>
              </c:strCache>
            </c:strRef>
          </c:cat>
          <c:val>
            <c:numRef>
              <c:f>'Zestawienie (2)'!$F$390:$F$416</c:f>
              <c:numCache>
                <c:formatCode>0.0%</c:formatCode>
                <c:ptCount val="27"/>
                <c:pt idx="0">
                  <c:v>0.40740740740740738</c:v>
                </c:pt>
                <c:pt idx="1">
                  <c:v>0.19444444444444445</c:v>
                </c:pt>
                <c:pt idx="2">
                  <c:v>0.10802469135802469</c:v>
                </c:pt>
                <c:pt idx="3">
                  <c:v>8.9506172839506168E-2</c:v>
                </c:pt>
                <c:pt idx="4">
                  <c:v>7.407407407407407E-2</c:v>
                </c:pt>
                <c:pt idx="5">
                  <c:v>7.098765432098765E-2</c:v>
                </c:pt>
                <c:pt idx="6">
                  <c:v>9.8765432098765427E-2</c:v>
                </c:pt>
                <c:pt idx="7">
                  <c:v>0.12654320987654322</c:v>
                </c:pt>
                <c:pt idx="8">
                  <c:v>0.14814814814814814</c:v>
                </c:pt>
                <c:pt idx="9">
                  <c:v>4.0123456790123455E-2</c:v>
                </c:pt>
                <c:pt idx="10">
                  <c:v>4.0123456790123455E-2</c:v>
                </c:pt>
                <c:pt idx="11">
                  <c:v>7.098765432098765E-2</c:v>
                </c:pt>
                <c:pt idx="12">
                  <c:v>6.7901234567901231E-2</c:v>
                </c:pt>
                <c:pt idx="13">
                  <c:v>7.407407407407407E-2</c:v>
                </c:pt>
                <c:pt idx="14">
                  <c:v>8.3333333333333329E-2</c:v>
                </c:pt>
                <c:pt idx="15">
                  <c:v>0.12962962962962962</c:v>
                </c:pt>
                <c:pt idx="16">
                  <c:v>0.1111111111111111</c:v>
                </c:pt>
                <c:pt idx="17">
                  <c:v>2.7777777777777776E-2</c:v>
                </c:pt>
                <c:pt idx="18">
                  <c:v>6.1728395061728392E-2</c:v>
                </c:pt>
                <c:pt idx="19">
                  <c:v>5.5555555555555552E-2</c:v>
                </c:pt>
                <c:pt idx="20">
                  <c:v>6.1728395061728392E-2</c:v>
                </c:pt>
                <c:pt idx="21">
                  <c:v>9.5679012345679007E-2</c:v>
                </c:pt>
                <c:pt idx="22">
                  <c:v>6.1728395061728392E-2</c:v>
                </c:pt>
                <c:pt idx="23">
                  <c:v>5.2469135802469133E-2</c:v>
                </c:pt>
                <c:pt idx="24">
                  <c:v>6.4814814814814811E-2</c:v>
                </c:pt>
                <c:pt idx="25">
                  <c:v>4.6296296296296294E-2</c:v>
                </c:pt>
                <c:pt idx="26">
                  <c:v>1.8518518518518517E-2</c:v>
                </c:pt>
              </c:numCache>
            </c:numRef>
          </c:val>
          <c:extLst xmlns:c16r2="http://schemas.microsoft.com/office/drawing/2015/06/chart">
            <c:ext xmlns:c16="http://schemas.microsoft.com/office/drawing/2014/chart" uri="{C3380CC4-5D6E-409C-BE32-E72D297353CC}">
              <c16:uniqueId val="{00000003-7938-44F5-8092-17D65B80C12E}"/>
            </c:ext>
          </c:extLst>
        </c:ser>
        <c:ser>
          <c:idx val="4"/>
          <c:order val="4"/>
          <c:tx>
            <c:strRef>
              <c:f>'Zestawienie (2)'!$G$389</c:f>
              <c:strCache>
                <c:ptCount val="1"/>
                <c:pt idx="0">
                  <c:v>Trudno powiedzieć</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3"/>
              <c:delete val="1"/>
              <c:extLst xmlns:c16r2="http://schemas.microsoft.com/office/drawing/2015/06/chart">
                <c:ext xmlns:c16="http://schemas.microsoft.com/office/drawing/2014/chart" uri="{C3380CC4-5D6E-409C-BE32-E72D297353CC}">
                  <c16:uniqueId val="{0000000A-942B-4B81-8C6F-0FAADC406C05}"/>
                </c:ext>
                <c:ext xmlns:c15="http://schemas.microsoft.com/office/drawing/2012/chart" uri="{CE6537A1-D6FC-4f65-9D91-7224C49458BB}"/>
              </c:extLst>
            </c:dLbl>
            <c:dLbl>
              <c:idx val="4"/>
              <c:layout>
                <c:manualLayout>
                  <c:x val="3.9682539682538232E-3"/>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42B-4B81-8C6F-0FAADC406C05}"/>
                </c:ext>
                <c:ext xmlns:c15="http://schemas.microsoft.com/office/drawing/2012/chart" uri="{CE6537A1-D6FC-4f65-9D91-7224C49458BB}">
                  <c15:layout/>
                </c:ext>
              </c:extLst>
            </c:dLbl>
            <c:dLbl>
              <c:idx val="5"/>
              <c:delete val="1"/>
              <c:extLst xmlns:c16r2="http://schemas.microsoft.com/office/drawing/2015/06/chart">
                <c:ext xmlns:c16="http://schemas.microsoft.com/office/drawing/2014/chart" uri="{C3380CC4-5D6E-409C-BE32-E72D297353CC}">
                  <c16:uniqueId val="{00000009-942B-4B81-8C6F-0FAADC406C05}"/>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8-942B-4B81-8C6F-0FAADC406C05}"/>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07-942B-4B81-8C6F-0FAADC406C05}"/>
                </c:ext>
                <c:ext xmlns:c15="http://schemas.microsoft.com/office/drawing/2012/chart" uri="{CE6537A1-D6FC-4f65-9D91-7224C49458BB}"/>
              </c:extLst>
            </c:dLbl>
            <c:dLbl>
              <c:idx val="16"/>
              <c:delete val="1"/>
              <c:extLst xmlns:c16r2="http://schemas.microsoft.com/office/drawing/2015/06/chart">
                <c:ext xmlns:c16="http://schemas.microsoft.com/office/drawing/2014/chart" uri="{C3380CC4-5D6E-409C-BE32-E72D297353CC}">
                  <c16:uniqueId val="{00000006-942B-4B81-8C6F-0FAADC406C05}"/>
                </c:ext>
                <c:ext xmlns:c15="http://schemas.microsoft.com/office/drawing/2012/chart" uri="{CE6537A1-D6FC-4f65-9D91-7224C49458BB}"/>
              </c:extLst>
            </c:dLbl>
            <c:dLbl>
              <c:idx val="24"/>
              <c:delete val="1"/>
              <c:extLst xmlns:c16r2="http://schemas.microsoft.com/office/drawing/2015/06/chart">
                <c:ext xmlns:c16="http://schemas.microsoft.com/office/drawing/2014/chart" uri="{C3380CC4-5D6E-409C-BE32-E72D297353CC}">
                  <c16:uniqueId val="{00000003-942B-4B81-8C6F-0FAADC406C05}"/>
                </c:ext>
                <c:ext xmlns:c15="http://schemas.microsoft.com/office/drawing/2012/chart" uri="{CE6537A1-D6FC-4f65-9D91-7224C49458BB}"/>
              </c:extLst>
            </c:dLbl>
            <c:dLbl>
              <c:idx val="25"/>
              <c:delete val="1"/>
              <c:extLst xmlns:c16r2="http://schemas.microsoft.com/office/drawing/2015/06/chart">
                <c:ext xmlns:c16="http://schemas.microsoft.com/office/drawing/2014/chart" uri="{C3380CC4-5D6E-409C-BE32-E72D297353CC}">
                  <c16:uniqueId val="{00000002-942B-4B81-8C6F-0FAADC406C0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'Zestawienie (2)'!$B$390:$B$416</c:f>
              <c:strCache>
                <c:ptCount val="27"/>
                <c:pt idx="0">
                  <c:v>Liczba ścieżek rowerowych</c:v>
                </c:pt>
                <c:pt idx="1">
                  <c:v>Możliwość wynajmu/zakupu mieszkania</c:v>
                </c:pt>
                <c:pt idx="2">
                  <c:v>Jakość oferty i programów kierowanych do dzieci i młodzieży</c:v>
                </c:pt>
                <c:pt idx="3">
                  <c:v>Stan techniczny chodników</c:v>
                </c:pt>
                <c:pt idx="4">
                  <c:v>Jakość dróg</c:v>
                </c:pt>
                <c:pt idx="5">
                  <c:v>Stan techniczny oświetlenia</c:v>
                </c:pt>
                <c:pt idx="6">
                  <c:v>Jakość skomunikowania z większymi miastami</c:v>
                </c:pt>
                <c:pt idx="7">
                  <c:v>Dostępność lokali gastronomicznych</c:v>
                </c:pt>
                <c:pt idx="8">
                  <c:v>Dostępność transportu publicznego</c:v>
                </c:pt>
                <c:pt idx="9">
                  <c:v>Jakość oferty i programów kierowanych do seniorów</c:v>
                </c:pt>
                <c:pt idx="10">
                  <c:v>Zabezpieczenie gminy przed uciążliwościami zapachowymi (odór)</c:v>
                </c:pt>
                <c:pt idx="11">
                  <c:v>Otwartość władz na inicjatywy mieszkańców</c:v>
                </c:pt>
                <c:pt idx="12">
                  <c:v>Czystość na terenie gminy</c:v>
                </c:pt>
                <c:pt idx="13">
                  <c:v>Atrakcyjność turystyczna gminy</c:v>
                </c:pt>
                <c:pt idx="14">
                  <c:v>Zabezpieczenie gminy przed hałasem</c:v>
                </c:pt>
                <c:pt idx="15">
                  <c:v>Jakość powietrza</c:v>
                </c:pt>
                <c:pt idx="16">
                  <c:v>Dostępność miejsc spędzania wolnego czasu – place zabaw, miejsca zielone itp.</c:v>
                </c:pt>
                <c:pt idx="17">
                  <c:v>Poczucie bezpieczeństwa</c:v>
                </c:pt>
                <c:pt idx="18">
                  <c:v>Oferta instytucji kultury</c:v>
                </c:pt>
                <c:pt idx="19">
                  <c:v>Oferta sportowa i rekreacyjna</c:v>
                </c:pt>
                <c:pt idx="20">
                  <c:v>Jakość obsługi w jednostkach gminnych</c:v>
                </c:pt>
                <c:pt idx="21">
                  <c:v>Dostępność żłobków i klubów dziecięcych</c:v>
                </c:pt>
                <c:pt idx="22">
                  <c:v>Dostępność przedszkoli</c:v>
                </c:pt>
                <c:pt idx="23">
                  <c:v>Jakość obsługi w urzędzie gminy</c:v>
                </c:pt>
                <c:pt idx="24">
                  <c:v>Odbiór odpadów komunalnych</c:v>
                </c:pt>
                <c:pt idx="25">
                  <c:v>Dostępność miejsc usługowych i handlu</c:v>
                </c:pt>
                <c:pt idx="26">
                  <c:v>Dostępność szkół</c:v>
                </c:pt>
              </c:strCache>
            </c:strRef>
          </c:cat>
          <c:val>
            <c:numRef>
              <c:f>'Zestawienie (2)'!$G$390:$G$416</c:f>
              <c:numCache>
                <c:formatCode>0.0%</c:formatCode>
                <c:ptCount val="27"/>
                <c:pt idx="0">
                  <c:v>5.2469135802469133E-2</c:v>
                </c:pt>
                <c:pt idx="1">
                  <c:v>0.2932098765432099</c:v>
                </c:pt>
                <c:pt idx="2">
                  <c:v>0.18209876543209877</c:v>
                </c:pt>
                <c:pt idx="3">
                  <c:v>4.6296296296296294E-2</c:v>
                </c:pt>
                <c:pt idx="4">
                  <c:v>6.1728395061728392E-2</c:v>
                </c:pt>
                <c:pt idx="5">
                  <c:v>4.3209876543209874E-2</c:v>
                </c:pt>
                <c:pt idx="6">
                  <c:v>0.10802469135802469</c:v>
                </c:pt>
                <c:pt idx="7">
                  <c:v>2.7777777777777776E-2</c:v>
                </c:pt>
                <c:pt idx="8">
                  <c:v>0.1111111111111111</c:v>
                </c:pt>
                <c:pt idx="9">
                  <c:v>0.31172839506172839</c:v>
                </c:pt>
                <c:pt idx="10">
                  <c:v>0.12962962962962962</c:v>
                </c:pt>
                <c:pt idx="11">
                  <c:v>0.25</c:v>
                </c:pt>
                <c:pt idx="12">
                  <c:v>2.1604938271604937E-2</c:v>
                </c:pt>
                <c:pt idx="13">
                  <c:v>6.1728395061728392E-2</c:v>
                </c:pt>
                <c:pt idx="14">
                  <c:v>0.15432098765432098</c:v>
                </c:pt>
                <c:pt idx="15">
                  <c:v>8.3333333333333329E-2</c:v>
                </c:pt>
                <c:pt idx="16">
                  <c:v>3.0864197530864196E-2</c:v>
                </c:pt>
                <c:pt idx="17">
                  <c:v>4.6296296296296294E-2</c:v>
                </c:pt>
                <c:pt idx="18">
                  <c:v>7.716049382716049E-2</c:v>
                </c:pt>
                <c:pt idx="19">
                  <c:v>6.1728395061728392E-2</c:v>
                </c:pt>
                <c:pt idx="20">
                  <c:v>0.18827160493827161</c:v>
                </c:pt>
                <c:pt idx="21">
                  <c:v>0.16975308641975309</c:v>
                </c:pt>
                <c:pt idx="22">
                  <c:v>0.14506172839506173</c:v>
                </c:pt>
                <c:pt idx="23">
                  <c:v>0.12962962962962962</c:v>
                </c:pt>
                <c:pt idx="24">
                  <c:v>2.7777777777777776E-2</c:v>
                </c:pt>
                <c:pt idx="25">
                  <c:v>1.5432098765432098E-2</c:v>
                </c:pt>
                <c:pt idx="26">
                  <c:v>6.7901234567901231E-2</c:v>
                </c:pt>
              </c:numCache>
            </c:numRef>
          </c:val>
          <c:extLst xmlns:c16r2="http://schemas.microsoft.com/office/drawing/2015/06/chart">
            <c:ext xmlns:c16="http://schemas.microsoft.com/office/drawing/2014/chart" uri="{C3380CC4-5D6E-409C-BE32-E72D297353CC}">
              <c16:uniqueId val="{00000004-7938-44F5-8092-17D65B80C12E}"/>
            </c:ext>
          </c:extLst>
        </c:ser>
        <c:dLbls>
          <c:dLblPos val="ctr"/>
          <c:showLegendKey val="0"/>
          <c:showVal val="1"/>
          <c:showCatName val="0"/>
          <c:showSerName val="0"/>
          <c:showPercent val="0"/>
          <c:showBubbleSize val="0"/>
        </c:dLbls>
        <c:gapWidth val="50"/>
        <c:overlap val="100"/>
        <c:axId val="405204104"/>
        <c:axId val="404883232"/>
      </c:barChart>
      <c:catAx>
        <c:axId val="40520410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4883232"/>
        <c:crosses val="autoZero"/>
        <c:auto val="1"/>
        <c:lblAlgn val="ctr"/>
        <c:lblOffset val="100"/>
        <c:noMultiLvlLbl val="0"/>
      </c:catAx>
      <c:valAx>
        <c:axId val="40488323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052041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Arkusz3!$A$332:$A$346</c:f>
              <c:strCache>
                <c:ptCount val="15"/>
                <c:pt idx="0">
                  <c:v>tereny ciekawe przyrodniczo, duża ilość lasów i jezior</c:v>
                </c:pt>
                <c:pt idx="1">
                  <c:v>bliskie położenie miasta Opola</c:v>
                </c:pt>
                <c:pt idx="2">
                  <c:v>spokój i bezpieczeństwo</c:v>
                </c:pt>
                <c:pt idx="3">
                  <c:v>dostęp do usług i handlu</c:v>
                </c:pt>
                <c:pt idx="4">
                  <c:v>atrakcje i miejsca rozrywki, spędzania czasu wolnego</c:v>
                </c:pt>
                <c:pt idx="5">
                  <c:v>walory turystyczne </c:v>
                </c:pt>
                <c:pt idx="6">
                  <c:v>dostęp do terenów rekreacyjnych</c:v>
                </c:pt>
                <c:pt idx="7">
                  <c:v>czysta zadbana gmina</c:v>
                </c:pt>
                <c:pt idx="8">
                  <c:v>dziedzictwo kulturowe i historyczne</c:v>
                </c:pt>
                <c:pt idx="9">
                  <c:v>oferta wydarzeń publicznych i kulurowych</c:v>
                </c:pt>
                <c:pt idx="10">
                  <c:v>atrakcyjna oferta zajęc i  spędzania czasu wolnego dla dzieci</c:v>
                </c:pt>
                <c:pt idx="11">
                  <c:v>dostępność miejsc pracy</c:v>
                </c:pt>
                <c:pt idx="12">
                  <c:v>widoczny rozwój infrastruktury drogowej</c:v>
                </c:pt>
                <c:pt idx="13">
                  <c:v>dobre skomunikowanie, bliskość ważnych połączeń drogowych</c:v>
                </c:pt>
                <c:pt idx="14">
                  <c:v>urząd i władze gminy otwarte na mieszkańców</c:v>
                </c:pt>
              </c:strCache>
            </c:strRef>
          </c:cat>
          <c:val>
            <c:numRef>
              <c:f>Arkusz3!$C$332:$C$346</c:f>
              <c:numCache>
                <c:formatCode>0.0%</c:formatCode>
                <c:ptCount val="15"/>
                <c:pt idx="0">
                  <c:v>0.32706766917293234</c:v>
                </c:pt>
                <c:pt idx="1">
                  <c:v>0.20300751879699247</c:v>
                </c:pt>
                <c:pt idx="2">
                  <c:v>0.13533834586466165</c:v>
                </c:pt>
                <c:pt idx="3">
                  <c:v>6.0150375939849621E-2</c:v>
                </c:pt>
                <c:pt idx="4">
                  <c:v>5.6390977443609019E-2</c:v>
                </c:pt>
                <c:pt idx="5">
                  <c:v>4.1353383458646614E-2</c:v>
                </c:pt>
                <c:pt idx="6">
                  <c:v>3.3834586466165412E-2</c:v>
                </c:pt>
                <c:pt idx="7">
                  <c:v>3.3834586466165412E-2</c:v>
                </c:pt>
                <c:pt idx="8">
                  <c:v>3.007518796992481E-2</c:v>
                </c:pt>
                <c:pt idx="9">
                  <c:v>1.8796992481203006E-2</c:v>
                </c:pt>
                <c:pt idx="10">
                  <c:v>1.5037593984962405E-2</c:v>
                </c:pt>
                <c:pt idx="11">
                  <c:v>1.5037593984962405E-2</c:v>
                </c:pt>
                <c:pt idx="12">
                  <c:v>1.1278195488721804E-2</c:v>
                </c:pt>
                <c:pt idx="13">
                  <c:v>1.1278195488721804E-2</c:v>
                </c:pt>
                <c:pt idx="14">
                  <c:v>7.5187969924812026E-3</c:v>
                </c:pt>
              </c:numCache>
            </c:numRef>
          </c:val>
          <c:extLst xmlns:c16r2="http://schemas.microsoft.com/office/drawing/2015/06/chart">
            <c:ext xmlns:c16="http://schemas.microsoft.com/office/drawing/2014/chart" uri="{C3380CC4-5D6E-409C-BE32-E72D297353CC}">
              <c16:uniqueId val="{00000000-7C92-4414-8D44-9A2CEFD3271E}"/>
            </c:ext>
          </c:extLst>
        </c:ser>
        <c:dLbls>
          <c:showLegendKey val="0"/>
          <c:showVal val="0"/>
          <c:showCatName val="0"/>
          <c:showSerName val="0"/>
          <c:showPercent val="0"/>
          <c:showBubbleSize val="0"/>
        </c:dLbls>
        <c:gapWidth val="115"/>
        <c:overlap val="-20"/>
        <c:axId val="406037824"/>
        <c:axId val="406038216"/>
      </c:barChart>
      <c:catAx>
        <c:axId val="406037824"/>
        <c:scaling>
          <c:orientation val="maxMin"/>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06038216"/>
        <c:crosses val="autoZero"/>
        <c:auto val="1"/>
        <c:lblAlgn val="ctr"/>
        <c:lblOffset val="100"/>
        <c:noMultiLvlLbl val="0"/>
      </c:catAx>
      <c:valAx>
        <c:axId val="406038216"/>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low"/>
        <c:crossAx val="4060378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33444479454656"/>
          <c:y val="2.6425114829396329E-2"/>
          <c:w val="0.49869888434368559"/>
          <c:h val="0.93113455544619428"/>
        </c:manualLayout>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Arkusz4!$A$332:$A$347</c:f>
              <c:strCache>
                <c:ptCount val="16"/>
                <c:pt idx="0">
                  <c:v>infrastruktura drogowa, w tym chodniki</c:v>
                </c:pt>
                <c:pt idx="1">
                  <c:v>brak ścieżek rowerowych</c:v>
                </c:pt>
                <c:pt idx="2">
                  <c:v>brak miejsc reakreacji i sportu </c:v>
                </c:pt>
                <c:pt idx="3">
                  <c:v>brak dostęnych miejsc pracy, niskie zarobki </c:v>
                </c:pt>
                <c:pt idx="4">
                  <c:v>słaby dostęp do usług (gastronomia, kino,itp.)</c:v>
                </c:pt>
                <c:pt idx="5">
                  <c:v>słaba oferta i brak miejsc spędzania czasu wolnego dla dzieci i młodzieży</c:v>
                </c:pt>
                <c:pt idx="6">
                  <c:v>słabej jakości oferta komunikacji zbiorowej</c:v>
                </c:pt>
                <c:pt idx="7">
                  <c:v>brak lub słaba jakość infrastruktury technicznej wodno-kanalizacyjnej i gazowej</c:v>
                </c:pt>
                <c:pt idx="8">
                  <c:v>brak mieszkań do wynajmu lub zakupu</c:v>
                </c:pt>
                <c:pt idx="9">
                  <c:v>słabe poczucie bezpieczeństwa</c:v>
                </c:pt>
                <c:pt idx="10">
                  <c:v>brak ciekawej oferty kulturalnej</c:v>
                </c:pt>
                <c:pt idx="11">
                  <c:v>brak lub słaba jakość oświetlenia publicznego</c:v>
                </c:pt>
                <c:pt idx="12">
                  <c:v>zanieczyszczenia powietrza</c:v>
                </c:pt>
                <c:pt idx="13">
                  <c:v>ograniczony dostęp do placówek przedszkolnych i żłobków</c:v>
                </c:pt>
                <c:pt idx="14">
                  <c:v>odbiór odpadów komunalnych</c:v>
                </c:pt>
                <c:pt idx="15">
                  <c:v>zaniedbane i niewykorzystane tereny poprzemysłowe</c:v>
                </c:pt>
              </c:strCache>
            </c:strRef>
          </c:cat>
          <c:val>
            <c:numRef>
              <c:f>Arkusz4!$C$332:$C$347</c:f>
              <c:numCache>
                <c:formatCode>0.0%</c:formatCode>
                <c:ptCount val="16"/>
                <c:pt idx="0">
                  <c:v>0.13087248322147652</c:v>
                </c:pt>
                <c:pt idx="1">
                  <c:v>0.13087248322147652</c:v>
                </c:pt>
                <c:pt idx="2">
                  <c:v>0.12751677852348994</c:v>
                </c:pt>
                <c:pt idx="3">
                  <c:v>0.11409395973154363</c:v>
                </c:pt>
                <c:pt idx="4">
                  <c:v>7.7181208053691275E-2</c:v>
                </c:pt>
                <c:pt idx="5">
                  <c:v>7.3825503355704702E-2</c:v>
                </c:pt>
                <c:pt idx="6">
                  <c:v>5.3691275167785234E-2</c:v>
                </c:pt>
                <c:pt idx="7">
                  <c:v>5.0335570469798654E-2</c:v>
                </c:pt>
                <c:pt idx="8">
                  <c:v>4.6979865771812082E-2</c:v>
                </c:pt>
                <c:pt idx="9">
                  <c:v>4.3624161073825503E-2</c:v>
                </c:pt>
                <c:pt idx="10">
                  <c:v>4.0268456375838924E-2</c:v>
                </c:pt>
                <c:pt idx="11">
                  <c:v>3.0201342281879196E-2</c:v>
                </c:pt>
                <c:pt idx="12">
                  <c:v>2.6845637583892617E-2</c:v>
                </c:pt>
                <c:pt idx="13">
                  <c:v>2.0134228187919462E-2</c:v>
                </c:pt>
                <c:pt idx="14">
                  <c:v>1.6778523489932886E-2</c:v>
                </c:pt>
                <c:pt idx="15">
                  <c:v>1.6778523489932886E-2</c:v>
                </c:pt>
              </c:numCache>
            </c:numRef>
          </c:val>
          <c:extLst xmlns:c16r2="http://schemas.microsoft.com/office/drawing/2015/06/chart">
            <c:ext xmlns:c16="http://schemas.microsoft.com/office/drawing/2014/chart" uri="{C3380CC4-5D6E-409C-BE32-E72D297353CC}">
              <c16:uniqueId val="{00000000-B0C1-404A-BA7E-258ED88B381D}"/>
            </c:ext>
          </c:extLst>
        </c:ser>
        <c:dLbls>
          <c:showLegendKey val="0"/>
          <c:showVal val="0"/>
          <c:showCatName val="0"/>
          <c:showSerName val="0"/>
          <c:showPercent val="0"/>
          <c:showBubbleSize val="0"/>
        </c:dLbls>
        <c:gapWidth val="115"/>
        <c:overlap val="-20"/>
        <c:axId val="406033904"/>
        <c:axId val="406034688"/>
      </c:barChart>
      <c:catAx>
        <c:axId val="406033904"/>
        <c:scaling>
          <c:orientation val="maxMin"/>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406034688"/>
        <c:crosses val="autoZero"/>
        <c:auto val="1"/>
        <c:lblAlgn val="ctr"/>
        <c:lblOffset val="100"/>
        <c:noMultiLvlLbl val="0"/>
      </c:catAx>
      <c:valAx>
        <c:axId val="406034688"/>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4060339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Motyw pakietu Office">
  <a:themeElements>
    <a:clrScheme name="Niebieski">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EF050-4986-4332-8BDF-DB309079CF34}">
  <ds:schemaRefs>
    <ds:schemaRef ds:uri="http://schemas.openxmlformats.org/officeDocument/2006/bibliography"/>
  </ds:schemaRefs>
</ds:datastoreItem>
</file>

<file path=customXml/itemProps2.xml><?xml version="1.0" encoding="utf-8"?>
<ds:datastoreItem xmlns:ds="http://schemas.openxmlformats.org/officeDocument/2006/customXml" ds:itemID="{CF2AD2D2-D98B-41E8-8FE5-9135E41D6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130</Pages>
  <Words>34819</Words>
  <Characters>208919</Characters>
  <Application>Microsoft Office Word</Application>
  <DocSecurity>0</DocSecurity>
  <Lines>1740</Lines>
  <Paragraphs>486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agnieszka.grendus</dc:creator>
  <cp:keywords/>
  <dc:description/>
  <cp:lastModifiedBy>Delta Partner</cp:lastModifiedBy>
  <cp:revision>54</cp:revision>
  <cp:lastPrinted>2023-03-29T07:02:00Z</cp:lastPrinted>
  <dcterms:created xsi:type="dcterms:W3CDTF">2025-11-27T09:02:00Z</dcterms:created>
  <dcterms:modified xsi:type="dcterms:W3CDTF">2026-03-06T07:54:00Z</dcterms:modified>
</cp:coreProperties>
</file>